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543FC" w14:textId="64F5501A" w:rsidR="00A04CE0" w:rsidRDefault="00CB1BD6">
      <w:pPr>
        <w:rPr>
          <w:rFonts w:ascii="Arial" w:hAnsi="Arial" w:cs="Arial"/>
          <w:sz w:val="24"/>
          <w:szCs w:val="24"/>
        </w:rPr>
      </w:pPr>
      <w:r w:rsidRPr="00CB1BD6">
        <w:rPr>
          <w:rFonts w:ascii="Arial" w:hAnsi="Arial" w:cs="Arial"/>
          <w:b/>
          <w:bCs/>
          <w:sz w:val="24"/>
          <w:szCs w:val="24"/>
        </w:rPr>
        <w:t>RELATÓRIO DE DEFEITOS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REVISOR ID: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DATA: </w:t>
      </w:r>
      <w:r w:rsidR="00C46EB6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>/09/2024</w:t>
      </w:r>
    </w:p>
    <w:p w14:paraId="07F464F0" w14:textId="32C3F3B2" w:rsidR="00CB1BD6" w:rsidRDefault="00CB1BD6">
      <w:pPr>
        <w:rPr>
          <w:rFonts w:ascii="Arial" w:hAnsi="Arial" w:cs="Arial"/>
          <w:sz w:val="24"/>
          <w:szCs w:val="24"/>
        </w:rPr>
      </w:pPr>
    </w:p>
    <w:p w14:paraId="271CBC82" w14:textId="5EAFC53C" w:rsidR="00CB1BD6" w:rsidRDefault="00CB1B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PAGINA 1 DE 1 </w:t>
      </w:r>
    </w:p>
    <w:p w14:paraId="49AD0D27" w14:textId="4552E319" w:rsidR="00CB1BD6" w:rsidRDefault="00CB1BD6" w:rsidP="008338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DOCUMENTO: Relatório de defeitos do documento de</w:t>
      </w:r>
      <w:r w:rsidR="008338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requisitos</w:t>
      </w:r>
    </w:p>
    <w:p w14:paraId="657D5FA9" w14:textId="7EFB91D6" w:rsidR="00833887" w:rsidRPr="00833887" w:rsidRDefault="00833887" w:rsidP="0083388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38" w:type="dxa"/>
        <w:tblInd w:w="-171" w:type="dxa"/>
        <w:tblLook w:val="04A0" w:firstRow="1" w:lastRow="0" w:firstColumn="1" w:lastColumn="0" w:noHBand="0" w:noVBand="1"/>
      </w:tblPr>
      <w:tblGrid>
        <w:gridCol w:w="977"/>
        <w:gridCol w:w="1111"/>
        <w:gridCol w:w="950"/>
        <w:gridCol w:w="6200"/>
      </w:tblGrid>
      <w:tr w:rsidR="00833887" w:rsidRPr="00833887" w14:paraId="356D727C" w14:textId="77777777" w:rsidTr="00833887">
        <w:tc>
          <w:tcPr>
            <w:tcW w:w="977" w:type="dxa"/>
          </w:tcPr>
          <w:p w14:paraId="78F4777A" w14:textId="77777777" w:rsidR="00833887" w:rsidRPr="00833887" w:rsidRDefault="00833887" w:rsidP="002933D7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Defeito </w:t>
            </w:r>
          </w:p>
        </w:tc>
        <w:tc>
          <w:tcPr>
            <w:tcW w:w="1111" w:type="dxa"/>
          </w:tcPr>
          <w:p w14:paraId="55986F71" w14:textId="77777777" w:rsidR="00833887" w:rsidRPr="00833887" w:rsidRDefault="00833887" w:rsidP="002933D7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 Página </w:t>
            </w:r>
          </w:p>
        </w:tc>
        <w:tc>
          <w:tcPr>
            <w:tcW w:w="950" w:type="dxa"/>
          </w:tcPr>
          <w:p w14:paraId="53F82016" w14:textId="77777777" w:rsidR="00833887" w:rsidRPr="00833887" w:rsidRDefault="00833887" w:rsidP="002933D7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 Classe </w:t>
            </w:r>
          </w:p>
        </w:tc>
        <w:tc>
          <w:tcPr>
            <w:tcW w:w="6200" w:type="dxa"/>
          </w:tcPr>
          <w:p w14:paraId="52BCF0C4" w14:textId="01F13311" w:rsidR="00833887" w:rsidRPr="00833887" w:rsidRDefault="00833887" w:rsidP="002933D7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 Descrição                                                                                           </w:t>
            </w:r>
          </w:p>
        </w:tc>
      </w:tr>
      <w:tr w:rsidR="00833887" w:rsidRPr="00833887" w14:paraId="1055A191" w14:textId="77777777" w:rsidTr="00833887">
        <w:trPr>
          <w:trHeight w:val="1055"/>
        </w:trPr>
        <w:tc>
          <w:tcPr>
            <w:tcW w:w="977" w:type="dxa"/>
          </w:tcPr>
          <w:p w14:paraId="42CDCC5F" w14:textId="77777777" w:rsidR="00833887" w:rsidRPr="00833887" w:rsidRDefault="00833887" w:rsidP="002933D7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1         </w:t>
            </w:r>
          </w:p>
        </w:tc>
        <w:tc>
          <w:tcPr>
            <w:tcW w:w="1111" w:type="dxa"/>
          </w:tcPr>
          <w:p w14:paraId="6C2643BB" w14:textId="1B85B316" w:rsidR="00833887" w:rsidRPr="00833887" w:rsidRDefault="00833887" w:rsidP="002933D7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622FF">
              <w:rPr>
                <w:rFonts w:ascii="Arial" w:hAnsi="Arial" w:cs="Arial"/>
                <w:sz w:val="24"/>
                <w:szCs w:val="24"/>
              </w:rPr>
              <w:t>8</w:t>
            </w:r>
            <w:r w:rsidRPr="00833887"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</w:tc>
        <w:tc>
          <w:tcPr>
            <w:tcW w:w="950" w:type="dxa"/>
          </w:tcPr>
          <w:p w14:paraId="13015A5E" w14:textId="09E3D35B" w:rsidR="00833887" w:rsidRPr="00833887" w:rsidRDefault="00833887" w:rsidP="002933D7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O      </w:t>
            </w:r>
          </w:p>
        </w:tc>
        <w:tc>
          <w:tcPr>
            <w:tcW w:w="6200" w:type="dxa"/>
          </w:tcPr>
          <w:p w14:paraId="7F9EF623" w14:textId="56DF84EB" w:rsidR="00833887" w:rsidRPr="00833887" w:rsidRDefault="00833887" w:rsidP="002933D7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622FF">
              <w:rPr>
                <w:rFonts w:ascii="Arial" w:hAnsi="Arial" w:cs="Arial"/>
                <w:sz w:val="24"/>
                <w:szCs w:val="24"/>
              </w:rPr>
              <w:t>R1.1.1</w:t>
            </w:r>
            <w:r w:rsidRPr="00833887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B622FF" w:rsidRPr="00B622FF">
              <w:rPr>
                <w:rFonts w:ascii="Arial" w:hAnsi="Arial" w:cs="Arial"/>
                <w:sz w:val="24"/>
                <w:szCs w:val="24"/>
              </w:rPr>
              <w:t>afirma que "o sistema deve automaticamente preencher os campos de cadastro", mas não detalha quais campos podem ser ignorados caso estejam ausentes no XML.</w:t>
            </w:r>
          </w:p>
        </w:tc>
      </w:tr>
      <w:tr w:rsidR="00833887" w:rsidRPr="00833887" w14:paraId="353217AE" w14:textId="77777777" w:rsidTr="00833887">
        <w:tc>
          <w:tcPr>
            <w:tcW w:w="977" w:type="dxa"/>
          </w:tcPr>
          <w:p w14:paraId="4023ED1A" w14:textId="77777777" w:rsidR="00833887" w:rsidRPr="00833887" w:rsidRDefault="00833887" w:rsidP="002933D7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2         </w:t>
            </w:r>
          </w:p>
        </w:tc>
        <w:tc>
          <w:tcPr>
            <w:tcW w:w="1111" w:type="dxa"/>
          </w:tcPr>
          <w:p w14:paraId="3D4BC57A" w14:textId="438D3718" w:rsidR="00833887" w:rsidRPr="00833887" w:rsidRDefault="00B622FF" w:rsidP="0029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833887" w:rsidRPr="00833887">
              <w:rPr>
                <w:rFonts w:ascii="Arial" w:hAnsi="Arial" w:cs="Arial"/>
                <w:sz w:val="24"/>
                <w:szCs w:val="24"/>
              </w:rPr>
              <w:t xml:space="preserve">      </w:t>
            </w:r>
          </w:p>
        </w:tc>
        <w:tc>
          <w:tcPr>
            <w:tcW w:w="950" w:type="dxa"/>
          </w:tcPr>
          <w:p w14:paraId="1EE3BAA8" w14:textId="4809A06B" w:rsidR="00833887" w:rsidRPr="00833887" w:rsidRDefault="00B622FF" w:rsidP="0029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833887" w:rsidRPr="0083388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200" w:type="dxa"/>
          </w:tcPr>
          <w:p w14:paraId="3DF9DA22" w14:textId="2F59A3D4" w:rsidR="00833887" w:rsidRPr="00833887" w:rsidRDefault="00B622FF" w:rsidP="0029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R2.3:</w:t>
            </w:r>
            <w:r w:rsidRPr="00B622FF">
              <w:rPr>
                <w:rFonts w:ascii="Arial" w:hAnsi="Arial" w:cs="Arial"/>
                <w:sz w:val="24"/>
                <w:szCs w:val="24"/>
              </w:rPr>
              <w:t>Não detalha o processo de verificação de consistência. O requisito diz que deve "garantir a consistência das informações", mas não explica o que deve ser comparado ou validado.</w:t>
            </w:r>
          </w:p>
        </w:tc>
      </w:tr>
      <w:tr w:rsidR="00833887" w:rsidRPr="00833887" w14:paraId="656AB497" w14:textId="77777777" w:rsidTr="00833887">
        <w:trPr>
          <w:trHeight w:val="868"/>
        </w:trPr>
        <w:tc>
          <w:tcPr>
            <w:tcW w:w="977" w:type="dxa"/>
          </w:tcPr>
          <w:p w14:paraId="76E6FD8E" w14:textId="7152BA8F" w:rsidR="00833887" w:rsidRPr="00833887" w:rsidRDefault="0041684F" w:rsidP="0029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11" w:type="dxa"/>
          </w:tcPr>
          <w:p w14:paraId="169A1A9D" w14:textId="348E8CF4" w:rsidR="00833887" w:rsidRPr="00833887" w:rsidRDefault="00B622FF" w:rsidP="0029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0" w:type="dxa"/>
          </w:tcPr>
          <w:p w14:paraId="30FBAD69" w14:textId="0DCC0F8F" w:rsidR="00833887" w:rsidRPr="00833887" w:rsidRDefault="00B622FF" w:rsidP="0029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6200" w:type="dxa"/>
          </w:tcPr>
          <w:p w14:paraId="09D5AD6C" w14:textId="3AF3B0EF" w:rsidR="00833887" w:rsidRPr="00833887" w:rsidRDefault="00B622FF" w:rsidP="0029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R2.3</w:t>
            </w:r>
            <w:r w:rsidR="0041684F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O requisito R2.3 está duplicado</w:t>
            </w:r>
            <w:r w:rsidR="003972CE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B622FF" w:rsidRPr="00833887" w14:paraId="7F5806D6" w14:textId="77777777" w:rsidTr="00833887">
        <w:trPr>
          <w:trHeight w:val="868"/>
        </w:trPr>
        <w:tc>
          <w:tcPr>
            <w:tcW w:w="977" w:type="dxa"/>
          </w:tcPr>
          <w:p w14:paraId="7AD19CE4" w14:textId="5F052F52" w:rsidR="00B622FF" w:rsidRDefault="00B622FF" w:rsidP="0029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11" w:type="dxa"/>
          </w:tcPr>
          <w:p w14:paraId="567CDC46" w14:textId="79F59FED" w:rsidR="00B622FF" w:rsidRDefault="00B622FF" w:rsidP="0029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0" w:type="dxa"/>
          </w:tcPr>
          <w:p w14:paraId="0F1B569B" w14:textId="5B6CDA0A" w:rsidR="00B622FF" w:rsidRDefault="00B622FF" w:rsidP="0029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6200" w:type="dxa"/>
          </w:tcPr>
          <w:p w14:paraId="26D61E60" w14:textId="4ED3B287" w:rsidR="00B622FF" w:rsidRDefault="00B622FF" w:rsidP="002933D7">
            <w:pPr>
              <w:rPr>
                <w:rFonts w:ascii="Arial" w:hAnsi="Arial" w:cs="Arial"/>
                <w:sz w:val="24"/>
                <w:szCs w:val="24"/>
              </w:rPr>
            </w:pPr>
            <w:r w:rsidRPr="00B622FF">
              <w:rPr>
                <w:rFonts w:ascii="Arial" w:hAnsi="Arial" w:cs="Arial"/>
                <w:sz w:val="24"/>
                <w:szCs w:val="24"/>
              </w:rPr>
              <w:t>R3.4: "Associando-os corretamente ao item correspondente" – Não explica o que "corretamente" significa, deixando margem para diferentes interpretações.</w:t>
            </w:r>
          </w:p>
        </w:tc>
      </w:tr>
    </w:tbl>
    <w:p w14:paraId="3FFB7C8F" w14:textId="77777777" w:rsidR="00833887" w:rsidRPr="00833887" w:rsidRDefault="00833887" w:rsidP="00833887">
      <w:pPr>
        <w:rPr>
          <w:rFonts w:ascii="Arial" w:hAnsi="Arial" w:cs="Arial"/>
          <w:sz w:val="24"/>
          <w:szCs w:val="24"/>
        </w:rPr>
      </w:pPr>
    </w:p>
    <w:p w14:paraId="413F3C4B" w14:textId="77777777" w:rsidR="00CB1BD6" w:rsidRDefault="00CB1BD6">
      <w:pPr>
        <w:rPr>
          <w:rFonts w:ascii="Arial" w:hAnsi="Arial" w:cs="Arial"/>
          <w:sz w:val="24"/>
          <w:szCs w:val="24"/>
        </w:rPr>
      </w:pPr>
    </w:p>
    <w:p w14:paraId="32216C34" w14:textId="77777777" w:rsidR="00CB1BD6" w:rsidRPr="00CB1BD6" w:rsidRDefault="00CB1BD6">
      <w:pPr>
        <w:rPr>
          <w:rFonts w:ascii="Arial" w:hAnsi="Arial" w:cs="Arial"/>
          <w:sz w:val="24"/>
          <w:szCs w:val="24"/>
        </w:rPr>
      </w:pPr>
    </w:p>
    <w:sectPr w:rsidR="00CB1BD6" w:rsidRPr="00CB1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7B"/>
    <w:rsid w:val="000C497B"/>
    <w:rsid w:val="002E2023"/>
    <w:rsid w:val="003972CE"/>
    <w:rsid w:val="0041684F"/>
    <w:rsid w:val="005A7B69"/>
    <w:rsid w:val="006076C8"/>
    <w:rsid w:val="007F5521"/>
    <w:rsid w:val="00833887"/>
    <w:rsid w:val="00A04CE0"/>
    <w:rsid w:val="00A21C18"/>
    <w:rsid w:val="00A9024D"/>
    <w:rsid w:val="00A92EE2"/>
    <w:rsid w:val="00B622FF"/>
    <w:rsid w:val="00B77415"/>
    <w:rsid w:val="00BC0FE6"/>
    <w:rsid w:val="00C15C23"/>
    <w:rsid w:val="00C46EB6"/>
    <w:rsid w:val="00CB1BD6"/>
    <w:rsid w:val="00EF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F60C6"/>
  <w15:chartTrackingRefBased/>
  <w15:docId w15:val="{CFD9D740-7376-4A03-94A8-3870A683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3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Yudi</dc:creator>
  <cp:keywords/>
  <dc:description/>
  <cp:lastModifiedBy>Lucas Moreira Hungaro</cp:lastModifiedBy>
  <cp:revision>8</cp:revision>
  <dcterms:created xsi:type="dcterms:W3CDTF">2024-09-23T12:34:00Z</dcterms:created>
  <dcterms:modified xsi:type="dcterms:W3CDTF">2024-12-05T02:04:00Z</dcterms:modified>
</cp:coreProperties>
</file>