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3B72" w14:textId="77777777" w:rsidR="00390A70" w:rsidRPr="00390A70" w:rsidRDefault="00390A70" w:rsidP="00390A70">
      <w:r w:rsidRPr="00390A70">
        <w:t>Dưới đây là lời giải chi tiết cho bài tập ưu tiên hóa Product Backlog theo kỹ thuật MoSCoW, được trình bày theo đúng 3 phần yêu cầu của đề bài.</w:t>
      </w:r>
    </w:p>
    <w:p w14:paraId="66D182D1" w14:textId="77777777" w:rsidR="00390A70" w:rsidRPr="00390A70" w:rsidRDefault="00390A70" w:rsidP="00390A70">
      <w:pPr>
        <w:rPr>
          <w:b/>
          <w:bCs/>
        </w:rPr>
      </w:pPr>
      <w:r w:rsidRPr="00390A70">
        <w:rPr>
          <w:b/>
          <w:bCs/>
        </w:rPr>
        <w:t>Phần 1: Đề xuất 2 cách gán nhãn</w:t>
      </w:r>
    </w:p>
    <w:p w14:paraId="0E94762D" w14:textId="77777777" w:rsidR="00390A70" w:rsidRPr="00390A70" w:rsidRDefault="00390A70" w:rsidP="00390A70">
      <w:r w:rsidRPr="00390A70">
        <w:rPr>
          <w:b/>
          <w:bCs/>
        </w:rPr>
        <w:t>Cách 1: Ưu tiên theo giá trị cốt lõi và rủi ro (Core Value &amp; Risk-based)</w:t>
      </w:r>
      <w:r w:rsidRPr="00390A70">
        <w:t xml:space="preserve"> Cách này đặt trọng tâm vào việc duy trì sự ổn định của hệ thống và các tính năng bắt buộc phải có để chiến dịch hoạt động. Các lỗi nghiêm trọng và luồng nghiệp vụ chính được bảo vệ tuyệt đối, các tính năng bổ trợ sẽ được xem xét sau.</w:t>
      </w:r>
    </w:p>
    <w:p w14:paraId="7086658D" w14:textId="77777777" w:rsidR="00390A70" w:rsidRPr="00390A70" w:rsidRDefault="00390A70" w:rsidP="00390A70">
      <w:r w:rsidRPr="00390A70">
        <w:rPr>
          <w:b/>
          <w:bCs/>
        </w:rPr>
        <w:t>Cách 2: Ưu tiên theo áp lực từ các bên liên quan (Stakeholder-driven)</w:t>
      </w:r>
      <w:r w:rsidRPr="00390A70">
        <w:t xml:space="preserve"> Cách này tập trung vào việc đáp ứng tối đa các yêu cầu và mong muốn trực tiếp từ các phòng ban (như Marketing, Chăm sóc khách hàng) để tối ưu hóa sự hài lòng của nội bộ trong ngắn hạn, bất chấp một số rủi ro về mặt kỹ thuật.</w:t>
      </w:r>
    </w:p>
    <w:p w14:paraId="6EF2BDD1" w14:textId="77777777" w:rsidR="00390A70" w:rsidRPr="00390A70" w:rsidRDefault="00390A70" w:rsidP="00390A70">
      <w:pPr>
        <w:rPr>
          <w:b/>
          <w:bCs/>
        </w:rPr>
      </w:pPr>
      <w:r w:rsidRPr="00390A70">
        <w:rPr>
          <w:b/>
          <w:bCs/>
        </w:rPr>
        <w:t>Phần 2: So sánh 2 cách gán nhãn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748"/>
        <w:gridCol w:w="3630"/>
      </w:tblGrid>
      <w:tr w:rsidR="00390A70" w:rsidRPr="00390A70" w14:paraId="72DDE3F9" w14:textId="77777777">
        <w:trPr>
          <w:tblHeader/>
          <w:tblCellSpacing w:w="15" w:type="dxa"/>
        </w:trPr>
        <w:tc>
          <w:tcPr>
            <w:tcW w:w="0" w:type="auto"/>
            <w:vAlign w:val="center"/>
            <w:hideMark/>
          </w:tcPr>
          <w:p w14:paraId="7168F4D5" w14:textId="77777777" w:rsidR="00390A70" w:rsidRPr="00390A70" w:rsidRDefault="00390A70" w:rsidP="00390A70">
            <w:pPr>
              <w:rPr>
                <w:b/>
                <w:bCs/>
              </w:rPr>
            </w:pPr>
            <w:r w:rsidRPr="00390A70">
              <w:rPr>
                <w:b/>
                <w:bCs/>
              </w:rPr>
              <w:t>Tiêu chí</w:t>
            </w:r>
          </w:p>
        </w:tc>
        <w:tc>
          <w:tcPr>
            <w:tcW w:w="0" w:type="auto"/>
            <w:vAlign w:val="center"/>
            <w:hideMark/>
          </w:tcPr>
          <w:p w14:paraId="62857D99" w14:textId="77777777" w:rsidR="00390A70" w:rsidRPr="00390A70" w:rsidRDefault="00390A70" w:rsidP="00390A70">
            <w:pPr>
              <w:rPr>
                <w:b/>
                <w:bCs/>
              </w:rPr>
            </w:pPr>
            <w:r w:rsidRPr="00390A70">
              <w:rPr>
                <w:b/>
                <w:bCs/>
              </w:rPr>
              <w:t>Cách 1: Ưu tiên theo giá trị cốt lõi</w:t>
            </w:r>
          </w:p>
        </w:tc>
        <w:tc>
          <w:tcPr>
            <w:tcW w:w="0" w:type="auto"/>
            <w:vAlign w:val="center"/>
            <w:hideMark/>
          </w:tcPr>
          <w:p w14:paraId="363037EA" w14:textId="77777777" w:rsidR="00390A70" w:rsidRPr="00390A70" w:rsidRDefault="00390A70" w:rsidP="00390A70">
            <w:pPr>
              <w:rPr>
                <w:b/>
                <w:bCs/>
              </w:rPr>
            </w:pPr>
            <w:r w:rsidRPr="00390A70">
              <w:rPr>
                <w:b/>
                <w:bCs/>
              </w:rPr>
              <w:t>Cách 2: Ưu tiên theo áp lực các bên</w:t>
            </w:r>
          </w:p>
        </w:tc>
      </w:tr>
      <w:tr w:rsidR="00390A70" w:rsidRPr="00390A70" w14:paraId="7728A585" w14:textId="77777777">
        <w:trPr>
          <w:tblCellSpacing w:w="15" w:type="dxa"/>
        </w:trPr>
        <w:tc>
          <w:tcPr>
            <w:tcW w:w="0" w:type="auto"/>
            <w:vAlign w:val="center"/>
            <w:hideMark/>
          </w:tcPr>
          <w:p w14:paraId="457FAABD" w14:textId="77777777" w:rsidR="00390A70" w:rsidRPr="00390A70" w:rsidRDefault="00390A70" w:rsidP="00390A70">
            <w:r w:rsidRPr="00390A70">
              <w:rPr>
                <w:b/>
                <w:bCs/>
              </w:rPr>
              <w:t>Tính khách quan khi nhiều bộ phận cùng đề xuất</w:t>
            </w:r>
          </w:p>
        </w:tc>
        <w:tc>
          <w:tcPr>
            <w:tcW w:w="0" w:type="auto"/>
            <w:vAlign w:val="center"/>
            <w:hideMark/>
          </w:tcPr>
          <w:p w14:paraId="4DC5E210" w14:textId="77777777" w:rsidR="00390A70" w:rsidRPr="00390A70" w:rsidRDefault="00390A70" w:rsidP="00390A70">
            <w:r w:rsidRPr="00390A70">
              <w:rPr>
                <w:b/>
                <w:bCs/>
              </w:rPr>
              <w:t>(+)</w:t>
            </w:r>
            <w:r w:rsidRPr="00390A70">
              <w:t xml:space="preserve"> Cao. Mọi hạng mục đều bị đưa lên bàn cân về mức độ ảnh hưởng hệ thống và doanh thu, giảm thiểu yếu tố cảm tính.</w:t>
            </w:r>
          </w:p>
        </w:tc>
        <w:tc>
          <w:tcPr>
            <w:tcW w:w="0" w:type="auto"/>
            <w:vAlign w:val="center"/>
            <w:hideMark/>
          </w:tcPr>
          <w:p w14:paraId="3B7E4BA4" w14:textId="77777777" w:rsidR="00390A70" w:rsidRPr="00390A70" w:rsidRDefault="00390A70" w:rsidP="00390A70">
            <w:r w:rsidRPr="00390A70">
              <w:rPr>
                <w:b/>
                <w:bCs/>
              </w:rPr>
              <w:t>(-)</w:t>
            </w:r>
            <w:r w:rsidRPr="00390A70">
              <w:t xml:space="preserve"> Thấp. Dễ xảy ra xung đột lợi ích giữa các phòng ban vì ai cũng muốn đẩy tính năng của mình lên làm Must.</w:t>
            </w:r>
          </w:p>
        </w:tc>
      </w:tr>
      <w:tr w:rsidR="00390A70" w:rsidRPr="00390A70" w14:paraId="0B8A6CC3" w14:textId="77777777">
        <w:trPr>
          <w:tblCellSpacing w:w="15" w:type="dxa"/>
        </w:trPr>
        <w:tc>
          <w:tcPr>
            <w:tcW w:w="0" w:type="auto"/>
            <w:vAlign w:val="center"/>
            <w:hideMark/>
          </w:tcPr>
          <w:p w14:paraId="6D62E270" w14:textId="77777777" w:rsidR="00390A70" w:rsidRPr="00390A70" w:rsidRDefault="00390A70" w:rsidP="00390A70">
            <w:r w:rsidRPr="00390A70">
              <w:rPr>
                <w:b/>
                <w:bCs/>
              </w:rPr>
              <w:t>Bảo vệ được hạng mục bắt buộc như #1 (Lỗi cước)</w:t>
            </w:r>
          </w:p>
        </w:tc>
        <w:tc>
          <w:tcPr>
            <w:tcW w:w="0" w:type="auto"/>
            <w:vAlign w:val="center"/>
            <w:hideMark/>
          </w:tcPr>
          <w:p w14:paraId="0595DE19" w14:textId="77777777" w:rsidR="00390A70" w:rsidRPr="00390A70" w:rsidRDefault="00390A70" w:rsidP="00390A70">
            <w:r w:rsidRPr="00390A70">
              <w:rPr>
                <w:b/>
                <w:bCs/>
              </w:rPr>
              <w:t>(+)</w:t>
            </w:r>
            <w:r w:rsidRPr="00390A70">
              <w:t xml:space="preserve"> Bảo vệ tuyệt đối. Lỗi sai cước ảnh hưởng trực tiếp đến dòng tiền và pháp lý, mặc định được đưa vào nhóm cao nhất.</w:t>
            </w:r>
          </w:p>
        </w:tc>
        <w:tc>
          <w:tcPr>
            <w:tcW w:w="0" w:type="auto"/>
            <w:vAlign w:val="center"/>
            <w:hideMark/>
          </w:tcPr>
          <w:p w14:paraId="61761EDA" w14:textId="77777777" w:rsidR="00390A70" w:rsidRPr="00390A70" w:rsidRDefault="00390A70" w:rsidP="00390A70">
            <w:r w:rsidRPr="00390A70">
              <w:rPr>
                <w:b/>
                <w:bCs/>
              </w:rPr>
              <w:t>(-)</w:t>
            </w:r>
            <w:r w:rsidRPr="00390A70">
              <w:t xml:space="preserve"> Rủi ro cao. Hạng mục #1 dễ bị đẩy lùi nếu các bên liên quan tạo áp lực quá lớn cho các tính năng bề nổi (#5, #6).</w:t>
            </w:r>
          </w:p>
        </w:tc>
      </w:tr>
    </w:tbl>
    <w:p w14:paraId="587B26F7" w14:textId="77777777" w:rsidR="00390A70" w:rsidRPr="00390A70" w:rsidRDefault="00390A70" w:rsidP="00390A70">
      <w:pPr>
        <w:rPr>
          <w:b/>
          <w:bCs/>
        </w:rPr>
      </w:pPr>
      <w:r w:rsidRPr="00390A70">
        <w:rPr>
          <w:b/>
          <w:bCs/>
        </w:rPr>
        <w:t>Phần 3: Áp dụng</w:t>
      </w:r>
    </w:p>
    <w:p w14:paraId="0792BF6E" w14:textId="77777777" w:rsidR="00390A70" w:rsidRPr="00390A70" w:rsidRDefault="00390A70" w:rsidP="00390A70">
      <w:r w:rsidRPr="00390A70">
        <w:rPr>
          <w:b/>
          <w:bCs/>
        </w:rPr>
        <w:t>Lựa chọn:</w:t>
      </w:r>
      <w:r w:rsidRPr="00390A70">
        <w:t xml:space="preserve"> Chọn </w:t>
      </w:r>
      <w:r w:rsidRPr="00390A70">
        <w:rPr>
          <w:b/>
          <w:bCs/>
        </w:rPr>
        <w:t>Cách 1 (Ưu tiên theo giá trị cốt lõi và rủi ro)</w:t>
      </w:r>
      <w:r w:rsidRPr="00390A70">
        <w:t xml:space="preserve"> để đảm bảo ứng dụng vận hành trơn tru và chiến dịch khuyến mãi đạt hiệu quả thực tế nhất.</w:t>
      </w:r>
    </w:p>
    <w:p w14:paraId="23C68F71" w14:textId="77777777" w:rsidR="00390A70" w:rsidRPr="00390A70" w:rsidRDefault="00390A70" w:rsidP="00390A70">
      <w:r w:rsidRPr="00390A70">
        <w:rPr>
          <w:b/>
          <w:bCs/>
        </w:rPr>
        <w:t>Gán nhãn 6 hạng mục:</w:t>
      </w:r>
    </w:p>
    <w:p w14:paraId="1379A989" w14:textId="04B3EEBA" w:rsidR="00390A70" w:rsidRPr="00390A70" w:rsidRDefault="00390A70" w:rsidP="00390A70">
      <w:pPr>
        <w:numPr>
          <w:ilvl w:val="0"/>
          <w:numId w:val="1"/>
        </w:numPr>
      </w:pPr>
      <w:r w:rsidRPr="00390A70">
        <w:rPr>
          <w:b/>
          <w:bCs/>
        </w:rPr>
        <w:t xml:space="preserve"> Sửa lỗi hiển thị sai cước (2 điểm) - MUST</w:t>
      </w:r>
      <w:r w:rsidRPr="00390A70">
        <w:t xml:space="preserve"> Lý do: Lỗi thu sai tiền khách hàng vi phạm nghiêm trọng tính chính xác của hệ thống, bắt buộc phải sửa ngay lập tức để tránh khủng hoảng truyền thông và rủi ro tài chính.</w:t>
      </w:r>
    </w:p>
    <w:p w14:paraId="3D69AB2F" w14:textId="1826E835" w:rsidR="00390A70" w:rsidRPr="00390A70" w:rsidRDefault="00390A70" w:rsidP="00390A70">
      <w:pPr>
        <w:numPr>
          <w:ilvl w:val="0"/>
          <w:numId w:val="1"/>
        </w:numPr>
      </w:pPr>
      <w:r w:rsidRPr="00390A70">
        <w:rPr>
          <w:b/>
          <w:bCs/>
        </w:rPr>
        <w:t xml:space="preserve"> Áp mã khuyến mãi khi đặt xe (2 điểm) - MUST</w:t>
      </w:r>
      <w:r w:rsidRPr="00390A70">
        <w:t xml:space="preserve"> Lý do: Đây là tính năng lõi của "Tháng khuyến mãi", nếu không có tính năng này thì toàn bộ chiến dịch Marketing trở nên vô nghĩa.</w:t>
      </w:r>
    </w:p>
    <w:p w14:paraId="19D90FAE" w14:textId="4B7840B9" w:rsidR="00390A70" w:rsidRPr="00390A70" w:rsidRDefault="00390A70" w:rsidP="00390A70">
      <w:pPr>
        <w:numPr>
          <w:ilvl w:val="0"/>
          <w:numId w:val="1"/>
        </w:numPr>
      </w:pPr>
      <w:r w:rsidRPr="00390A70">
        <w:rPr>
          <w:b/>
          <w:bCs/>
        </w:rPr>
        <w:lastRenderedPageBreak/>
        <w:t xml:space="preserve"> Giao diện trang trí khuyến mãi (2 điểm) - MUST</w:t>
      </w:r>
      <w:r w:rsidRPr="00390A70">
        <w:t xml:space="preserve"> Lý do: Hỗ trợ trực tiếp cho trải nghiệm thị giác của chiến dịch, đáp ứng yêu cầu của Marketing và vừa vặn lấp đầy 60% năng lực nhóm Must (2+2+2 = 6 điểm).</w:t>
      </w:r>
    </w:p>
    <w:p w14:paraId="373B4560" w14:textId="4908B0DB" w:rsidR="00390A70" w:rsidRPr="00390A70" w:rsidRDefault="00390A70" w:rsidP="00390A70">
      <w:pPr>
        <w:numPr>
          <w:ilvl w:val="0"/>
          <w:numId w:val="1"/>
        </w:numPr>
      </w:pPr>
      <w:r w:rsidRPr="00390A70">
        <w:rPr>
          <w:b/>
          <w:bCs/>
        </w:rPr>
        <w:t xml:space="preserve"> Chat với tài xế (3 điểm) - SHOULD</w:t>
      </w:r>
      <w:r w:rsidRPr="00390A70">
        <w:t xml:space="preserve"> Lý do: Đáp ứng mong muốn của Chăm sóc khách hàng giúp tăng trải nghiệm, nhưng nếu trễ vẫn có workaround (giải pháp thay thế) là khách tự gọi điện trực tiếp.</w:t>
      </w:r>
    </w:p>
    <w:p w14:paraId="77E1526E" w14:textId="5E74AD0E" w:rsidR="00390A70" w:rsidRPr="00390A70" w:rsidRDefault="00390A70" w:rsidP="00390A70">
      <w:pPr>
        <w:numPr>
          <w:ilvl w:val="0"/>
          <w:numId w:val="1"/>
        </w:numPr>
      </w:pPr>
      <w:r w:rsidRPr="00390A70">
        <w:rPr>
          <w:b/>
          <w:bCs/>
        </w:rPr>
        <w:t>Thanh toán bằng RikkeiPay (3 điểm) - COULD</w:t>
      </w:r>
      <w:r w:rsidRPr="00390A70">
        <w:t xml:space="preserve"> Lý do: Tiện ích gia tăng rất tốt nhưng không bắt buộc phải có ngay trong đợt này, khách vẫn có thể thanh toán bằng tiền mặt.</w:t>
      </w:r>
    </w:p>
    <w:p w14:paraId="1A244F02" w14:textId="0CC17C84" w:rsidR="00390A70" w:rsidRPr="00390A70" w:rsidRDefault="00390A70" w:rsidP="00390A70">
      <w:pPr>
        <w:numPr>
          <w:ilvl w:val="0"/>
          <w:numId w:val="1"/>
        </w:numPr>
      </w:pPr>
      <w:r w:rsidRPr="00390A70">
        <w:rPr>
          <w:b/>
          <w:bCs/>
        </w:rPr>
        <w:t xml:space="preserve"> Hẹn giờ đặt xe trước (3 điểm) - WON'T</w:t>
      </w:r>
      <w:r w:rsidRPr="00390A70">
        <w:t xml:space="preserve"> Lý do: Tính năng này độc lập, không đóng góp trực tiếp cho "Tháng khuyến mãi" và có thể dời sang các Sprint sau để tập trung nguồn lực.</w:t>
      </w:r>
    </w:p>
    <w:p w14:paraId="7DF7BBBE" w14:textId="77777777" w:rsidR="00390A70" w:rsidRPr="00390A70" w:rsidRDefault="00390A70" w:rsidP="00390A70">
      <w:r w:rsidRPr="00390A70">
        <w:rPr>
          <w:b/>
          <w:bCs/>
        </w:rPr>
        <w:t>Chốt danh sách đưa vào Sprint:</w:t>
      </w:r>
    </w:p>
    <w:p w14:paraId="23EA54D2" w14:textId="77777777" w:rsidR="00390A70" w:rsidRPr="00390A70" w:rsidRDefault="00390A70" w:rsidP="00390A70">
      <w:pPr>
        <w:numPr>
          <w:ilvl w:val="0"/>
          <w:numId w:val="2"/>
        </w:numPr>
      </w:pPr>
      <w:r w:rsidRPr="00390A70">
        <w:t xml:space="preserve">Các hạng mục được chọn: </w:t>
      </w:r>
      <w:r w:rsidRPr="00390A70">
        <w:rPr>
          <w:b/>
          <w:bCs/>
        </w:rPr>
        <w:t>#1 (2đ), #2 (2đ), #6 (2đ), #5 (3đ).</w:t>
      </w:r>
    </w:p>
    <w:p w14:paraId="6FC4CC3C" w14:textId="77777777" w:rsidR="00390A70" w:rsidRPr="00390A70" w:rsidRDefault="00390A70" w:rsidP="00390A70">
      <w:pPr>
        <w:numPr>
          <w:ilvl w:val="0"/>
          <w:numId w:val="2"/>
        </w:numPr>
      </w:pPr>
      <w:r w:rsidRPr="00390A70">
        <w:t xml:space="preserve">Tổng điểm Sprint: </w:t>
      </w:r>
      <w:r w:rsidRPr="00390A70">
        <w:rPr>
          <w:b/>
          <w:bCs/>
        </w:rPr>
        <w:t>9 / 10 điểm</w:t>
      </w:r>
      <w:r w:rsidRPr="00390A70">
        <w:t xml:space="preserve"> (Vừa vặn năng lực, chừa 1 điểm buffer phòng ngừa rủi ro).</w:t>
      </w:r>
    </w:p>
    <w:p w14:paraId="6BDC12BB" w14:textId="77777777" w:rsidR="00390A70" w:rsidRPr="00390A70" w:rsidRDefault="00390A70" w:rsidP="00390A70">
      <w:pPr>
        <w:numPr>
          <w:ilvl w:val="0"/>
          <w:numId w:val="2"/>
        </w:numPr>
      </w:pPr>
      <w:r w:rsidRPr="00390A70">
        <w:t xml:space="preserve">Tỷ lệ Must: Khối lượng công việc Must chiếm </w:t>
      </w:r>
      <w:r w:rsidRPr="00390A70">
        <w:rPr>
          <w:b/>
          <w:bCs/>
        </w:rPr>
        <w:t>6 điểm / 10 điểm tổng năng lực = 60%</w:t>
      </w:r>
      <w:r w:rsidRPr="00390A70">
        <w:t xml:space="preserve"> (Đáp ứng chính xác quy tắc nghiệp vụ đề ra).</w:t>
      </w:r>
    </w:p>
    <w:p w14:paraId="76857ACC"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518A9"/>
    <w:multiLevelType w:val="multilevel"/>
    <w:tmpl w:val="904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31D30"/>
    <w:multiLevelType w:val="multilevel"/>
    <w:tmpl w:val="FF10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862482">
    <w:abstractNumId w:val="1"/>
  </w:num>
  <w:num w:numId="2" w16cid:durableId="153658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70"/>
    <w:rsid w:val="00020DA5"/>
    <w:rsid w:val="001B6708"/>
    <w:rsid w:val="00390A70"/>
    <w:rsid w:val="00543A8D"/>
    <w:rsid w:val="005647BE"/>
    <w:rsid w:val="00566FDD"/>
    <w:rsid w:val="005F6943"/>
    <w:rsid w:val="00620936"/>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6924"/>
  <w15:chartTrackingRefBased/>
  <w15:docId w15:val="{1897A4D3-8ACB-4ED0-8069-C87A66B3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90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A70"/>
    <w:rPr>
      <w:rFonts w:eastAsiaTheme="majorEastAsia" w:cstheme="majorBidi"/>
      <w:color w:val="272727" w:themeColor="text1" w:themeTint="D8"/>
    </w:rPr>
  </w:style>
  <w:style w:type="paragraph" w:styleId="Title">
    <w:name w:val="Title"/>
    <w:basedOn w:val="Normal"/>
    <w:next w:val="Normal"/>
    <w:link w:val="TitleChar"/>
    <w:uiPriority w:val="10"/>
    <w:qFormat/>
    <w:rsid w:val="0039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70"/>
    <w:pPr>
      <w:spacing w:before="160"/>
      <w:jc w:val="center"/>
    </w:pPr>
    <w:rPr>
      <w:i/>
      <w:iCs/>
      <w:color w:val="404040" w:themeColor="text1" w:themeTint="BF"/>
    </w:rPr>
  </w:style>
  <w:style w:type="character" w:customStyle="1" w:styleId="QuoteChar">
    <w:name w:val="Quote Char"/>
    <w:basedOn w:val="DefaultParagraphFont"/>
    <w:link w:val="Quote"/>
    <w:uiPriority w:val="29"/>
    <w:rsid w:val="00390A70"/>
    <w:rPr>
      <w:i/>
      <w:iCs/>
      <w:color w:val="404040" w:themeColor="text1" w:themeTint="BF"/>
    </w:rPr>
  </w:style>
  <w:style w:type="paragraph" w:styleId="ListParagraph">
    <w:name w:val="List Paragraph"/>
    <w:basedOn w:val="Normal"/>
    <w:uiPriority w:val="34"/>
    <w:qFormat/>
    <w:rsid w:val="00390A70"/>
    <w:pPr>
      <w:ind w:left="720"/>
      <w:contextualSpacing/>
    </w:pPr>
  </w:style>
  <w:style w:type="character" w:styleId="IntenseEmphasis">
    <w:name w:val="Intense Emphasis"/>
    <w:basedOn w:val="DefaultParagraphFont"/>
    <w:uiPriority w:val="21"/>
    <w:qFormat/>
    <w:rsid w:val="00390A70"/>
    <w:rPr>
      <w:i/>
      <w:iCs/>
      <w:color w:val="0F4761" w:themeColor="accent1" w:themeShade="BF"/>
    </w:rPr>
  </w:style>
  <w:style w:type="paragraph" w:styleId="IntenseQuote">
    <w:name w:val="Intense Quote"/>
    <w:basedOn w:val="Normal"/>
    <w:next w:val="Normal"/>
    <w:link w:val="IntenseQuoteChar"/>
    <w:uiPriority w:val="30"/>
    <w:qFormat/>
    <w:rsid w:val="00390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A70"/>
    <w:rPr>
      <w:i/>
      <w:iCs/>
      <w:color w:val="0F4761" w:themeColor="accent1" w:themeShade="BF"/>
    </w:rPr>
  </w:style>
  <w:style w:type="character" w:styleId="IntenseReference">
    <w:name w:val="Intense Reference"/>
    <w:basedOn w:val="DefaultParagraphFont"/>
    <w:uiPriority w:val="32"/>
    <w:qFormat/>
    <w:rsid w:val="00390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2026-10-09T12:36:00Z</dcterms:created>
  <dcterms:modified xsi:type="dcterms:W3CDTF">2026-10-09T12:37:00Z</dcterms:modified>
</cp:coreProperties>
</file>