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  <w:rPr>
          <w:sz w:val="40"/>
        </w:rPr>
      </w:pPr>
      <w:bookmarkStart w:id="0" w:name="_Toc413439292"/>
      <w:r>
        <w:rPr>
          <w:rFonts w:hint="eastAsia"/>
          <w:sz w:val="40"/>
        </w:rPr>
        <w:t>NBA Analysis 项目设计文档</w:t>
      </w:r>
      <w:bookmarkEnd w:id="0"/>
    </w:p>
    <w:p>
      <w:pPr>
        <w:rPr>
          <w:rFonts w:ascii="Calibri Light" w:hAnsi="Calibri Light" w:eastAsia="宋体"/>
          <w:sz w:val="32"/>
          <w:szCs w:val="32"/>
        </w:rPr>
      </w:pPr>
      <w:r>
        <w:br w:type="page"/>
      </w:r>
    </w:p>
    <w:p>
      <w:pPr>
        <w:pStyle w:val="16"/>
      </w:pPr>
      <w:bookmarkStart w:id="1" w:name="_Toc413439293"/>
      <w:r>
        <w:rPr>
          <w:lang w:val="zh-CN"/>
        </w:rPr>
        <w:t>目录</w:t>
      </w:r>
      <w:bookmarkEnd w:id="1"/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"_Toc413439292" </w:instrText>
      </w:r>
      <w:r>
        <w:fldChar w:fldCharType="separate"/>
      </w:r>
      <w:r>
        <w:rPr>
          <w:rStyle w:val="18"/>
        </w:rPr>
        <w:t xml:space="preserve">NBA Analysis </w:t>
      </w:r>
      <w:r>
        <w:rPr>
          <w:rStyle w:val="18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_Toc413439292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"_Toc413439293" </w:instrText>
      </w:r>
      <w:r>
        <w:fldChar w:fldCharType="separate"/>
      </w:r>
      <w:r>
        <w:rPr>
          <w:rStyle w:val="18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_Toc413439293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"_Toc413439294" </w:instrText>
      </w:r>
      <w:r>
        <w:fldChar w:fldCharType="separate"/>
      </w:r>
      <w:r>
        <w:rPr>
          <w:rStyle w:val="18"/>
        </w:rPr>
        <w:t>1</w:t>
      </w:r>
      <w:r>
        <w:rPr>
          <w:sz w:val="21"/>
        </w:rPr>
        <w:tab/>
      </w:r>
      <w:r>
        <w:rPr>
          <w:rStyle w:val="18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_Toc413439294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"_Toc413439295" </w:instrText>
      </w:r>
      <w:r>
        <w:fldChar w:fldCharType="separate"/>
      </w:r>
      <w:r>
        <w:rPr>
          <w:rStyle w:val="18"/>
        </w:rPr>
        <w:t>1.1</w:t>
      </w:r>
      <w:r>
        <w:rPr>
          <w:sz w:val="21"/>
        </w:rPr>
        <w:tab/>
      </w:r>
      <w:r>
        <w:rPr>
          <w:rStyle w:val="18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_Toc413439295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"_Toc413439296" </w:instrText>
      </w:r>
      <w:r>
        <w:fldChar w:fldCharType="separate"/>
      </w:r>
      <w:r>
        <w:rPr>
          <w:rStyle w:val="18"/>
        </w:rPr>
        <w:t>1.2</w:t>
      </w:r>
      <w:r>
        <w:rPr>
          <w:sz w:val="21"/>
        </w:rPr>
        <w:tab/>
      </w:r>
      <w:r>
        <w:rPr>
          <w:rStyle w:val="18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_Toc413439296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"_Toc413439297" </w:instrText>
      </w:r>
      <w:r>
        <w:fldChar w:fldCharType="separate"/>
      </w:r>
      <w:r>
        <w:rPr>
          <w:rStyle w:val="18"/>
        </w:rPr>
        <w:t>1.3</w:t>
      </w:r>
      <w:r>
        <w:rPr>
          <w:sz w:val="21"/>
        </w:rPr>
        <w:tab/>
      </w:r>
      <w:r>
        <w:rPr>
          <w:rStyle w:val="18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_Toc413439297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"_Toc413439298" </w:instrText>
      </w:r>
      <w:r>
        <w:fldChar w:fldCharType="separate"/>
      </w:r>
      <w:r>
        <w:rPr>
          <w:rStyle w:val="18"/>
        </w:rPr>
        <w:t>1.4</w:t>
      </w:r>
      <w:r>
        <w:rPr>
          <w:sz w:val="21"/>
        </w:rPr>
        <w:tab/>
      </w:r>
      <w:r>
        <w:rPr>
          <w:rStyle w:val="18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_Toc413439298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"_Toc413439299" </w:instrText>
      </w:r>
      <w:r>
        <w:fldChar w:fldCharType="separate"/>
      </w:r>
      <w:r>
        <w:rPr>
          <w:rStyle w:val="18"/>
        </w:rPr>
        <w:t>2</w:t>
      </w:r>
      <w:r>
        <w:rPr>
          <w:sz w:val="21"/>
        </w:rPr>
        <w:tab/>
      </w:r>
      <w:r>
        <w:rPr>
          <w:rStyle w:val="18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_Toc413439299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"_Toc413439300" </w:instrText>
      </w:r>
      <w:r>
        <w:fldChar w:fldCharType="separate"/>
      </w:r>
      <w:r>
        <w:rPr>
          <w:rStyle w:val="18"/>
        </w:rPr>
        <w:t>2.1</w:t>
      </w:r>
      <w:r>
        <w:rPr>
          <w:sz w:val="21"/>
        </w:rPr>
        <w:tab/>
      </w:r>
      <w:r>
        <w:rPr>
          <w:rStyle w:val="18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_Toc413439300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"_Toc413439301" </w:instrText>
      </w:r>
      <w:r>
        <w:fldChar w:fldCharType="separate"/>
      </w:r>
      <w:r>
        <w:rPr>
          <w:rStyle w:val="18"/>
        </w:rPr>
        <w:t>2.2</w:t>
      </w:r>
      <w:r>
        <w:rPr>
          <w:sz w:val="21"/>
        </w:rPr>
        <w:tab/>
      </w:r>
      <w:r>
        <w:rPr>
          <w:rStyle w:val="18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_Toc413439301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"_Toc413439302" </w:instrText>
      </w:r>
      <w:r>
        <w:fldChar w:fldCharType="separate"/>
      </w:r>
      <w:r>
        <w:rPr>
          <w:rStyle w:val="18"/>
        </w:rPr>
        <w:t>2.3</w:t>
      </w:r>
      <w:r>
        <w:rPr>
          <w:sz w:val="21"/>
        </w:rPr>
        <w:tab/>
      </w:r>
      <w:r>
        <w:rPr>
          <w:rStyle w:val="1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_Toc413439302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"_Toc413439303" </w:instrText>
      </w:r>
      <w:r>
        <w:fldChar w:fldCharType="separate"/>
      </w:r>
      <w:r>
        <w:rPr>
          <w:rStyle w:val="18"/>
        </w:rPr>
        <w:t>2.4</w:t>
      </w:r>
      <w:r>
        <w:rPr>
          <w:sz w:val="21"/>
        </w:rPr>
        <w:tab/>
      </w:r>
      <w:r>
        <w:rPr>
          <w:rStyle w:val="18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_Toc413439303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"_Toc413439304" </w:instrText>
      </w:r>
      <w:r>
        <w:fldChar w:fldCharType="separate"/>
      </w:r>
      <w:r>
        <w:rPr>
          <w:rStyle w:val="18"/>
        </w:rPr>
        <w:t>3</w:t>
      </w:r>
      <w:r>
        <w:rPr>
          <w:sz w:val="21"/>
        </w:rPr>
        <w:tab/>
      </w:r>
      <w:r>
        <w:rPr>
          <w:rStyle w:val="18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_Toc413439304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"_Toc413439305" </w:instrText>
      </w:r>
      <w:r>
        <w:fldChar w:fldCharType="separate"/>
      </w:r>
      <w:r>
        <w:rPr>
          <w:rStyle w:val="18"/>
        </w:rPr>
        <w:t>3.1</w:t>
      </w:r>
      <w:r>
        <w:rPr>
          <w:sz w:val="21"/>
        </w:rPr>
        <w:tab/>
      </w:r>
      <w:r>
        <w:rPr>
          <w:rStyle w:val="18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_Toc413439305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"_Toc413439306" </w:instrText>
      </w:r>
      <w:r>
        <w:fldChar w:fldCharType="separate"/>
      </w:r>
      <w:r>
        <w:rPr>
          <w:rStyle w:val="18"/>
        </w:rPr>
        <w:t>3.2</w:t>
      </w:r>
      <w:r>
        <w:rPr>
          <w:sz w:val="21"/>
        </w:rPr>
        <w:tab/>
      </w:r>
      <w:r>
        <w:rPr>
          <w:rStyle w:val="18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_Toc413439306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</w:pPr>
      <w:r>
        <w:fldChar w:fldCharType="begin"/>
      </w:r>
      <w:r>
        <w:instrText xml:space="preserve">HYPERLINK  \l "_Toc413439307" </w:instrText>
      </w:r>
      <w:r>
        <w:fldChar w:fldCharType="separate"/>
      </w:r>
      <w:r>
        <w:rPr>
          <w:rStyle w:val="18"/>
        </w:rPr>
        <w:t>3.2.1</w:t>
      </w:r>
      <w:r>
        <w:tab/>
      </w:r>
      <w:r>
        <w:rPr>
          <w:rStyle w:val="18"/>
        </w:rPr>
        <w:t>xxx1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_Toc413439307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</w:pPr>
      <w:r>
        <w:fldChar w:fldCharType="begin"/>
      </w:r>
      <w:r>
        <w:instrText xml:space="preserve">HYPERLINK  \l "_Toc413439308" </w:instrText>
      </w:r>
      <w:r>
        <w:fldChar w:fldCharType="separate"/>
      </w:r>
      <w:r>
        <w:rPr>
          <w:rStyle w:val="18"/>
        </w:rPr>
        <w:t>3.2.2</w:t>
      </w:r>
      <w:r>
        <w:tab/>
      </w:r>
      <w:r>
        <w:rPr>
          <w:rStyle w:val="18"/>
        </w:rPr>
        <w:t>Xxx2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_Toc413439308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"_Toc413439309" </w:instrText>
      </w:r>
      <w:r>
        <w:fldChar w:fldCharType="separate"/>
      </w:r>
      <w:r>
        <w:rPr>
          <w:rStyle w:val="18"/>
        </w:rPr>
        <w:t>3.3</w:t>
      </w:r>
      <w:r>
        <w:rPr>
          <w:sz w:val="21"/>
        </w:rPr>
        <w:tab/>
      </w:r>
      <w:r>
        <w:rPr>
          <w:rStyle w:val="18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_Toc413439309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"_Toc413439310" </w:instrText>
      </w:r>
      <w:r>
        <w:fldChar w:fldCharType="separate"/>
      </w:r>
      <w:r>
        <w:rPr>
          <w:rStyle w:val="18"/>
        </w:rPr>
        <w:t>4</w:t>
      </w:r>
      <w:r>
        <w:rPr>
          <w:sz w:val="21"/>
        </w:rPr>
        <w:tab/>
      </w:r>
      <w:r>
        <w:rPr>
          <w:rStyle w:val="18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_Toc413439310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"_Toc413439311" </w:instrText>
      </w:r>
      <w:r>
        <w:fldChar w:fldCharType="separate"/>
      </w:r>
      <w:r>
        <w:rPr>
          <w:rStyle w:val="18"/>
        </w:rPr>
        <w:t>5</w:t>
      </w:r>
      <w:r>
        <w:rPr>
          <w:sz w:val="21"/>
        </w:rPr>
        <w:tab/>
      </w:r>
      <w:r>
        <w:rPr>
          <w:rStyle w:val="18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_Toc413439311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439294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439295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439296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439297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439298"/>
      <w:r>
        <w:rPr>
          <w:rFonts w:hint="eastAsia"/>
        </w:rPr>
        <w:t>变更历史</w:t>
      </w:r>
      <w:bookmarkEnd w:id="6"/>
    </w:p>
    <w:tbl>
      <w:tblPr>
        <w:tblStyle w:val="20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vAlign w:val="top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t>2015/3/6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2015/3/7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7" w:name="_Toc413439299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439300"/>
      <w:r>
        <w:rPr>
          <w:rFonts w:hint="eastAsia"/>
        </w:rPr>
        <w:t>编制目的</w:t>
      </w:r>
      <w:bookmarkEnd w:id="8"/>
    </w:p>
    <w:p>
      <w:pPr>
        <w:pStyle w:val="3"/>
      </w:pPr>
      <w:bookmarkStart w:id="9" w:name="_Toc413439301"/>
      <w:r>
        <w:rPr>
          <w:rFonts w:hint="eastAsia"/>
        </w:rPr>
        <w:t>产品概述</w:t>
      </w:r>
      <w:bookmarkEnd w:id="9"/>
    </w:p>
    <w:p>
      <w:pPr>
        <w:pStyle w:val="3"/>
      </w:pPr>
      <w:bookmarkStart w:id="10" w:name="_Toc413439302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1016-2009</w:t>
      </w:r>
    </w:p>
    <w:p>
      <w:pPr>
        <w:pStyle w:val="3"/>
      </w:pPr>
      <w:bookmarkStart w:id="11" w:name="_Toc413439303"/>
      <w:r>
        <w:rPr>
          <w:rFonts w:hint="eastAsia"/>
        </w:rPr>
        <w:t>词汇表</w:t>
      </w:r>
      <w:bookmarkEnd w:id="11"/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12" w:name="_Toc413439304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>
      <w:pPr>
        <w:pStyle w:val="3"/>
      </w:pPr>
      <w:bookmarkStart w:id="13" w:name="_Toc413439305"/>
      <w:r>
        <w:rPr>
          <w:rFonts w:hint="eastAsia"/>
        </w:rPr>
        <w:t>展示层设计</w:t>
      </w:r>
      <w:bookmarkEnd w:id="13"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分解图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16" o:spid="_x0000_s1026" style="position:absolute;left:0;margin-left:25.1pt;margin-top:11.9pt;height:152.95pt;width:347.2pt;rotation:0f;z-index:251658240;" coordorigin="2302,2899" coordsize="6944,3059">
            <o:lock v:ext="edit" position="f" selection="f" grouping="f" rotation="f" cropping="f" text="f" aspectratio="f"/>
            <v:shape id="流程图: 可选过程 8" o:spid="_x0000_s1027" type="#_x0000_t176" style="position:absolute;left:5076;top:4878;height:1080;width:17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球员的数据展示界面</w:t>
                    </w:r>
                  </w:p>
                  <w:p/>
                </w:txbxContent>
              </v:textbox>
            </v:shape>
            <v:shape id="上下箭头 11" o:spid="_x0000_s1028" type="#_x0000_t70" style="position:absolute;left:5826;top:3903;height:975;width:210;rotation:0f;" o:ole="f" fillcolor="#9CBEE0" filled="t" o:preferrelative="t" stroked="t" coordorigin="0,0" coordsize="21600,21600" adj="5400,432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group id="组合 15" o:spid="_x0000_s1029" style="position:absolute;left:2302;top:2899;height:1154;width:6944;rotation:0f;" coordorigin="2302,2899" coordsize="6944,1154">
              <o:lock v:ext="edit" position="f" selection="f" grouping="f" rotation="f" cropping="f" text="f" aspectratio="f"/>
              <v:shape id="流程图: 可选过程 1" o:spid="_x0000_s1030" type="#_x0000_t176" style="position:absolute;left:5151;top:3018;height:885;width:1380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height:915;width:1530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height:1154;width:2878;rotation:0f;" coordorigin="2302,2899" coordsize="2878,1154">
                <o:lock v:ext="edit" position="f" selection="f" grouping="f" rotation="f" cropping="f" text="f" aspectratio="f"/>
                <v:shape id="流程图: 可选过程 4" o:spid="_x0000_s1033" type="#_x0000_t176" style="position:absolute;left:2302;top:2899;height:1155;width:1875;rotation:0f;" o:ole="f" fillcolor="#9CBEE0" filled="t" o:preferrelative="t" stroked="t" coordorigin="0,0" coordsize="21600,21600" adj="27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 id="左右箭头 12" o:spid="_x0000_s1034" type="#_x0000_t69" style="position:absolute;left:4176;top:3453;height:195;width:1005;rotation:0f;" o:ole="f" fillcolor="#9CBEE0" filled="t" o:preferrelative="t" stroked="t" coordorigin="0,0" coordsize="21600,21600" adj="4320,54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左右箭头 13" o:spid="_x0000_s1035" type="#_x0000_t69" style="position:absolute;left:6561;top:3378;height:210;width:1170;rotation:0f;" o:ole="f" fillcolor="#9CBEE0" filled="t" o:preferrelative="t" stroked="t" coordorigin="0,0" coordsize="21600,21600" adj="4320,54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模块的职责</w:t>
      </w:r>
    </w:p>
    <w:tbl>
      <w:tblPr>
        <w:tblStyle w:val="2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MainFrame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界面</w:t>
            </w: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Frame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，负责界面的显示和界面的跳转。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TeamUI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负责球队的数据显示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PlayerUI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负责球员的数据显示</w:t>
            </w:r>
          </w:p>
        </w:tc>
      </w:tr>
    </w:tbl>
    <w:p>
      <w:pPr>
        <w:pStyle w:val="4"/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模块的接口规范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用户界面层模块的接口规范如表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3.1.3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-1所示。</w:t>
      </w:r>
    </w:p>
    <w:p>
      <w:pPr>
        <w:ind w:firstLine="50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3.1.3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-1 用户界面层模块的接口规范</w:t>
      </w:r>
    </w:p>
    <w:tbl>
      <w:tblPr>
        <w:tblStyle w:val="19"/>
        <w:tblpPr w:leftFromText="180" w:rightFromText="180" w:vertAnchor="text" w:horzAnchor="page" w:tblpX="1304" w:tblpY="57"/>
        <w:tblOverlap w:val="never"/>
        <w:tblW w:w="9444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8" w:space="0"/>
          <w:insideV w:val="single" w:color="9999FF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784"/>
        <w:gridCol w:w="769"/>
        <w:gridCol w:w="1023"/>
        <w:gridCol w:w="586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eastAsia="zh-CN"/>
              </w:rPr>
              <w:t>提供的服务（供接口）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MainFrame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显示Frame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TeamUI</w:t>
            </w:r>
          </w:p>
        </w:tc>
        <w:tc>
          <w:tcPr>
            <w:tcW w:w="1792" w:type="dxa"/>
            <w:gridSpan w:val="2"/>
            <w:shd w:val="clear" w:color="auto" w:fill="EAF1DD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tcBorders>
              <w:left w:val="none" w:color="auto" w:sz="0" w:space="0"/>
              <w:right w:val="none" w:color="auto" w:sz="0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启动球队界面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tcBorders>
              <w:left w:val="none" w:color="auto" w:sz="0" w:space="0"/>
              <w:right w:val="none" w:color="auto" w:sz="0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显示球队界面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restart"/>
            <w:tcBorders>
              <w:left w:val="none" w:color="auto" w:sz="0" w:space="0"/>
              <w:right w:val="none" w:color="auto" w:sz="0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PlayerUI</w:t>
            </w:r>
          </w:p>
        </w:tc>
        <w:tc>
          <w:tcPr>
            <w:tcW w:w="1792" w:type="dxa"/>
            <w:gridSpan w:val="2"/>
            <w:shd w:val="clear" w:color="auto" w:fill="EAF1DD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tcBorders>
              <w:left w:val="none" w:color="auto" w:sz="0" w:space="0"/>
              <w:right w:val="none" w:color="auto" w:sz="0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启动球员界面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tcBorders>
              <w:left w:val="none" w:color="auto" w:sz="0" w:space="0"/>
              <w:right w:val="none" w:color="auto" w:sz="0" w:space="0"/>
            </w:tcBorders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显示球员界面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pStyle w:val="34"/>
              <w:jc w:val="center"/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eastAsia="zh-CN"/>
              </w:rPr>
              <w:t>需要的服务（需接口）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shd w:val="clear" w:color="auto" w:fill="EAF1DD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  <w:vAlign w:val="top"/>
          </w:tcPr>
          <w:p>
            <w:pPr>
              <w:pStyle w:val="34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服务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businesslogicservice.*BLService</w:t>
            </w:r>
          </w:p>
        </w:tc>
        <w:tc>
          <w:tcPr>
            <w:tcW w:w="6891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每个界面都有一个相应的业务逻辑接口</w:t>
            </w:r>
            <w:bookmarkStart w:id="20" w:name="_GoBack"/>
            <w:bookmarkEnd w:id="20"/>
          </w:p>
        </w:tc>
      </w:tr>
    </w:tbl>
    <w:p/>
    <w:p/>
    <w:p/>
    <w:p/>
    <w:p/>
    <w:p/>
    <w:p>
      <w:pPr>
        <w:pStyle w:val="3"/>
      </w:pPr>
      <w:bookmarkStart w:id="14" w:name="_Toc413439306"/>
      <w:r>
        <w:rPr>
          <w:rFonts w:hint="eastAsia"/>
        </w:rPr>
        <w:t>逻辑层</w:t>
      </w:r>
      <w:r>
        <w:t>设计</w:t>
      </w:r>
      <w:bookmarkEnd w:id="14"/>
    </w:p>
    <w:p>
      <w:pPr>
        <w:pStyle w:val="4"/>
      </w:pPr>
      <w:bookmarkStart w:id="15" w:name="_Toc413439307"/>
      <w:r>
        <w:t>xxx1模块</w:t>
      </w:r>
      <w:bookmarkEnd w:id="15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pStyle w:val="4"/>
      </w:pPr>
      <w:bookmarkStart w:id="16" w:name="_Toc413439308"/>
      <w:r>
        <w:t>Xxx2模块</w:t>
      </w:r>
      <w:bookmarkEnd w:id="16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rPr>
          <w:color w:val="FF0000"/>
        </w:rPr>
      </w:pPr>
    </w:p>
    <w:p>
      <w:pPr>
        <w:rPr>
          <w:rFonts w:ascii="Calibri Light" w:hAnsi="Calibri Light" w:eastAsia="宋体"/>
          <w:sz w:val="32"/>
          <w:szCs w:val="32"/>
        </w:rPr>
      </w:pPr>
      <w:r>
        <w:br w:type="page"/>
      </w:r>
    </w:p>
    <w:p>
      <w:pPr>
        <w:pStyle w:val="3"/>
      </w:pPr>
      <w:bookmarkStart w:id="17" w:name="_Toc413439309"/>
      <w:r>
        <w:rPr>
          <w:rFonts w:hint="eastAsia"/>
        </w:rPr>
        <w:t>数据层设计</w:t>
      </w:r>
      <w:bookmarkEnd w:id="17"/>
    </w:p>
    <w:p>
      <w:pPr>
        <w:widowControl/>
        <w:jc w:val="left"/>
        <w:rPr>
          <w:rFonts w:hint="eastAsia"/>
        </w:rPr>
      </w:pPr>
      <w:r>
        <w:br w:type="page"/>
      </w:r>
      <w:r>
        <w:br w:type="page"/>
      </w:r>
    </w:p>
    <w:p>
      <w:pPr>
        <w:pStyle w:val="2"/>
      </w:pPr>
      <w:bookmarkStart w:id="18" w:name="_Toc413439310"/>
      <w:r>
        <w:rPr>
          <w:rFonts w:hint="eastAsia"/>
        </w:rPr>
        <w:t>数据持久化对象</w:t>
      </w:r>
      <w:bookmarkEnd w:id="18"/>
      <w:r>
        <w:br w:type="page"/>
      </w:r>
    </w:p>
    <w:p>
      <w:pPr>
        <w:pStyle w:val="2"/>
      </w:pPr>
      <w:bookmarkStart w:id="19" w:name="_Toc413439311"/>
      <w:r>
        <w:t>开发包图（下次再讨论）</w:t>
      </w:r>
      <w:bookmarkEnd w:id="19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hint="eastAsia"/>
      </w:rPr>
      <w:t>NBA Analysis 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777939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83547"/>
    <w:rsid w:val="004F7C11"/>
    <w:rsid w:val="00846200"/>
    <w:rsid w:val="008B5464"/>
    <w:rsid w:val="0091025B"/>
    <w:rsid w:val="009E24D2"/>
    <w:rsid w:val="00AF1091"/>
    <w:rsid w:val="00B74A7C"/>
    <w:rsid w:val="00B83547"/>
    <w:rsid w:val="00C248EE"/>
    <w:rsid w:val="06BF391E"/>
    <w:rsid w:val="0A5C798D"/>
    <w:rsid w:val="0A792A59"/>
    <w:rsid w:val="0F8D3A92"/>
    <w:rsid w:val="29683EFE"/>
    <w:rsid w:val="2C6C2F45"/>
    <w:rsid w:val="4444198E"/>
    <w:rsid w:val="49AD39EF"/>
    <w:rsid w:val="6C7269F6"/>
    <w:rsid w:val="73142D5D"/>
    <w:rsid w:val="78B00A90"/>
    <w:rsid w:val="7C9E7A01"/>
    <w:rsid w:val="7CE645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8">
    <w:name w:val="Hyperlink"/>
    <w:basedOn w:val="17"/>
    <w:unhideWhenUsed/>
    <w:uiPriority w:val="99"/>
    <w:rPr>
      <w:color w:val="0563C1"/>
      <w:u w:val="single"/>
    </w:rPr>
  </w:style>
  <w:style w:type="table" w:styleId="20">
    <w:name w:val="Table Grid"/>
    <w:basedOn w:val="19"/>
    <w:uiPriority w:val="39"/>
    <w:pPr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22">
    <w:name w:val="标题 Char"/>
    <w:basedOn w:val="17"/>
    <w:link w:val="16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3">
    <w:name w:val="页眉 Char"/>
    <w:basedOn w:val="17"/>
    <w:link w:val="13"/>
    <w:uiPriority w:val="99"/>
    <w:rPr>
      <w:sz w:val="18"/>
      <w:szCs w:val="18"/>
    </w:rPr>
  </w:style>
  <w:style w:type="character" w:customStyle="1" w:styleId="24">
    <w:name w:val="页脚 Char"/>
    <w:basedOn w:val="17"/>
    <w:link w:val="12"/>
    <w:uiPriority w:val="99"/>
    <w:rPr>
      <w:sz w:val="18"/>
      <w:szCs w:val="18"/>
    </w:rPr>
  </w:style>
  <w:style w:type="character" w:customStyle="1" w:styleId="25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7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17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9">
    <w:name w:val="标题 5 Char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30">
    <w:name w:val="标题 6 Char"/>
    <w:basedOn w:val="17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1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2">
    <w:name w:val="标题 8 Char"/>
    <w:basedOn w:val="17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3">
    <w:name w:val="标题 9 Char"/>
    <w:basedOn w:val="17"/>
    <w:link w:val="10"/>
    <w:semiHidden/>
    <w:uiPriority w:val="9"/>
    <w:rPr>
      <w:rFonts w:ascii="Calibri Light" w:hAnsi="Calibri Light" w:eastAsia="宋体"/>
      <w:szCs w:val="21"/>
    </w:rPr>
  </w:style>
  <w:style w:type="paragraph" w:customStyle="1" w:styleId="34">
    <w:name w:val="p0"/>
    <w:basedOn w:val="1"/>
    <w:uiPriority w:val="0"/>
    <w:pPr>
      <w:jc w:val="both"/>
    </w:pPr>
    <w:rPr>
      <w:rFonts w:ascii="Calibri" w:hAnsi="Calibri" w:cs="宋体"/>
      <w:sz w:val="21"/>
      <w:szCs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293</Words>
  <Characters>1675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2015-03-06T12:23:00Z</dcterms:created>
  <dc:creator>soft</dc:creator>
  <cp:lastModifiedBy>sony</cp:lastModifiedBy>
  <dcterms:modified xsi:type="dcterms:W3CDTF">2015-03-07T08:54:58Z</dcterms:modified>
  <dc:title>NBA Analysis 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