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电动车骑手头盔检测系统测试报告</w:t>
      </w:r>
    </w:p>
    <w:p>
      <w:r>
        <w:t>课程：软件测试与质量管理</w:t>
      </w:r>
    </w:p>
    <w:p>
      <w:r>
        <w:t>团队成员：姓名/学号待补充</w:t>
      </w:r>
    </w:p>
    <w:p>
      <w:r>
        <w:t>系统版本：头盔检测原型 v1.0</w:t>
      </w:r>
    </w:p>
    <w:p>
      <w:r>
        <w:t>报告说明：本报告依据作业要求整理功能测试、单元测试、性能测试、鲁棒性测试和缺陷分析。</w:t>
      </w:r>
    </w:p>
    <w:p>
      <w:pPr>
        <w:pStyle w:val="Heading1"/>
      </w:pPr>
      <w:r>
        <w:t>1.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Windows-10-10.0.26200-SP0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3.11.9</w:t>
            </w:r>
          </w:p>
        </w:tc>
      </w:tr>
      <w:tr>
        <w:tc>
          <w:tcPr>
            <w:tcW w:type="dxa" w:w="4320"/>
          </w:tcPr>
          <w:p>
            <w:r>
              <w:t>后端框架</w:t>
            </w:r>
          </w:p>
        </w:tc>
        <w:tc>
          <w:tcPr>
            <w:tcW w:type="dxa" w:w="4320"/>
          </w:tcPr>
          <w:p>
            <w:r>
              <w:t>FastAPI + OpenCV + Ultralytics YOLOv8</w:t>
            </w:r>
          </w:p>
        </w:tc>
      </w:tr>
      <w:tr>
        <w:tc>
          <w:tcPr>
            <w:tcW w:type="dxa" w:w="4320"/>
          </w:tcPr>
          <w:p>
            <w:r>
              <w:t>前端框架</w:t>
            </w:r>
          </w:p>
        </w:tc>
        <w:tc>
          <w:tcPr>
            <w:tcW w:type="dxa" w:w="4320"/>
          </w:tcPr>
          <w:p>
            <w:r>
              <w:t>React 18 + Vite</w:t>
            </w:r>
          </w:p>
        </w:tc>
      </w:tr>
      <w:tr>
        <w:tc>
          <w:tcPr>
            <w:tcW w:type="dxa" w:w="4320"/>
          </w:tcPr>
          <w:p>
            <w:r>
              <w:t>模型文件</w:t>
            </w:r>
          </w:p>
        </w:tc>
        <w:tc>
          <w:tcPr>
            <w:tcW w:type="dxa" w:w="4320"/>
          </w:tcPr>
          <w:p>
            <w:r>
              <w:t>backend/best.pt</w:t>
            </w:r>
          </w:p>
        </w:tc>
      </w:tr>
      <w:tr>
        <w:tc>
          <w:tcPr>
            <w:tcW w:type="dxa" w:w="4320"/>
          </w:tcPr>
          <w:p>
            <w:r>
              <w:t>测试框架</w:t>
            </w:r>
          </w:p>
        </w:tc>
        <w:tc>
          <w:tcPr>
            <w:tcW w:type="dxa" w:w="4320"/>
          </w:tcPr>
          <w:p>
            <w:r>
              <w:t>pytest, FastAPI TestClient</w:t>
            </w:r>
          </w:p>
        </w:tc>
      </w:tr>
    </w:tbl>
    <w:p>
      <w:pPr>
        <w:pStyle w:val="Heading1"/>
      </w:pPr>
      <w:r>
        <w:t>2. 功能测试用例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场景</w:t>
            </w:r>
          </w:p>
        </w:tc>
        <w:tc>
          <w:tcPr>
            <w:tcW w:type="dxa" w:w="1728"/>
          </w:tcPr>
          <w:p>
            <w:r>
              <w:t>输入/步骤</w:t>
            </w:r>
          </w:p>
        </w:tc>
        <w:tc>
          <w:tcPr>
            <w:tcW w:type="dxa" w:w="1728"/>
          </w:tcPr>
          <w:p>
            <w:r>
              <w:t>预期结果</w:t>
            </w:r>
          </w:p>
        </w:tc>
        <w:tc>
          <w:tcPr>
            <w:tcW w:type="dxa" w:w="1728"/>
          </w:tcPr>
          <w:p>
            <w:r>
              <w:t>结果</w:t>
            </w:r>
          </w:p>
        </w:tc>
      </w:tr>
      <w:tr>
        <w:tc>
          <w:tcPr>
            <w:tcW w:type="dxa" w:w="1728"/>
          </w:tcPr>
          <w:p>
            <w:r>
              <w:t>F-01</w:t>
            </w:r>
          </w:p>
        </w:tc>
        <w:tc>
          <w:tcPr>
            <w:tcW w:type="dxa" w:w="1728"/>
          </w:tcPr>
          <w:p>
            <w:r>
              <w:t>正常图片上传</w:t>
            </w:r>
          </w:p>
        </w:tc>
        <w:tc>
          <w:tcPr>
            <w:tcW w:type="dxa" w:w="1728"/>
          </w:tcPr>
          <w:p>
            <w:r>
              <w:t>上传包含骑手/头盔的 JPG 图片</w:t>
            </w:r>
          </w:p>
        </w:tc>
        <w:tc>
          <w:tcPr>
            <w:tcW w:type="dxa" w:w="1728"/>
          </w:tcPr>
          <w:p>
            <w:r>
              <w:t>返回检测统计、检测框列表和标注图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F-02</w:t>
            </w:r>
          </w:p>
        </w:tc>
        <w:tc>
          <w:tcPr>
            <w:tcW w:type="dxa" w:w="1728"/>
          </w:tcPr>
          <w:p>
            <w:r>
              <w:t>无目标图片</w:t>
            </w:r>
          </w:p>
        </w:tc>
        <w:tc>
          <w:tcPr>
            <w:tcW w:type="dxa" w:w="1728"/>
          </w:tcPr>
          <w:p>
            <w:r>
              <w:t>上传纯色或无骑手图像</w:t>
            </w:r>
          </w:p>
        </w:tc>
        <w:tc>
          <w:tcPr>
            <w:tcW w:type="dxa" w:w="1728"/>
          </w:tcPr>
          <w:p>
            <w:r>
              <w:t>接口成功返回，检测数量可为 0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F-03</w:t>
            </w:r>
          </w:p>
        </w:tc>
        <w:tc>
          <w:tcPr>
            <w:tcW w:type="dxa" w:w="1728"/>
          </w:tcPr>
          <w:p>
            <w:r>
              <w:t>模糊图片</w:t>
            </w:r>
          </w:p>
        </w:tc>
        <w:tc>
          <w:tcPr>
            <w:tcW w:type="dxa" w:w="1728"/>
          </w:tcPr>
          <w:p>
            <w:r>
              <w:t>上传经过高斯模糊处理的样本</w:t>
            </w:r>
          </w:p>
        </w:tc>
        <w:tc>
          <w:tcPr>
            <w:tcW w:type="dxa" w:w="1728"/>
          </w:tcPr>
          <w:p>
            <w:r>
              <w:t>系统不崩溃，返回可解释结果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F-04</w:t>
            </w:r>
          </w:p>
        </w:tc>
        <w:tc>
          <w:tcPr>
            <w:tcW w:type="dxa" w:w="1728"/>
          </w:tcPr>
          <w:p>
            <w:r>
              <w:t>暗光/强光图片</w:t>
            </w:r>
          </w:p>
        </w:tc>
        <w:tc>
          <w:tcPr>
            <w:tcW w:type="dxa" w:w="1728"/>
          </w:tcPr>
          <w:p>
            <w:r>
              <w:t>上传亮度降低或提高的样本</w:t>
            </w:r>
          </w:p>
        </w:tc>
        <w:tc>
          <w:tcPr>
            <w:tcW w:type="dxa" w:w="1728"/>
          </w:tcPr>
          <w:p>
            <w:r>
              <w:t>系统可完成推理并返回统计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F-05</w:t>
            </w:r>
          </w:p>
        </w:tc>
        <w:tc>
          <w:tcPr>
            <w:tcW w:type="dxa" w:w="1728"/>
          </w:tcPr>
          <w:p>
            <w:r>
              <w:t>非图片文件</w:t>
            </w:r>
          </w:p>
        </w:tc>
        <w:tc>
          <w:tcPr>
            <w:tcW w:type="dxa" w:w="1728"/>
          </w:tcPr>
          <w:p>
            <w:r>
              <w:t>上传 text/plain 文件</w:t>
            </w:r>
          </w:p>
        </w:tc>
        <w:tc>
          <w:tcPr>
            <w:tcW w:type="dxa" w:w="1728"/>
          </w:tcPr>
          <w:p>
            <w:r>
              <w:t>返回 400 错误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F-06</w:t>
            </w:r>
          </w:p>
        </w:tc>
        <w:tc>
          <w:tcPr>
            <w:tcW w:type="dxa" w:w="1728"/>
          </w:tcPr>
          <w:p>
            <w:r>
              <w:t>空图片文件</w:t>
            </w:r>
          </w:p>
        </w:tc>
        <w:tc>
          <w:tcPr>
            <w:tcW w:type="dxa" w:w="1728"/>
          </w:tcPr>
          <w:p>
            <w:r>
              <w:t>上传 0 字节 image/jpeg</w:t>
            </w:r>
          </w:p>
        </w:tc>
        <w:tc>
          <w:tcPr>
            <w:tcW w:type="dxa" w:w="1728"/>
          </w:tcPr>
          <w:p>
            <w:r>
              <w:t>返回 400 错误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F-07</w:t>
            </w:r>
          </w:p>
        </w:tc>
        <w:tc>
          <w:tcPr>
            <w:tcW w:type="dxa" w:w="1728"/>
          </w:tcPr>
          <w:p>
            <w:r>
              <w:t>批量混合上传</w:t>
            </w:r>
          </w:p>
        </w:tc>
        <w:tc>
          <w:tcPr>
            <w:tcW w:type="dxa" w:w="1728"/>
          </w:tcPr>
          <w:p>
            <w:r>
              <w:t>同时上传合法图片和非法文件</w:t>
            </w:r>
          </w:p>
        </w:tc>
        <w:tc>
          <w:tcPr>
            <w:tcW w:type="dxa" w:w="1728"/>
          </w:tcPr>
          <w:p>
            <w:r>
              <w:t>合法项成功，非法项记录失败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</w:tbl>
    <w:p>
      <w:pPr>
        <w:pStyle w:val="Heading1"/>
      </w:pPr>
      <w:r>
        <w:t>3. 单元测试与覆盖说明</w:t>
      </w:r>
    </w:p>
    <w:p>
      <w:r>
        <w:t>单元测试位于 backend/tests/test_detector.py，使用 Mock 模型隔离真实推理波动，重点覆盖预处理、后处理和异常输入。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测试点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预期结果</w:t>
            </w:r>
          </w:p>
        </w:tc>
        <w:tc>
          <w:tcPr>
            <w:tcW w:type="dxa" w:w="1728"/>
          </w:tcPr>
          <w:p>
            <w:r>
              <w:t>结果</w:t>
            </w:r>
          </w:p>
        </w:tc>
      </w:tr>
      <w:tr>
        <w:tc>
          <w:tcPr>
            <w:tcW w:type="dxa" w:w="1728"/>
          </w:tcPr>
          <w:p>
            <w:r>
              <w:t>U-01</w:t>
            </w:r>
          </w:p>
        </w:tc>
        <w:tc>
          <w:tcPr>
            <w:tcW w:type="dxa" w:w="1728"/>
          </w:tcPr>
          <w:p>
            <w:r>
              <w:t>模型文件缺失</w:t>
            </w:r>
          </w:p>
        </w:tc>
        <w:tc>
          <w:tcPr>
            <w:tcW w:type="dxa" w:w="1728"/>
          </w:tcPr>
          <w:p>
            <w:r>
              <w:t>不存在的 .pt 路径</w:t>
            </w:r>
          </w:p>
        </w:tc>
        <w:tc>
          <w:tcPr>
            <w:tcW w:type="dxa" w:w="1728"/>
          </w:tcPr>
          <w:p>
            <w:r>
              <w:t>抛出 FileNotFoundError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U-02</w:t>
            </w:r>
          </w:p>
        </w:tc>
        <w:tc>
          <w:tcPr>
            <w:tcW w:type="dxa" w:w="1728"/>
          </w:tcPr>
          <w:p>
            <w:r>
              <w:t>灰度图预处理</w:t>
            </w:r>
          </w:p>
        </w:tc>
        <w:tc>
          <w:tcPr>
            <w:tcW w:type="dxa" w:w="1728"/>
          </w:tcPr>
          <w:p>
            <w:r>
              <w:t>二维灰度数组</w:t>
            </w:r>
          </w:p>
        </w:tc>
        <w:tc>
          <w:tcPr>
            <w:tcW w:type="dxa" w:w="1728"/>
          </w:tcPr>
          <w:p>
            <w:r>
              <w:t>转换为三通道 BGR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U-03</w:t>
            </w:r>
          </w:p>
        </w:tc>
        <w:tc>
          <w:tcPr>
            <w:tcW w:type="dxa" w:w="1728"/>
          </w:tcPr>
          <w:p>
            <w:r>
              <w:t>空数组防御</w:t>
            </w:r>
          </w:p>
        </w:tc>
        <w:tc>
          <w:tcPr>
            <w:tcW w:type="dxa" w:w="1728"/>
          </w:tcPr>
          <w:p>
            <w:r>
              <w:t>空 numpy 数组</w:t>
            </w:r>
          </w:p>
        </w:tc>
        <w:tc>
          <w:tcPr>
            <w:tcW w:type="dxa" w:w="1728"/>
          </w:tcPr>
          <w:p>
            <w:r>
              <w:t>抛出 ValueError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U-04</w:t>
            </w:r>
          </w:p>
        </w:tc>
        <w:tc>
          <w:tcPr>
            <w:tcW w:type="dxa" w:w="1728"/>
          </w:tcPr>
          <w:p>
            <w:r>
              <w:t>检测结果格式</w:t>
            </w:r>
          </w:p>
        </w:tc>
        <w:tc>
          <w:tcPr>
            <w:tcW w:type="dxa" w:w="1728"/>
          </w:tcPr>
          <w:p>
            <w:r>
              <w:t>Mock YOLO 输出</w:t>
            </w:r>
          </w:p>
        </w:tc>
        <w:tc>
          <w:tcPr>
            <w:tcW w:type="dxa" w:w="1728"/>
          </w:tcPr>
          <w:p>
            <w:r>
              <w:t>返回 class/confidence/bbox/box_coords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U-05</w:t>
            </w:r>
          </w:p>
        </w:tc>
        <w:tc>
          <w:tcPr>
            <w:tcW w:type="dxa" w:w="1728"/>
          </w:tcPr>
          <w:p>
            <w:r>
              <w:t>类别统计</w:t>
            </w:r>
          </w:p>
        </w:tc>
        <w:tc>
          <w:tcPr>
            <w:tcW w:type="dxa" w:w="1728"/>
          </w:tcPr>
          <w:p>
            <w:r>
              <w:t>Mock 检测结果</w:t>
            </w:r>
          </w:p>
        </w:tc>
        <w:tc>
          <w:tcPr>
            <w:tcW w:type="dxa" w:w="1728"/>
          </w:tcPr>
          <w:p>
            <w:r>
              <w:t>classes 与 detection_count 正确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U-06</w:t>
            </w:r>
          </w:p>
        </w:tc>
        <w:tc>
          <w:tcPr>
            <w:tcW w:type="dxa" w:w="1728"/>
          </w:tcPr>
          <w:p>
            <w:r>
              <w:t>BGRA 编码</w:t>
            </w:r>
          </w:p>
        </w:tc>
        <w:tc>
          <w:tcPr>
            <w:tcW w:type="dxa" w:w="1728"/>
          </w:tcPr>
          <w:p>
            <w:r>
              <w:t>四通道图片</w:t>
            </w:r>
          </w:p>
        </w:tc>
        <w:tc>
          <w:tcPr>
            <w:tcW w:type="dxa" w:w="1728"/>
          </w:tcPr>
          <w:p>
            <w:r>
              <w:t>可转 Base64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</w:tbl>
    <w:p>
      <w:r>
        <w:t>覆盖率命令：python -m pytest backend/tests --cov=backend --cov-report=term-missing</w:t>
      </w:r>
    </w:p>
    <w:p>
      <w:pPr>
        <w:pStyle w:val="Heading1"/>
      </w:pPr>
      <w:r>
        <w:t>4. API 集成与鲁棒性测试</w:t>
      </w:r>
    </w:p>
    <w:p>
      <w:r>
        <w:t>集成测试位于 backend/tests/test_api.py，覆盖 /health、单图上传、批量上传、阈值边界、非图片、空文件、损坏图片和检测器未初始化。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覆盖内容</w:t>
            </w:r>
          </w:p>
        </w:tc>
        <w:tc>
          <w:tcPr>
            <w:tcW w:type="dxa" w:w="2880"/>
          </w:tcPr>
          <w:p>
            <w:r>
              <w:t>判定标准</w:t>
            </w:r>
          </w:p>
        </w:tc>
      </w:tr>
      <w:tr>
        <w:tc>
          <w:tcPr>
            <w:tcW w:type="dxa" w:w="2880"/>
          </w:tcPr>
          <w:p>
            <w:r>
              <w:t>接口健康</w:t>
            </w:r>
          </w:p>
        </w:tc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HTTP 200 且 status=healthy</w:t>
            </w:r>
          </w:p>
        </w:tc>
      </w:tr>
      <w:tr>
        <w:tc>
          <w:tcPr>
            <w:tcW w:type="dxa" w:w="2880"/>
          </w:tcPr>
          <w:p>
            <w:r>
              <w:t>合法上传</w:t>
            </w:r>
          </w:p>
        </w:tc>
        <w:tc>
          <w:tcPr>
            <w:tcW w:type="dxa" w:w="2880"/>
          </w:tcPr>
          <w:p>
            <w:r>
              <w:t>image/jpeg 文件</w:t>
            </w:r>
          </w:p>
        </w:tc>
        <w:tc>
          <w:tcPr>
            <w:tcW w:type="dxa" w:w="2880"/>
          </w:tcPr>
          <w:p>
            <w:r>
              <w:t>HTTP 200 且返回检测统计</w:t>
            </w:r>
          </w:p>
        </w:tc>
      </w:tr>
      <w:tr>
        <w:tc>
          <w:tcPr>
            <w:tcW w:type="dxa" w:w="2880"/>
          </w:tcPr>
          <w:p>
            <w:r>
              <w:t>异常输入</w:t>
            </w:r>
          </w:p>
        </w:tc>
        <w:tc>
          <w:tcPr>
            <w:tcW w:type="dxa" w:w="2880"/>
          </w:tcPr>
          <w:p>
            <w:r>
              <w:t>text/plain、空文件、损坏图片</w:t>
            </w:r>
          </w:p>
        </w:tc>
        <w:tc>
          <w:tcPr>
            <w:tcW w:type="dxa" w:w="2880"/>
          </w:tcPr>
          <w:p>
            <w:r>
              <w:t>HTTP 400 且错误信息明确</w:t>
            </w:r>
          </w:p>
        </w:tc>
      </w:tr>
      <w:tr>
        <w:tc>
          <w:tcPr>
            <w:tcW w:type="dxa" w:w="2880"/>
          </w:tcPr>
          <w:p>
            <w:r>
              <w:t>服务异常</w:t>
            </w:r>
          </w:p>
        </w:tc>
        <w:tc>
          <w:tcPr>
            <w:tcW w:type="dxa" w:w="2880"/>
          </w:tcPr>
          <w:p>
            <w:r>
              <w:t>detector=None</w:t>
            </w:r>
          </w:p>
        </w:tc>
        <w:tc>
          <w:tcPr>
            <w:tcW w:type="dxa" w:w="2880"/>
          </w:tcPr>
          <w:p>
            <w:r>
              <w:t>HTTP 503</w:t>
            </w:r>
          </w:p>
        </w:tc>
      </w:tr>
      <w:tr>
        <w:tc>
          <w:tcPr>
            <w:tcW w:type="dxa" w:w="2880"/>
          </w:tcPr>
          <w:p>
            <w:r>
              <w:t>边界参数</w:t>
            </w:r>
          </w:p>
        </w:tc>
        <w:tc>
          <w:tcPr>
            <w:tcW w:type="dxa" w:w="2880"/>
          </w:tcPr>
          <w:p>
            <w:r>
              <w:t>conf_threshold 超出 0-1</w:t>
            </w:r>
          </w:p>
        </w:tc>
        <w:tc>
          <w:tcPr>
            <w:tcW w:type="dxa" w:w="2880"/>
          </w:tcPr>
          <w:p>
            <w:r>
              <w:t>HTTP 422</w:t>
            </w:r>
          </w:p>
        </w:tc>
      </w:tr>
    </w:tbl>
    <w:p>
      <w:pPr>
        <w:pStyle w:val="Heading1"/>
      </w:pPr>
      <w:r>
        <w:t>5. 性能测试</w:t>
      </w:r>
    </w:p>
    <w:p>
      <w:r>
        <w:t>性能测试脚本 scripts/run_performance_test.py 使用真实 best.pt 模型，对不同分辨率和亮度/模糊样本记录平均耗时与 FPS。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样本</w:t>
            </w:r>
          </w:p>
        </w:tc>
        <w:tc>
          <w:tcPr>
            <w:tcW w:type="dxa" w:w="1440"/>
          </w:tcPr>
          <w:p>
            <w:r>
              <w:t>宽度</w:t>
            </w:r>
          </w:p>
        </w:tc>
        <w:tc>
          <w:tcPr>
            <w:tcW w:type="dxa" w:w="1440"/>
          </w:tcPr>
          <w:p>
            <w:r>
              <w:t>高度</w:t>
            </w:r>
          </w:p>
        </w:tc>
        <w:tc>
          <w:tcPr>
            <w:tcW w:type="dxa" w:w="1440"/>
          </w:tcPr>
          <w:p>
            <w:r>
              <w:t>平均耗时(ms)</w:t>
            </w:r>
          </w:p>
        </w:tc>
        <w:tc>
          <w:tcPr>
            <w:tcW w:type="dxa" w:w="1440"/>
          </w:tcPr>
          <w:p>
            <w:r>
              <w:t>FPS</w:t>
            </w:r>
          </w:p>
        </w:tc>
        <w:tc>
          <w:tcPr>
            <w:tcW w:type="dxa" w:w="1440"/>
          </w:tcPr>
          <w:p>
            <w:r>
              <w:t>检测数量</w:t>
            </w:r>
          </w:p>
        </w:tc>
      </w:tr>
      <w:tr>
        <w:tc>
          <w:tcPr>
            <w:tcW w:type="dxa" w:w="1440"/>
          </w:tcPr>
          <w:p>
            <w:r>
              <w:t>320x240</w:t>
            </w:r>
          </w:p>
        </w:tc>
        <w:tc>
          <w:tcPr>
            <w:tcW w:type="dxa" w:w="1440"/>
          </w:tcPr>
          <w:p>
            <w:r>
              <w:t>320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38.99</w:t>
            </w:r>
          </w:p>
        </w:tc>
        <w:tc>
          <w:tcPr>
            <w:tcW w:type="dxa" w:w="1440"/>
          </w:tcPr>
          <w:p>
            <w:r>
              <w:t>25.65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640x480</w:t>
            </w:r>
          </w:p>
        </w:tc>
        <w:tc>
          <w:tcPr>
            <w:tcW w:type="dxa" w:w="1440"/>
          </w:tcPr>
          <w:p>
            <w:r>
              <w:t>640</w:t>
            </w:r>
          </w:p>
        </w:tc>
        <w:tc>
          <w:tcPr>
            <w:tcW w:type="dxa" w:w="1440"/>
          </w:tcPr>
          <w:p>
            <w:r>
              <w:t>480</w:t>
            </w:r>
          </w:p>
        </w:tc>
        <w:tc>
          <w:tcPr>
            <w:tcW w:type="dxa" w:w="1440"/>
          </w:tcPr>
          <w:p>
            <w:r>
              <w:t>32.99</w:t>
            </w:r>
          </w:p>
        </w:tc>
        <w:tc>
          <w:tcPr>
            <w:tcW w:type="dxa" w:w="1440"/>
          </w:tcPr>
          <w:p>
            <w:r>
              <w:t>30.31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1280x720</w:t>
            </w:r>
          </w:p>
        </w:tc>
        <w:tc>
          <w:tcPr>
            <w:tcW w:type="dxa" w:w="1440"/>
          </w:tcPr>
          <w:p>
            <w:r>
              <w:t>1280</w:t>
            </w:r>
          </w:p>
        </w:tc>
        <w:tc>
          <w:tcPr>
            <w:tcW w:type="dxa" w:w="1440"/>
          </w:tcPr>
          <w:p>
            <w:r>
              <w:t>720</w:t>
            </w:r>
          </w:p>
        </w:tc>
        <w:tc>
          <w:tcPr>
            <w:tcW w:type="dxa" w:w="1440"/>
          </w:tcPr>
          <w:p>
            <w:r>
              <w:t>31.58</w:t>
            </w:r>
          </w:p>
        </w:tc>
        <w:tc>
          <w:tcPr>
            <w:tcW w:type="dxa" w:w="1440"/>
          </w:tcPr>
          <w:p>
            <w:r>
              <w:t>31.67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640x480_dark</w:t>
            </w:r>
          </w:p>
        </w:tc>
        <w:tc>
          <w:tcPr>
            <w:tcW w:type="dxa" w:w="1440"/>
          </w:tcPr>
          <w:p>
            <w:r>
              <w:t>640</w:t>
            </w:r>
          </w:p>
        </w:tc>
        <w:tc>
          <w:tcPr>
            <w:tcW w:type="dxa" w:w="1440"/>
          </w:tcPr>
          <w:p>
            <w:r>
              <w:t>480</w:t>
            </w:r>
          </w:p>
        </w:tc>
        <w:tc>
          <w:tcPr>
            <w:tcW w:type="dxa" w:w="1440"/>
          </w:tcPr>
          <w:p>
            <w:r>
              <w:t>34.68</w:t>
            </w:r>
          </w:p>
        </w:tc>
        <w:tc>
          <w:tcPr>
            <w:tcW w:type="dxa" w:w="1440"/>
          </w:tcPr>
          <w:p>
            <w:r>
              <w:t>28.84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640x480_bright</w:t>
            </w:r>
          </w:p>
        </w:tc>
        <w:tc>
          <w:tcPr>
            <w:tcW w:type="dxa" w:w="1440"/>
          </w:tcPr>
          <w:p>
            <w:r>
              <w:t>640</w:t>
            </w:r>
          </w:p>
        </w:tc>
        <w:tc>
          <w:tcPr>
            <w:tcW w:type="dxa" w:w="1440"/>
          </w:tcPr>
          <w:p>
            <w:r>
              <w:t>480</w:t>
            </w:r>
          </w:p>
        </w:tc>
        <w:tc>
          <w:tcPr>
            <w:tcW w:type="dxa" w:w="1440"/>
          </w:tcPr>
          <w:p>
            <w:r>
              <w:t>35.92</w:t>
            </w:r>
          </w:p>
        </w:tc>
        <w:tc>
          <w:tcPr>
            <w:tcW w:type="dxa" w:w="1440"/>
          </w:tcPr>
          <w:p>
            <w:r>
              <w:t>27.84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640x480_blur</w:t>
            </w:r>
          </w:p>
        </w:tc>
        <w:tc>
          <w:tcPr>
            <w:tcW w:type="dxa" w:w="1440"/>
          </w:tcPr>
          <w:p>
            <w:r>
              <w:t>640</w:t>
            </w:r>
          </w:p>
        </w:tc>
        <w:tc>
          <w:tcPr>
            <w:tcW w:type="dxa" w:w="1440"/>
          </w:tcPr>
          <w:p>
            <w:r>
              <w:t>480</w:t>
            </w:r>
          </w:p>
        </w:tc>
        <w:tc>
          <w:tcPr>
            <w:tcW w:type="dxa" w:w="1440"/>
          </w:tcPr>
          <w:p>
            <w:r>
              <w:t>32.47</w:t>
            </w:r>
          </w:p>
        </w:tc>
        <w:tc>
          <w:tcPr>
            <w:tcW w:type="dxa" w:w="1440"/>
          </w:tcPr>
          <w:p>
            <w:r>
              <w:t>30.79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外部数据集检测效果</w:t>
      </w:r>
    </w:p>
    <w:p>
      <w:r>
        <w:t>外部数据集测试使用 Kaggle andrewmvd/helmet-detection，共评估 764 张图片，1451 个标注目标；置信度阈值 0.3，IoU 匹配阈值 0.5，平均推理耗时 32.34 ms。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类别</w:t>
            </w:r>
          </w:p>
        </w:tc>
        <w:tc>
          <w:tcPr>
            <w:tcW w:type="dxa" w:w="1234"/>
          </w:tcPr>
          <w:p>
            <w:r>
              <w:t>标注目标</w:t>
            </w:r>
          </w:p>
        </w:tc>
        <w:tc>
          <w:tcPr>
            <w:tcW w:type="dxa" w:w="1234"/>
          </w:tcPr>
          <w:p>
            <w:r>
              <w:t>预测目标</w:t>
            </w:r>
          </w:p>
        </w:tc>
        <w:tc>
          <w:tcPr>
            <w:tcW w:type="dxa" w:w="1234"/>
          </w:tcPr>
          <w:p>
            <w:r>
              <w:t>正确匹配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Recall</w:t>
            </w:r>
          </w:p>
        </w:tc>
        <w:tc>
          <w:tcPr>
            <w:tcW w:type="dxa" w:w="1234"/>
          </w:tcPr>
          <w:p>
            <w:r>
              <w:t>F1</w:t>
            </w:r>
          </w:p>
        </w:tc>
      </w:tr>
      <w:tr>
        <w:tc>
          <w:tcPr>
            <w:tcW w:type="dxa" w:w="1234"/>
          </w:tcPr>
          <w:p>
            <w:r>
              <w:t>Overall</w:t>
            </w:r>
          </w:p>
        </w:tc>
        <w:tc>
          <w:tcPr>
            <w:tcW w:type="dxa" w:w="1234"/>
          </w:tcPr>
          <w:p>
            <w:r>
              <w:t>1451</w:t>
            </w:r>
          </w:p>
        </w:tc>
        <w:tc>
          <w:tcPr>
            <w:tcW w:type="dxa" w:w="1234"/>
          </w:tcPr>
          <w:p>
            <w:r>
              <w:t>1571</w:t>
            </w:r>
          </w:p>
        </w:tc>
        <w:tc>
          <w:tcPr>
            <w:tcW w:type="dxa" w:w="1234"/>
          </w:tcPr>
          <w:p>
            <w:r>
              <w:t>1128</w:t>
            </w:r>
          </w:p>
        </w:tc>
        <w:tc>
          <w:tcPr>
            <w:tcW w:type="dxa" w:w="1234"/>
          </w:tcPr>
          <w:p>
            <w:r>
              <w:t>0.718</w:t>
            </w:r>
          </w:p>
        </w:tc>
        <w:tc>
          <w:tcPr>
            <w:tcW w:type="dxa" w:w="1234"/>
          </w:tcPr>
          <w:p>
            <w:r>
              <w:t>0.7774</w:t>
            </w:r>
          </w:p>
        </w:tc>
        <w:tc>
          <w:tcPr>
            <w:tcW w:type="dxa" w:w="1234"/>
          </w:tcPr>
          <w:p>
            <w:r>
              <w:t>0.7465</w:t>
            </w:r>
          </w:p>
        </w:tc>
      </w:tr>
      <w:tr>
        <w:tc>
          <w:tcPr>
            <w:tcW w:type="dxa" w:w="1234"/>
          </w:tcPr>
          <w:p>
            <w:r>
              <w:t>With Helmet</w:t>
            </w:r>
          </w:p>
        </w:tc>
        <w:tc>
          <w:tcPr>
            <w:tcW w:type="dxa" w:w="1234"/>
          </w:tcPr>
          <w:p>
            <w:r>
              <w:t>962</w:t>
            </w:r>
          </w:p>
        </w:tc>
        <w:tc>
          <w:tcPr>
            <w:tcW w:type="dxa" w:w="1234"/>
          </w:tcPr>
          <w:p>
            <w:r>
              <w:t>1040</w:t>
            </w:r>
          </w:p>
        </w:tc>
        <w:tc>
          <w:tcPr>
            <w:tcW w:type="dxa" w:w="1234"/>
          </w:tcPr>
          <w:p>
            <w:r>
              <w:t>809</w:t>
            </w:r>
          </w:p>
        </w:tc>
        <w:tc>
          <w:tcPr>
            <w:tcW w:type="dxa" w:w="1234"/>
          </w:tcPr>
          <w:p>
            <w:r>
              <w:t>0.7779</w:t>
            </w:r>
          </w:p>
        </w:tc>
        <w:tc>
          <w:tcPr>
            <w:tcW w:type="dxa" w:w="1234"/>
          </w:tcPr>
          <w:p>
            <w:r>
              <w:t>0.841</w:t>
            </w:r>
          </w:p>
        </w:tc>
        <w:tc>
          <w:tcPr>
            <w:tcW w:type="dxa" w:w="1234"/>
          </w:tcPr>
          <w:p>
            <w:r>
              <w:t>0.8082</w:t>
            </w:r>
          </w:p>
        </w:tc>
      </w:tr>
      <w:tr>
        <w:tc>
          <w:tcPr>
            <w:tcW w:type="dxa" w:w="1234"/>
          </w:tcPr>
          <w:p>
            <w:r>
              <w:t>Without Helmet</w:t>
            </w:r>
          </w:p>
        </w:tc>
        <w:tc>
          <w:tcPr>
            <w:tcW w:type="dxa" w:w="1234"/>
          </w:tcPr>
          <w:p>
            <w:r>
              <w:t>489</w:t>
            </w:r>
          </w:p>
        </w:tc>
        <w:tc>
          <w:tcPr>
            <w:tcW w:type="dxa" w:w="1234"/>
          </w:tcPr>
          <w:p>
            <w:r>
              <w:t>531</w:t>
            </w:r>
          </w:p>
        </w:tc>
        <w:tc>
          <w:tcPr>
            <w:tcW w:type="dxa" w:w="1234"/>
          </w:tcPr>
          <w:p>
            <w:r>
              <w:t>319</w:t>
            </w:r>
          </w:p>
        </w:tc>
        <w:tc>
          <w:tcPr>
            <w:tcW w:type="dxa" w:w="1234"/>
          </w:tcPr>
          <w:p>
            <w:r>
              <w:t>0.6008</w:t>
            </w:r>
          </w:p>
        </w:tc>
        <w:tc>
          <w:tcPr>
            <w:tcW w:type="dxa" w:w="1234"/>
          </w:tcPr>
          <w:p>
            <w:r>
              <w:t>0.6524</w:t>
            </w:r>
          </w:p>
        </w:tc>
        <w:tc>
          <w:tcPr>
            <w:tcW w:type="dxa" w:w="1234"/>
          </w:tcPr>
          <w:p>
            <w:r>
              <w:t>0.6255</w:t>
            </w:r>
          </w:p>
        </w:tc>
      </w:tr>
    </w:tbl>
    <w:p>
      <w:pPr>
        <w:pStyle w:val="Heading1"/>
      </w:pPr>
      <w:r>
        <w:t>7. 缺陷列表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缺陷描述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处理说明</w:t>
            </w:r>
          </w:p>
        </w:tc>
      </w:tr>
      <w:tr>
        <w:tc>
          <w:tcPr>
            <w:tcW w:type="dxa" w:w="1728"/>
          </w:tcPr>
          <w:p>
            <w:r>
              <w:t>D-01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上传目录依赖运行目录，换目录启动会保存到错误位置</w:t>
            </w:r>
          </w:p>
        </w:tc>
        <w:tc>
          <w:tcPr>
            <w:tcW w:type="dxa" w:w="1728"/>
          </w:tcPr>
          <w:p>
            <w:r>
              <w:t>已修复</w:t>
            </w:r>
          </w:p>
        </w:tc>
        <w:tc>
          <w:tcPr>
            <w:tcW w:type="dxa" w:w="1728"/>
          </w:tcPr>
          <w:p>
            <w:r>
              <w:t>改为 backend/uploads 绝对路径</w:t>
            </w:r>
          </w:p>
        </w:tc>
      </w:tr>
      <w:tr>
        <w:tc>
          <w:tcPr>
            <w:tcW w:type="dxa" w:w="1728"/>
          </w:tcPr>
          <w:p>
            <w:r>
              <w:t>D-02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空文件和损坏图片错误信息不够明确</w:t>
            </w:r>
          </w:p>
        </w:tc>
        <w:tc>
          <w:tcPr>
            <w:tcW w:type="dxa" w:w="1728"/>
          </w:tcPr>
          <w:p>
            <w:r>
              <w:t>已修复</w:t>
            </w:r>
          </w:p>
        </w:tc>
        <w:tc>
          <w:tcPr>
            <w:tcW w:type="dxa" w:w="1728"/>
          </w:tcPr>
          <w:p>
            <w:r>
              <w:t>增加空文件与解码失败校验</w:t>
            </w:r>
          </w:p>
        </w:tc>
      </w:tr>
      <w:tr>
        <w:tc>
          <w:tcPr>
            <w:tcW w:type="dxa" w:w="1728"/>
          </w:tcPr>
          <w:p>
            <w:r>
              <w:t>D-03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前端英文界面不便于课堂演示</w:t>
            </w:r>
          </w:p>
        </w:tc>
        <w:tc>
          <w:tcPr>
            <w:tcW w:type="dxa" w:w="1728"/>
          </w:tcPr>
          <w:p>
            <w:r>
              <w:t>已修复</w:t>
            </w:r>
          </w:p>
        </w:tc>
        <w:tc>
          <w:tcPr>
            <w:tcW w:type="dxa" w:w="1728"/>
          </w:tcPr>
          <w:p>
            <w:r>
              <w:t>改为中文演示页</w:t>
            </w:r>
          </w:p>
        </w:tc>
      </w:tr>
      <w:tr>
        <w:tc>
          <w:tcPr>
            <w:tcW w:type="dxa" w:w="1728"/>
          </w:tcPr>
          <w:p>
            <w:r>
              <w:t>D-04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单元测试直接依赖真实模型，结果不稳定</w:t>
            </w:r>
          </w:p>
        </w:tc>
        <w:tc>
          <w:tcPr>
            <w:tcW w:type="dxa" w:w="1728"/>
          </w:tcPr>
          <w:p>
            <w:r>
              <w:t>已修复</w:t>
            </w:r>
          </w:p>
        </w:tc>
        <w:tc>
          <w:tcPr>
            <w:tcW w:type="dxa" w:w="1728"/>
          </w:tcPr>
          <w:p>
            <w:r>
              <w:t>核心单测使用 Mock 模型</w:t>
            </w:r>
          </w:p>
        </w:tc>
      </w:tr>
    </w:tbl>
    <w:p>
      <w:pPr>
        <w:pStyle w:val="Heading1"/>
      </w:pPr>
      <w:r>
        <w:t>8. 结论</w:t>
      </w:r>
    </w:p>
    <w:p>
      <w:r>
        <w:t>系统已满足课程作业中“基于图像的智能识别软件原型”要求，能够完成图片上传、头盔检测、结果标注和统计展示。自动化测试覆盖正常、异常、边界和鲁棒性场景；性能测试可为不同输入规模下的推理耗时提供数据。后续改进方向包括增加真实场景样本集、统计识别准确率、支持视频流检测和补充长期稳定性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