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4E8B2">
      <w:pPr>
        <w:ind w:firstLine="1928" w:firstLineChars="600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电商客户行为与流失分析项目报告</w:t>
      </w:r>
    </w:p>
    <w:p w14:paraId="167E9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一、项目背景</w:t>
      </w:r>
    </w:p>
    <w:p w14:paraId="12AC6946">
      <w:pPr>
        <w:rPr/>
      </w:pPr>
      <w:r>
        <w:rPr>
          <w:lang w:val="en-US" w:eastAsia="zh-CN"/>
        </w:rPr>
        <w:t>本项目基于阿里云天池公开电商客户数据集（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"https://tianchi.aliyun.com/dataset/124814" \t "_blank" </w:instrText>
      </w:r>
      <w:r>
        <w:rPr>
          <w:lang w:val="en-US" w:eastAsia="zh-CN"/>
        </w:rPr>
        <w:fldChar w:fldCharType="separate"/>
      </w:r>
      <w:r>
        <w:t>https://tianchi.aliyun.com/dataset/124814</w:t>
      </w:r>
      <w:r>
        <w:rPr>
          <w:lang w:val="en-US" w:eastAsia="zh-CN"/>
        </w:rPr>
        <w:fldChar w:fldCharType="end"/>
      </w:r>
      <w:r>
        <w:rPr>
          <w:lang w:val="en-US" w:eastAsia="zh-CN"/>
        </w:rPr>
        <w:t>），对 5630 条真实用户行为数据进行清洗、可视化与业务分析，旨在识别客户流失关键特征，为平台精细化运营与留存策略优化提供数据支撑。</w:t>
      </w:r>
    </w:p>
    <w:p w14:paraId="76A3F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二、数据与工具</w:t>
      </w:r>
    </w:p>
    <w:p w14:paraId="0F509DE3">
      <w:pPr>
        <w:rPr/>
      </w:pPr>
      <w:r>
        <w:t>数据来源：阿里云天池电商客户数据集，包含用户基本信息、订单行为、满意度、优惠券使用、流失标签等 19 个维度。</w:t>
      </w:r>
    </w:p>
    <w:p w14:paraId="6531361C">
      <w:pPr>
        <w:rPr/>
      </w:pPr>
      <w:r>
        <w:t>分析工具：Python（Pandas 数据清洗、Matplotlib/Seaborn 可视化）、Excel 数据存储。</w:t>
      </w:r>
    </w:p>
    <w:p w14:paraId="72E533C9">
      <w:pPr>
        <w:rPr/>
      </w:pPr>
      <w:r>
        <w:t>分析目标：</w:t>
      </w:r>
    </w:p>
    <w:p w14:paraId="4B012908">
      <w:pPr>
        <w:rPr/>
      </w:pPr>
      <w:r>
        <w:t>量化客户流失现状与核心行为特征；</w:t>
      </w:r>
    </w:p>
    <w:p w14:paraId="28B62C38">
      <w:pPr>
        <w:rPr/>
      </w:pPr>
      <w:r>
        <w:t>挖掘流失与用户行为的关联规律；</w:t>
      </w:r>
    </w:p>
    <w:p w14:paraId="16C04A7E">
      <w:pPr>
        <w:rPr/>
      </w:pPr>
      <w:r>
        <w:t>输出可落地的运营优化建议。</w:t>
      </w:r>
    </w:p>
    <w:p w14:paraId="69AA2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三、核心可视化与业务洞察</w:t>
      </w:r>
    </w:p>
    <w:p w14:paraId="2B553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1. 客户流失率分布</w:t>
      </w:r>
    </w:p>
    <w:p w14:paraId="29B75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50235" cy="2990215"/>
            <wp:effectExtent l="0" t="0" r="4445" b="12065"/>
            <wp:docPr id="17" name="图片 17" descr="1_客户流失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_客户流失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A5FF">
      <w:pPr>
        <w:rPr/>
      </w:pPr>
      <w:r>
        <w:t>数据表现：整体流失率为 16.8%，未流失客户占比 83.2%。</w:t>
      </w:r>
    </w:p>
    <w:p w14:paraId="0B4B5E16">
      <w:pPr>
        <w:rPr/>
      </w:pPr>
      <w:r>
        <w:t>业务洞察：</w:t>
      </w:r>
    </w:p>
    <w:p w14:paraId="43438F14">
      <w:pPr>
        <w:rPr/>
      </w:pPr>
      <w:r>
        <w:t>流失率处于电商行业健康区间（15%–25%），平台留存表现良好；</w:t>
      </w:r>
    </w:p>
    <w:p w14:paraId="6141DA89">
      <w:pPr>
        <w:rPr/>
      </w:pPr>
      <w:r>
        <w:t>仍需关注 16.8% 的流失群体，避免流失率进一步扩大影响长期增长。</w:t>
      </w:r>
    </w:p>
    <w:p w14:paraId="51F3C8AD">
      <w:pPr>
        <w:rPr/>
      </w:pPr>
    </w:p>
    <w:p w14:paraId="53C86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客户订单数量分布</w:t>
      </w:r>
    </w:p>
    <w:p w14:paraId="24090F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60395"/>
            <wp:effectExtent l="0" t="0" r="6350" b="9525"/>
            <wp:docPr id="18" name="图片 18" descr="2_订单金额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_订单金额分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652">
      <w:pPr>
        <w:rPr/>
      </w:pPr>
      <w:r>
        <w:t>数据表现：订单数呈典型右偏长尾分布，80% 以上客户订单数集中在 1–3 单，订单数 ≥4 单的高价值用户占比不足 20%。</w:t>
      </w:r>
    </w:p>
    <w:p w14:paraId="0F0F1FA3">
      <w:pPr>
        <w:rPr/>
      </w:pPr>
      <w:r>
        <w:t>业务洞察：</w:t>
      </w:r>
    </w:p>
    <w:p w14:paraId="7C48226A">
      <w:pPr>
        <w:rPr/>
      </w:pPr>
      <w:r>
        <w:t>符合电商 “20% 用户贡献 80% 订单” 的帕累托法则，高价值用户是核心营收来源；</w:t>
      </w:r>
    </w:p>
    <w:p w14:paraId="7B324B23">
      <w:pPr>
        <w:rPr/>
      </w:pPr>
      <w:r>
        <w:t>低频用户（1–2 单）占比极高，存在较大复购增长潜力。</w:t>
      </w:r>
    </w:p>
    <w:p w14:paraId="46FB7D54">
      <w:pPr>
        <w:rPr/>
      </w:pPr>
    </w:p>
    <w:p w14:paraId="0E5C2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3. 客户满意度评分分布</w:t>
      </w:r>
    </w:p>
    <w:p w14:paraId="542D84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13970" b="6985"/>
            <wp:docPr id="19" name="图片 19" descr="3_满意度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_满意度分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8804">
      <w:pPr>
        <w:rPr/>
      </w:pPr>
      <w:r>
        <w:t>数据表现：满意度评分呈 “中间高、两端次之” 分布，3 分（中性评价）客户占比最高（约 30%），1 分（极度不满）与 5 分（极度满意）客户占比相近，2 分客户占比最低。</w:t>
      </w:r>
    </w:p>
    <w:p w14:paraId="0A33E45C">
      <w:pPr>
        <w:rPr/>
      </w:pPr>
      <w:r>
        <w:t>业务洞察：</w:t>
      </w:r>
    </w:p>
    <w:p w14:paraId="41101649">
      <w:pPr>
        <w:rPr/>
      </w:pPr>
      <w:r>
        <w:t>大量中性评价说明平台体验 “无明显亮点但也无重大缺陷”，需推动中性用户向满意用户转化；</w:t>
      </w:r>
    </w:p>
    <w:p w14:paraId="742AF08C">
      <w:pPr>
        <w:rPr/>
      </w:pPr>
      <w:r>
        <w:t>1 分用户是高流失风险群体，需重点调研不满原因并针对性解决。</w:t>
      </w:r>
    </w:p>
    <w:p w14:paraId="1E69C162">
      <w:pPr>
        <w:rPr/>
      </w:pPr>
    </w:p>
    <w:p w14:paraId="523F408C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29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4.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优惠券使用情况分布</w:t>
      </w:r>
    </w:p>
    <w:p w14:paraId="0FEBC4D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13970" b="6985"/>
            <wp:docPr id="20" name="图片 20" descr="4_优惠券使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_优惠券使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62FD">
      <w:pPr>
        <w:rPr/>
      </w:pPr>
      <w:r>
        <w:rPr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3" name="图片 2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数据表现：优惠券使用次数集中在 0–2 次，使用 1 次优惠券的客户占比最高（约 37%），使用次数 ≥3 次的客户占比不足 10%。</w:t>
      </w:r>
    </w:p>
    <w:p w14:paraId="42856DC2">
      <w:pPr>
        <w:rPr/>
      </w:pPr>
      <w:r>
        <w:t>业务洞察：</w:t>
      </w:r>
    </w:p>
    <w:p w14:paraId="5F4020F3">
      <w:pPr>
        <w:rPr/>
      </w:pPr>
      <w:r>
        <w:t>优惠券触达与转化效率有限，当前发放策略可能不够精准；</w:t>
      </w:r>
    </w:p>
    <w:p w14:paraId="52AC5565">
      <w:pPr>
        <w:rPr/>
      </w:pPr>
      <w:r>
        <w:t>高频使用优惠券的 “羊毛党” 占比极低，营销成本风险可控。</w:t>
      </w:r>
    </w:p>
    <w:p w14:paraId="436262C7">
      <w:pPr>
        <w:rPr/>
      </w:pPr>
    </w:p>
    <w:p w14:paraId="737BF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四、可落地运营建议</w:t>
      </w:r>
    </w:p>
    <w:p w14:paraId="1E9F4798"/>
    <w:p w14:paraId="4A7C0F29"/>
    <w:p w14:paraId="1DB831B8"/>
    <w:p w14:paraId="4D7CDCE6"/>
    <w:p w14:paraId="2DBD84F7"/>
    <w:p w14:paraId="78ACD156"/>
    <w:p w14:paraId="335591D8"/>
    <w:p w14:paraId="50464688"/>
    <w:p w14:paraId="6CDA0879"/>
    <w:p w14:paraId="3C4367BF">
      <w:pPr>
        <w:rPr/>
      </w:pPr>
    </w:p>
    <w:tbl>
      <w:tblPr>
        <w:tblW w:w="81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2703"/>
        <w:gridCol w:w="2912"/>
      </w:tblGrid>
      <w:tr w14:paraId="13951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2479" w:type="dxa"/>
            <w:shd w:val="clear"/>
            <w:vAlign w:val="center"/>
          </w:tcPr>
          <w:p w14:paraId="57BAA44D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分析维度</w:t>
            </w:r>
          </w:p>
        </w:tc>
        <w:tc>
          <w:tcPr>
            <w:tcW w:w="2673" w:type="dxa"/>
            <w:shd w:val="clear"/>
            <w:vAlign w:val="center"/>
          </w:tcPr>
          <w:p w14:paraId="1AC67D34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核心问题</w:t>
            </w:r>
          </w:p>
        </w:tc>
        <w:tc>
          <w:tcPr>
            <w:tcW w:w="2867" w:type="dxa"/>
            <w:shd w:val="clear"/>
            <w:vAlign w:val="center"/>
          </w:tcPr>
          <w:p w14:paraId="29F60E8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运营建议</w:t>
            </w:r>
          </w:p>
        </w:tc>
      </w:tr>
      <w:tr w14:paraId="3D983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2479" w:type="dxa"/>
            <w:shd w:val="clear"/>
            <w:vAlign w:val="center"/>
          </w:tcPr>
          <w:p w14:paraId="4C84F5F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客户流失</w:t>
            </w:r>
          </w:p>
        </w:tc>
        <w:tc>
          <w:tcPr>
            <w:tcW w:w="2673" w:type="dxa"/>
            <w:shd w:val="clear"/>
            <w:vAlign w:val="center"/>
          </w:tcPr>
          <w:p w14:paraId="12F8F38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16.8% 流失率</w:t>
            </w:r>
          </w:p>
        </w:tc>
        <w:tc>
          <w:tcPr>
            <w:tcW w:w="2867" w:type="dxa"/>
            <w:shd w:val="clear"/>
            <w:vAlign w:val="center"/>
          </w:tcPr>
          <w:p w14:paraId="424AB68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1.针对流失客户推送召回优惠券 + 个性化商品推荐；2.建立流失预警模型，提前干预高风险用户（如低满意度、订单骤降用户）。</w:t>
            </w:r>
          </w:p>
        </w:tc>
      </w:tr>
      <w:tr w14:paraId="7C59C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2479" w:type="dxa"/>
            <w:shd w:val="clear"/>
            <w:vAlign w:val="center"/>
          </w:tcPr>
          <w:p w14:paraId="375794B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订单行为</w:t>
            </w:r>
          </w:p>
        </w:tc>
        <w:tc>
          <w:tcPr>
            <w:tcW w:w="2673" w:type="dxa"/>
            <w:shd w:val="clear"/>
            <w:vAlign w:val="center"/>
          </w:tcPr>
          <w:p w14:paraId="5E0086B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低频用户占比高</w:t>
            </w:r>
          </w:p>
        </w:tc>
        <w:tc>
          <w:tcPr>
            <w:tcW w:w="2867" w:type="dxa"/>
            <w:shd w:val="clear"/>
            <w:vAlign w:val="center"/>
          </w:tcPr>
          <w:p w14:paraId="57AED87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1.设计 “满 3 单返现”“连续下单赠积分” 等复购激励活动；2. 为订单数 ≥4 单的高价值用户提供专属客服、优先发货、会员权益，提升忠诚度。</w:t>
            </w:r>
          </w:p>
        </w:tc>
      </w:tr>
      <w:tr w14:paraId="7BCCB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2479" w:type="dxa"/>
            <w:shd w:val="clear"/>
            <w:vAlign w:val="center"/>
          </w:tcPr>
          <w:p w14:paraId="5FE6426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满意度</w:t>
            </w:r>
          </w:p>
        </w:tc>
        <w:tc>
          <w:tcPr>
            <w:tcW w:w="2673" w:type="dxa"/>
            <w:shd w:val="clear"/>
            <w:vAlign w:val="center"/>
          </w:tcPr>
          <w:p w14:paraId="7F49CC24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中性评价占比高</w:t>
            </w:r>
          </w:p>
        </w:tc>
        <w:tc>
          <w:tcPr>
            <w:tcW w:w="2867" w:type="dxa"/>
            <w:shd w:val="clear"/>
            <w:vAlign w:val="center"/>
          </w:tcPr>
          <w:p w14:paraId="4DCDC99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对 3 分用户推送满意度调研问卷，定位物流、售后、商品质量等核心痛点；2. 优化售后响应速度与物流时效，推动中性用户向满意用户转化。</w:t>
            </w:r>
          </w:p>
        </w:tc>
      </w:tr>
      <w:tr w14:paraId="59AE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2479" w:type="dxa"/>
            <w:shd w:val="clear"/>
            <w:vAlign w:val="center"/>
          </w:tcPr>
          <w:p w14:paraId="088BC41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优惠券</w:t>
            </w:r>
          </w:p>
        </w:tc>
        <w:tc>
          <w:tcPr>
            <w:tcW w:w="2673" w:type="dxa"/>
            <w:shd w:val="clear"/>
            <w:vAlign w:val="center"/>
          </w:tcPr>
          <w:p w14:paraId="75969B1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使用效率低</w:t>
            </w:r>
          </w:p>
        </w:tc>
        <w:tc>
          <w:tcPr>
            <w:tcW w:w="2867" w:type="dxa"/>
            <w:shd w:val="clear"/>
            <w:vAlign w:val="center"/>
          </w:tcPr>
          <w:p w14:paraId="1463FC9E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基于用户偏好与历史订单，精准发放品类定向优惠券（如高频购买手机的用户推送手机配件券）；2. 缩短优惠券有效期（如 3 天内有效），提升用户紧迫感与使用率。</w:t>
            </w:r>
          </w:p>
        </w:tc>
      </w:tr>
    </w:tbl>
    <w:p w14:paraId="4ECED533">
      <w:pPr>
        <w:rPr/>
      </w:pPr>
    </w:p>
    <w:p w14:paraId="48728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五、项目成果与简历描述</w:t>
      </w:r>
    </w:p>
    <w:p w14:paraId="194E7FC6">
      <w:pPr>
        <w:rPr/>
      </w:pPr>
      <w:r>
        <w:t>项目成果</w:t>
      </w:r>
    </w:p>
    <w:p w14:paraId="0BBDC6E5">
      <w:pPr>
        <w:rPr/>
      </w:pPr>
      <w:r>
        <w:t>完成 5630 条数据的清洗与可视化，构建 4 张核心分析看板，清晰呈现客户流失与行为特征；</w:t>
      </w:r>
    </w:p>
    <w:p w14:paraId="28B08EE0">
      <w:pPr>
        <w:rPr/>
      </w:pPr>
      <w:r>
        <w:t>识别出 16.8% 流失率、长尾订单分布等关键规律，输出 4 类可落地运营建议；</w:t>
      </w:r>
    </w:p>
    <w:p w14:paraId="75603B6E">
      <w:pPr>
        <w:rPr/>
      </w:pPr>
      <w:r>
        <w:t>项目代码与分析报告可完全复现，具备直接指导业务的实用价值。</w:t>
      </w:r>
    </w:p>
    <w:p w14:paraId="71E7C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8"/>
          <w:szCs w:val="28"/>
        </w:rPr>
        <w:t>六、下一步拓展方向</w:t>
      </w:r>
    </w:p>
    <w:bookmarkEnd w:id="0"/>
    <w:p w14:paraId="22466C00">
      <w:pPr>
        <w:rPr/>
      </w:pPr>
      <w:r>
        <w:t>相关性分析：深入分析满意度、订单数、优惠券使用等因素与流失的关联强度；</w:t>
      </w:r>
    </w:p>
    <w:p w14:paraId="39F8EE37">
      <w:pPr>
        <w:rPr/>
      </w:pPr>
      <w:r>
        <w:t>建模预测：构建客户流失预测模型，提前识别高流失风险用户；</w:t>
      </w:r>
    </w:p>
    <w:p w14:paraId="3E32F37D">
      <w:pPr>
        <w:rPr/>
      </w:pPr>
      <w:r>
        <w:t>交互式看板：使用 Streamlit 或 Tableau 搭建交互式看板，支持实时查看业务指标。</w:t>
      </w:r>
    </w:p>
    <w:p w14:paraId="440861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55F08"/>
    <w:rsid w:val="02355F08"/>
    <w:rsid w:val="2AE817E4"/>
    <w:rsid w:val="664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29">
    <w:name w:val="end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3">
    <w:name w:val="Hyperlink"/>
    <w:basedOn w:val="27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annotation reference"/>
    <w:basedOn w:val="27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ot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2026-03-11T09:35:00Z</dcterms:created>
  <dc:creator>李海洋</dc:creator>
  <cp:lastModifiedBy>李海洋</cp:lastModifiedBy>
  <dcterms:modified xsi:type="dcterms:W3CDTF">2026-03-11T11:01:29Z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4D9657C60A784A3CB1621C1C4E0C56A8_11</vt:lpwstr>
  </property>
  <property fmtid="{D5CDD505-2E9C-101B-9397-08002B2CF9AE}" pid="4" name="KSOTemplateDocerSaveRecord">
    <vt:lpwstr>eyJoZGlkIjoiOTJkYWUzYjkwOTZhY2YxYjc2OWNjOGI4MGMxMzlmYTUiLCJ1c2VySWQiOiI5NTk1OTQ0MDEifQ==</vt:lpwstr>
  </property>
</Properties>
</file>