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color w:val="5A606A"/>
          <w:sz w:val="18"/>
          <w:rFonts w:ascii="맑은 고딕" w:hAnsi="맑은 고딕" w:eastAsia="맑은 고딕" w:cs="맑은 고딕"/>
        </w:rPr>
        <w:t>AI Infrastructure &amp; Data 2026 · Closing Keynote 1 · 세션 정리</w:t>
      </w:r>
    </w:p>
    <w:p>
      <w:pPr>
        <w:spacing w:before="0" w:after="80"/>
      </w:pPr>
      <w:r>
        <w:rPr>
          <w:b/>
          <w:i w:val="0"/>
          <w:color w:val="1F3B73"/>
          <w:sz w:val="44"/>
          <w:rFonts w:ascii="맑은 고딕" w:hAnsi="맑은 고딕" w:eastAsia="맑은 고딕" w:cs="맑은 고딕"/>
        </w:rPr>
        <w:t>유행이 아니라 데이터로</w:t>
      </w:r>
    </w:p>
    <w:p>
      <w:pPr>
        <w:spacing w:before="0" w:after="20"/>
      </w:pPr>
      <w:r>
        <w:rPr>
          <w:b w:val="0"/>
          <w:i w:val="0"/>
          <w:color w:val="5A606A"/>
          <w:sz w:val="23"/>
          <w:rFonts w:ascii="맑은 고딕" w:hAnsi="맑은 고딕" w:eastAsia="맑은 고딕" w:cs="맑은 고딕"/>
        </w:rPr>
        <w:t>무신사의 AI 기술 도입 전략 — 샀다 / 만들었다 / 안 했다</w:t>
      </w:r>
    </w:p>
    <w:p>
      <w:pPr>
        <w:spacing w:before="0" w:after="200"/>
      </w:pPr>
      <w:r>
        <w:rPr>
          <w:b w:val="0"/>
          <w:i w:val="0"/>
          <w:color w:val="5A606A"/>
          <w:sz w:val="23"/>
          <w:rFonts w:ascii="맑은 고딕" w:hAnsi="맑은 고딕" w:eastAsia="맑은 고딕" w:cs="맑은 고딕"/>
        </w:rPr>
        <w:t>Data, Not Hype — How MUSINSA Decides Which AI to Build, Buy, or Drop</w:t>
      </w:r>
    </w:p>
    <w:p>
      <w:pPr>
        <w:spacing w:before="80" w:after="160"/>
        <w:pBdr>
          <w:bottom w:val="single" w:sz="6" w:space="1" w:color="C6CCD8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81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782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행사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AI Infrastructure &amp; Data 2026 (CIO Korea / ITWORLD)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일시·장소</w:t>
            </w:r>
          </w:p>
        </w:tc>
        <w:tc>
          <w:tcPr>
            <w:tcW w:type="dxa" w:w="782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2026년 9월 2일(수) · 서울 드래곤시티 그랜드볼룸 한라(3F)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발표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길기용 — Director, Core AI &amp; CX Engineering, 무신사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첨부 자료</w:t>
            </w:r>
          </w:p>
        </w:tc>
        <w:tc>
          <w:tcPr>
            <w:tcW w:type="dxa" w:w="782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Closing_Keynote_1_MUSINSA.pdf (17페이지)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정리 범위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배포 슬라이드 + 발표 현장 녹취 + 외부 웹 리서치(2026-09-07 기준)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i w:val="0"/>
          <w:color w:val="1F3B73"/>
          <w:sz w:val="22"/>
          <w:rFonts w:ascii="맑은 고딕" w:hAnsi="맑은 고딕" w:eastAsia="맑은 고딕" w:cs="맑은 고딕"/>
        </w:rPr>
        <w:t>한 줄 요약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6"/>
                <w:rFonts w:ascii="맑은 고딕" w:hAnsi="맑은 고딕" w:eastAsia="맑은 고딕" w:cs="맑은 고딕"/>
              </w:rPr>
              <w:t>일관된 것은 결론이 아니라 기준입니다.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같은 기준을 네 개 과제에 적용했더니 구매 / 자체개발 / 포기 / (중단 후) 재개발이라는 서로 다른 답이 나왔다. 발표자의 표현으로 이 자료는 성공 사례가 아니라 「무엇을 도입하지 않았는지에 대한 기록」이다.</w:t>
      </w:r>
    </w:p>
    <w:p>
      <w:pPr>
        <w:spacing w:before="80" w:after="160"/>
        <w:pBdr>
          <w:bottom w:val="single" w:sz="6" w:space="1" w:color="C6CCD8"/>
        </w:pBdr>
      </w:pPr>
    </w:p>
    <w:p>
      <w:pPr>
        <w:spacing w:before="0" w:after="80"/>
      </w:pPr>
      <w:r>
        <w:rPr>
          <w:b/>
          <w:i w:val="0"/>
          <w:color w:val="1F3B73"/>
          <w:sz w:val="20"/>
          <w:rFonts w:ascii="맑은 고딕" w:hAnsi="맑은 고딕" w:eastAsia="맑은 고딕" w:cs="맑은 고딕"/>
        </w:rPr>
        <w:t xml:space="preserve">이 문서를 읽는 법  </w:t>
      </w:r>
      <w:r>
        <w:rPr>
          <w:b w:val="0"/>
          <w:i w:val="0"/>
          <w:sz w:val="19"/>
          <w:rFonts w:ascii="맑은 고딕" w:hAnsi="맑은 고딕" w:eastAsia="맑은 고딕" w:cs="맑은 고딕"/>
        </w:rPr>
        <w:t xml:space="preserve">1~7장은 발표 내용, 8장은 외부 근거로 붙인 맥락, 9장은 우리 팀 체크리스트, 10장은 인용 시 주의사항입니다. </w:t>
      </w:r>
      <w:r>
        <w:rPr>
          <w:b/>
          <w:i w:val="0"/>
          <w:color w:val="B0302E"/>
          <w:sz w:val="19"/>
          <w:rFonts w:ascii="맑은 고딕" w:hAnsi="맑은 고딕" w:eastAsia="맑은 고딕" w:cs="맑은 고딕"/>
        </w:rPr>
        <w:t>굵게 표시한 수치 중 상당수는 배포 PDF에는 없고 발표 현장에서만 언급된 것이므로 10장을 반드시 확인해 주세요.</w:t>
      </w:r>
    </w:p>
    <w:p>
      <w:r>
        <w:br w:type="page"/>
      </w:r>
    </w:p>
    <w:p>
      <w:pPr>
        <w:pStyle w:val="Heading1"/>
      </w:pPr>
      <w:r>
        <w:t>1. 문제의 크기 — 왜 무신사에게 이게 어려운 문제인가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무신사·29CM·SLDT·EMPTY 네 개 플랫폼에서 「텍스트로 정의되지 않는 이미지와 취향」이 상품의 본질이라는 것이 출발점이다.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지표</w:t>
            </w:r>
          </w:p>
        </w:tc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규모</w:t>
            </w:r>
          </w:p>
        </w:tc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성격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누적 회원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1,600만+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—</w:t>
            </w:r>
          </w:p>
        </w:tc>
      </w:tr>
      <w:tr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입점 브랜드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1만+ (2024년 말 기준)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연간 상품 검색 건수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4.25억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검색어의 상당수가 사진</w:t>
            </w:r>
          </w:p>
        </w:tc>
      </w:tr>
      <w:tr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고객이 올린 후기 사진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900만 장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후기도 사진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1"/>
                <w:rFonts w:ascii="맑은 고딕" w:hAnsi="맑은 고딕" w:eastAsia="맑은 고딕" w:cs="맑은 고딕"/>
              </w:rPr>
              <w:t>사람이 하나하나 보고 정의할 수 있는 규모가 아닙니다.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Visual AI를 직접 만들기로 한 판단의 진짜 근거가 여기 있다. 「패션은 미묘해서」가 아니라 「4.25억 건 × 900만 장을 사람이 정의할 수 없어서」다.</w:t>
      </w:r>
    </w:p>
    <w:p>
      <w:pPr>
        <w:pStyle w:val="Heading2"/>
      </w:pPr>
      <w:r>
        <w:t>1-1. 무신사의 AI는 성격이 전혀 다른 두 곳에서 작동한다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81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영역</w:t>
            </w:r>
          </w:p>
        </w:tc>
        <w:tc>
          <w:tcPr>
            <w:tcW w:type="dxa" w:w="181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언제</w:t>
            </w:r>
          </w:p>
        </w:tc>
        <w:tc>
          <w:tcPr>
            <w:tcW w:type="dxa" w:w="317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다루는 것</w:t>
            </w:r>
          </w:p>
        </w:tc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실패했을 때의 대가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D — Discovery</w:t>
            </w:r>
          </w:p>
        </w:tc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고객이 찾는 순간</w:t>
            </w:r>
          </w:p>
        </w:tc>
        <w:tc>
          <w:tcPr>
            <w:tcW w:type="dxa" w:w="317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이미지 검색 · 상품 속성 이해 · 추천 (비정형 이미지와 취향)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범용 모델이 가장 잘 안 듣는 영역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P — Post Purchase</w:t>
            </w:r>
          </w:p>
        </w:tc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산 뒤에 문제가 생긴 순간</w:t>
            </w:r>
          </w:p>
        </w:tc>
        <w:tc>
          <w:tcPr>
            <w:tcW w:type="dxa" w:w="317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주문 · 배송 · 취소 · 반품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잘못 안내하면 분쟁과 손해배상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네 개의 판단이 왜 서로 달랐는지는 이 표 하나로 설명된다. 틀릴 때의 대가가 다르면 같은 기준도 다른 답을 낸다.</w:t>
      </w:r>
    </w:p>
    <w:p>
      <w:pPr>
        <w:pStyle w:val="Heading2"/>
      </w:pPr>
      <w:r>
        <w:t>1-2. 요구는 셋인데 만들 수 있는 팀은 하나다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주체</w:t>
            </w:r>
          </w:p>
        </w:tc>
        <w:tc>
          <w:tcPr>
            <w:tcW w:type="dxa" w:w="793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이 사람에게 성공이란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고객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원하는 걸 빨리 찾고, 문제를 빨리 해결하는 것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판매자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더 잘 팔리게 하는 것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임직원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일을 덜 하는 것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성공의 기준이 다르면 투자 판단도 달라집니다. 그래서 질문은 「어떻게 만들 것인가」가 아니라 「무엇을 먼저 할 것인가」였습니다.</w:t>
            </w:r>
          </w:p>
        </w:tc>
      </w:tr>
    </w:tbl>
    <w:p>
      <w:pPr>
        <w:spacing w:after="40"/>
      </w:pPr>
    </w:p>
    <w:p>
      <w:pPr>
        <w:pStyle w:val="Heading1"/>
      </w:pPr>
      <w:r>
        <w:t>2. 판단의 기준</w:t>
      </w:r>
    </w:p>
    <w:p>
      <w:pPr>
        <w:pStyle w:val="Heading2"/>
      </w:pPr>
      <w:r>
        <w:t>2-1. 첫 질문 — 「이 AI가 얼마짜리인가」, 도입가가 아니라 TCO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무신사가 실제로 비용에 넣는 항목: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시스템 구축 비용 (인건비)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인프라 운영 비용 (+ 토큰 비용)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데이터 관리 · 시스템 인터페이스 비용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기능 커스터마이징 인력 비용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AI 모델 학습 · 품질관리 · 유지보수 비용 (운영 단계에서 별도 계산)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매몰비용 규칙 — 「MVP 단계에서만 사용할 수 있는 기능은 별도로 구분하고, 구축 비용을 1.5배로 계산하여 총 비용에 합산한다」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재사용할 수 없는 것은 더 비싸게 계산한다.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도입가로 승인받고 운영비로 실패하는 것을 막는 장치.</w:t>
      </w:r>
    </w:p>
    <w:p>
      <w:pPr>
        <w:pStyle w:val="Heading2"/>
      </w:pPr>
      <w:r>
        <w:t>2-2. 시작하기 전에 「멈출 기준」을 먼저 쓴다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계약 전에 문서로 확정하는 가드레일 지표 5종: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56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지표</w:t>
            </w:r>
          </w:p>
        </w:tc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무엇을 정하나</w:t>
            </w:r>
          </w:p>
        </w:tc>
      </w:tr>
      <w:tr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에스컬레이션 비율 (AI 채팅 후 상담사 전환)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상한선 확정</w:t>
            </w:r>
          </w:p>
        </w:tc>
      </w:tr>
      <w:tr>
        <w:tc>
          <w:tcPr>
            <w:tcW w:type="dxa" w:w="56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채팅 이탈률 (문제 해결 전 이탈)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상한선 확정</w:t>
            </w:r>
          </w:p>
        </w:tc>
      </w:tr>
      <w:tr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시스템 구축비 (구축 인건비)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상한선 확정</w:t>
            </w:r>
          </w:p>
        </w:tc>
      </w:tr>
      <w:tr>
        <w:tc>
          <w:tcPr>
            <w:tcW w:type="dxa" w:w="56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문의 건당 운영비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상한선 확정</w:t>
            </w:r>
          </w:p>
        </w:tc>
      </w:tr>
      <w:tr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응답 지연 (P50 / P95 / P99 레이턴시)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SLA 확정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「목표 수치에 도달하지 못하면 '프로젝트 기대 수준 미달'로 판단하고 프로젝트의 중단을 리뷰한다」 — 프로젝트 착수 전 작성한 요청 정의서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CS에 AI 챗봇을 도입하기로 결정한 순간, 먼저 「이 기준을 달성하지 못하면 포기하겠습니다」를 문서 왼쪽에 수립했다. 목표 수치에 도달하지 못하는 그 순간이 곧 프로젝트 중단을 의미한다.</w:t>
      </w:r>
    </w:p>
    <w:p>
      <w:pPr>
        <w:spacing w:before="120" w:after="40"/>
      </w:pPr>
      <w:r>
        <w:rPr>
          <w:b/>
          <w:i w:val="0"/>
          <w:color w:val="1F3B73"/>
          <w:sz w:val="20"/>
          <w:rFonts w:ascii="맑은 고딕" w:hAnsi="맑은 고딕" w:eastAsia="맑은 고딕" w:cs="맑은 고딕"/>
        </w:rPr>
        <w:t xml:space="preserve">테크 리드로서의 솔직한 고백 —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/>
                <w:sz w:val="20"/>
                <w:rFonts w:ascii="맑은 고딕" w:hAnsi="맑은 고딕" w:eastAsia="맑은 고딕" w:cs="맑은 고딕"/>
              </w:rPr>
              <w:t>「이 프로젝트를 하지 마시죠」라고 얘기하는 건 상당히 부담이 있습니다. 매몰비용도 생각해야 하고, 회사에서 제 입지가 좁아질 것도 당연히 생각해야 하니까요. 하지만 가드레일을 통과하지 못했을 때 나중에 비용이 천문학적으로 늘어나면, 그 책임은 아무도 감당할 수 없습니다.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PoC를 하는 조직은 많습니다. PoC를 접는 기준을 계약서보다 먼저 쓰는 조직은 드뭅니다.</w:t>
            </w:r>
          </w:p>
        </w:tc>
      </w:tr>
    </w:tbl>
    <w:p>
      <w:pPr>
        <w:spacing w:after="40"/>
      </w:pPr>
    </w:p>
    <w:p>
      <w:pPr>
        <w:pStyle w:val="Heading2"/>
      </w:pPr>
      <w:r>
        <w:t>2-3. 판단은 네 단계를 거치고, 마지막에 갈림길이 있다</w:t>
      </w:r>
    </w:p>
    <w:p>
      <w:pPr>
        <w:spacing w:before="0" w:after="120"/>
        <w:jc w:val="center"/>
      </w:pPr>
      <w:r>
        <w:rPr>
          <w:b/>
          <w:i w:val="0"/>
          <w:sz w:val="20"/>
          <w:rFonts w:ascii="맑은 고딕" w:hAnsi="맑은 고딕" w:eastAsia="맑은 고딕" w:cs="맑은 고딕"/>
        </w:rPr>
        <w:t>가설 → 리서치 → 작게 검증 → ① 확산(검증된 것만 넓힌다) 또는 ② 중단(기준에 못 미치면 멈춘다)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대부분의 프로세스 도식은 「중단」을 아래로 빠지는 곁가지로 그립니다. 저희는 두 갈래를 같은 크기로 그립니다. 실제로 같은 무게이기 때문입니다.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같은 기준을 적용했더니 답이 네 갈래로 갈렸다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판단</w:t>
            </w:r>
          </w:p>
        </w:tc>
        <w:tc>
          <w:tcPr>
            <w:tcW w:type="dxa" w:w="238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과제</w:t>
            </w:r>
          </w:p>
        </w:tc>
        <w:tc>
          <w:tcPr>
            <w:tcW w:type="dxa" w:w="192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영역</w:t>
            </w:r>
          </w:p>
        </w:tc>
        <w:tc>
          <w:tcPr>
            <w:tcW w:type="dxa" w:w="385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한 줄 이유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샀다</w:t>
            </w:r>
          </w:p>
        </w:tc>
        <w:tc>
          <w:tcPr>
            <w:tcW w:type="dxa" w:w="238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AICC 플랫폼</w:t>
            </w:r>
          </w:p>
        </w:tc>
        <w:tc>
          <w:tcPr>
            <w:tcW w:type="dxa" w:w="192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Post Purchase</w:t>
            </w:r>
          </w:p>
        </w:tc>
        <w:tc>
          <w:tcPr>
            <w:tcW w:type="dxa" w:w="385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만들 이유가 없었다</w:t>
            </w:r>
          </w:p>
        </w:tc>
      </w:tr>
      <w:tr>
        <w:tc>
          <w:tcPr>
            <w:tcW w:type="dxa" w:w="147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만들었다</w:t>
            </w:r>
          </w:p>
        </w:tc>
        <w:tc>
          <w:tcPr>
            <w:tcW w:type="dxa" w:w="238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Visual AI</w:t>
            </w:r>
          </w:p>
        </w:tc>
        <w:tc>
          <w:tcPr>
            <w:tcW w:type="dxa" w:w="192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Discovery</w:t>
            </w:r>
          </w:p>
        </w:tc>
        <w:tc>
          <w:tcPr>
            <w:tcW w:type="dxa" w:w="385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살 수 있는 것이 없었다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안 했다</w:t>
            </w:r>
          </w:p>
        </w:tc>
        <w:tc>
          <w:tcPr>
            <w:tcW w:type="dxa" w:w="238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상담사 어시스턴트</w:t>
            </w:r>
          </w:p>
        </w:tc>
        <w:tc>
          <w:tcPr>
            <w:tcW w:type="dxa" w:w="192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Post Purchase</w:t>
            </w:r>
          </w:p>
        </w:tc>
        <w:tc>
          <w:tcPr>
            <w:tcW w:type="dxa" w:w="385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문제의 크기가 작았다</w:t>
            </w:r>
          </w:p>
        </w:tc>
      </w:tr>
      <w:tr>
        <w:tc>
          <w:tcPr>
            <w:tcW w:type="dxa" w:w="147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만들었다</w:t>
            </w:r>
          </w:p>
        </w:tc>
        <w:tc>
          <w:tcPr>
            <w:tcW w:type="dxa" w:w="238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 Chat Agent</w:t>
            </w:r>
          </w:p>
        </w:tc>
        <w:tc>
          <w:tcPr>
            <w:tcW w:type="dxa" w:w="192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Post Purchase</w:t>
            </w:r>
          </w:p>
        </w:tc>
        <w:tc>
          <w:tcPr>
            <w:tcW w:type="dxa" w:w="385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기준에 미달해 중단 후 전환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「만들었다」가 두 번 나오지만 이유는 서로 다르다.</w:t>
      </w:r>
    </w:p>
    <w:p>
      <w:pPr>
        <w:pStyle w:val="Heading1"/>
      </w:pPr>
      <w:r>
        <w:t>4. 사례 ① 샀다 — AICC 플랫폼 (Post Purchase)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범용적이고 정답이 있는 제품은 구매한다.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AICC(AI Contact Center) 플랫폼은 자체 구축 대신 상용 솔루션(세일즈포스)을 구매했다.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구매를 택한 이유</w:t>
            </w:r>
          </w:p>
        </w:tc>
        <w:tc>
          <w:tcPr>
            <w:tcW w:type="dxa" w:w="708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설명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성숙한 카테고리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이미 검증된 시장이고 표준 기능이 충분히 갖춰져 있었다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차별화 없음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직접 만들어도 경쟁 우위가 생기지 않는 영역이었다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속도가 우선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품질보다 전환 속도가 중요한 과제였다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단, 플랫폼 위의 AI 기능은 직접 만들었다. 상용 솔루션을 컨택센터의 기반으로 두고, 그 위에서 동작하는 AI 상담 기능은 비용과 품질이 맞지 않아 내재화했다.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플랫폼은 사고, 그 위의 차별화는 만듭니다.</w:t>
            </w:r>
          </w:p>
        </w:tc>
      </w:tr>
    </w:tbl>
    <w:p>
      <w:pPr>
        <w:spacing w:after="40"/>
      </w:pPr>
    </w:p>
    <w:p>
      <w:pPr>
        <w:pStyle w:val="Heading2"/>
      </w:pPr>
      <w:r>
        <w:t>4-1. 단 하나의 원칙 — 커스터마이징을 과감히 걷어냈다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보통 서드파티·클라우드 솔루션을 구매하면 커스터마이징을 굉장히 많이 하는 게 일반적이다. 무신사는 그걸 걷어냈다.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1.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OOTB(Out-of-the-Box) 기본 기능을 최대한 많이 사용한다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2.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그 이후 커스터마이징이 필요한 것만 내부에서 개발한다</w:t>
      </w:r>
    </w:p>
    <w:p>
      <w:pPr>
        <w:spacing w:before="120" w:after="40"/>
      </w:pPr>
      <w:r>
        <w:rPr>
          <w:b/>
          <w:i w:val="0"/>
          <w:color w:val="1F3B73"/>
          <w:sz w:val="20"/>
          <w:rFonts w:ascii="맑은 고딕" w:hAnsi="맑은 고딕" w:eastAsia="맑은 고딕" w:cs="맑은 고딕"/>
        </w:rPr>
        <w:t xml:space="preserve">성과 (발표 현장 언급) —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11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652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릴리즈 기간</w:t>
            </w:r>
          </w:p>
        </w:tc>
        <w:tc>
          <w:tcPr>
            <w:tcW w:type="dxa" w:w="652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운영 중인 컨택센터를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3개월 만에 릴리즈</w:t>
            </w:r>
          </w:p>
        </w:tc>
      </w:tr>
      <w:tr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비용</w:t>
            </w:r>
          </w:p>
        </w:tc>
        <w:tc>
          <w:tcPr>
            <w:tcW w:type="dxa" w:w="652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포기할 것을 과감히 포기해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최초 기획 대비 약 1/5 수준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으로 낮춰 MVP만 런칭</w:t>
            </w:r>
          </w:p>
        </w:tc>
      </w:tr>
      <w:tr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투입 대비 효익 (B/C, Y+4)</w:t>
            </w:r>
          </w:p>
        </w:tc>
        <w:tc>
          <w:tcPr>
            <w:tcW w:type="dxa" w:w="6520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약 2배</w:t>
            </w:r>
          </w:p>
        </w:tc>
      </w:tr>
      <w:tr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커버리지 확대 시</w:t>
            </w:r>
          </w:p>
        </w:tc>
        <w:tc>
          <w:tcPr>
            <w:tcW w:type="dxa" w:w="652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상담 운영비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약 40%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절감 여력</w:t>
            </w:r>
          </w:p>
        </w:tc>
      </w:tr>
      <w:tr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판단 근거</w:t>
            </w:r>
          </w:p>
        </w:tc>
        <w:tc>
          <w:tcPr>
            <w:tcW w:type="dxa" w:w="652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도입가가 아니라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5년 총소유비용(TCO)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구축비·유지보수·구독료 합산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릴리즈 이후에는 현업의 문제·요구사항이 여전히 유효한지 계속 판단하며 짧은 이터레이션으로 검증 중.</w:t>
      </w:r>
    </w:p>
    <w:p>
      <w:pPr>
        <w:pStyle w:val="Heading1"/>
      </w:pPr>
      <w:r>
        <w:t>5. 사례 ② 만들었다 — Visual AI (Discovery)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여기서는 판단이 정반대로 났다. 높은 고객 경험 기준을 충족할 수 있는 제품이 없었기 때문이다.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핵심 사업 영역</w:t>
            </w:r>
          </w:p>
        </w:tc>
        <w:tc>
          <w:tcPr>
            <w:tcW w:type="dxa" w:w="725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이미지 검색</w:t>
            </w:r>
          </w:p>
        </w:tc>
        <w:tc>
          <w:tcPr>
            <w:tcW w:type="dxa" w:w="725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사진 한 장으로 닮은 상품을 찾는 기능</w:t>
            </w:r>
          </w:p>
        </w:tc>
      </w:tr>
      <w:tr>
        <w:tc>
          <w:tcPr>
            <w:tcW w:type="dxa" w:w="238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상품 속성 이해</w:t>
            </w:r>
          </w:p>
        </w:tc>
        <w:tc>
          <w:tcPr>
            <w:tcW w:type="dxa" w:w="725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이미지에서 소재 · 핏 · 스타일을 읽어내는 모델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도메인 확장</w:t>
            </w:r>
          </w:p>
        </w:tc>
        <w:tc>
          <w:tcPr>
            <w:tcW w:type="dxa" w:w="725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패션에서 홈 · 가구, 그리고 29CM까지</w:t>
            </w:r>
          </w:p>
        </w:tc>
      </w:tr>
    </w:tbl>
    <w:p>
      <w:pPr>
        <w:spacing w:after="40"/>
      </w:pPr>
    </w:p>
    <w:p>
      <w:pPr>
        <w:pStyle w:val="Heading2"/>
      </w:pPr>
      <w:r>
        <w:t>5-1. 누가 이걸 필요로 하는가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주체</w:t>
            </w:r>
          </w:p>
        </w:tc>
        <w:tc>
          <w:tcPr>
            <w:tcW w:type="dxa" w:w="6803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실제 니즈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판매자 (직원 2명·디자이너 1명 규모의 영세 업체가 다수)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「사진만 잘 찍어서 올리면 속성도 카테고라이징도 해주고, 색상도 분류해 주고, 핏감·디자인 설명까지 잘 써줬으면 좋겠다」</w:t>
            </w:r>
          </w:p>
        </w:tc>
      </w:tr>
      <w:tr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구매자</w:t>
            </w:r>
          </w:p>
        </w:tc>
        <w:tc>
          <w:tcPr>
            <w:tcW w:type="dxa" w:w="6803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인스타그램의 연예인 사진을 올려서 「브랜드도 아무것도 몰라도 동일한 상품을 찾고 싶다」, 「요새 가장 유행하는 코디를 하고 싶다」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비패션 카테고리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무신사는 옷만 파는 회사가 아니다 — 가구·인테리어 소품·컵도 판매. 인플루언서가 올린 집 사진에서 「이 소품 사고 싶어」에 답할 의무가 있다</w:t>
            </w:r>
          </w:p>
        </w:tc>
      </w:tr>
    </w:tbl>
    <w:p>
      <w:pPr>
        <w:spacing w:after="40"/>
      </w:pPr>
    </w:p>
    <w:p>
      <w:pPr>
        <w:pStyle w:val="Heading2"/>
      </w:pPr>
      <w:r>
        <w:t>5-2. 범용 모델은 패션을 읽지 못한다 — 사서 쓰려다 겪은 두 가지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증상</w:t>
            </w:r>
          </w:p>
        </w:tc>
        <w:tc>
          <w:tcPr>
            <w:tcW w:type="dxa" w:w="708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무슨 일이 일어났나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로고를 못 본다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유사도 계산이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벡터 속성 기반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이라, 상품 이미지에 브랜드 로고가 크게 노출되어 있어도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검색 점수에 반영되지 않는다.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사람은 로고를 먼저 보는데 모델은 보지 못한다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같은 옷을 다른 옷으로 본다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스튜디오에서 찍은 상품 사진과 고객이 실제로 입고 찍은 사진 사이의 간극을 범용 모델은 좁히지 못했다.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고객이 검색하는 사진은 대부분 후자다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패션은 정답이 미묘합니다. 조금 닮은 것과 그 옷인 것의 차이를 상용 제품이나 오픈소스 모델은 구분하지 못했습니다.</w:t>
            </w:r>
          </w:p>
        </w:tc>
      </w:tr>
    </w:tbl>
    <w:p>
      <w:pPr>
        <w:spacing w:after="40"/>
      </w:pPr>
    </w:p>
    <w:p>
      <w:pPr>
        <w:pStyle w:val="Heading2"/>
      </w:pPr>
      <w:r>
        <w:t>5-3. 그래서 파이프라인 전체를 내재화했다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단계</w:t>
            </w:r>
          </w:p>
        </w:tc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하는 일</w:t>
            </w:r>
          </w:p>
        </w:tc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구체적으로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① Detection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이미지 안에서 옷을 찾아냄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한 사람의 사진에서 안경·시계·상의·아우터·신발·양말까지 각각 개별 검출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② Embedding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무엇과 닮았는지 판단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검출된 셔츠와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동일한 상품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을 찾아내는 것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③ 속성 태깅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소재·핏·스타일 자동 추출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「이건 와이셔츠, 재질은 ○○, 칼라는 와이드 칼라 / 스탠드 칼라 / 차이나 칼라」 수준까지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④ 서빙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자체 GPU 위에서 무중단 교체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하드웨어 자체 운영 vs 클라우드는 벤치마크로 결정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인프라를 직접 쥐고 있다는 것의 의미 — 모델을 바꿔도 서비스가 멈추지 않고, 새 백본이 나오면 그 주에 실험할 수 있습니다. 외부 API였다면 공급사의 로드맵이 저희의 로드맵이 됐을 것입니다.</w:t>
            </w:r>
          </w:p>
        </w:tc>
      </w:tr>
    </w:tbl>
    <w:p>
      <w:pPr>
        <w:spacing w:after="40"/>
      </w:pPr>
    </w:p>
    <w:p>
      <w:pPr>
        <w:pStyle w:val="Heading2"/>
      </w:pPr>
      <w:r>
        <w:t>5-4. 만들기로 한 근거는 감이 아니라 계산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축</w:t>
            </w:r>
          </w:p>
        </w:tc>
        <w:tc>
          <w:tcPr>
            <w:tcW w:type="dxa" w:w="793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성능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당시 상용 모델과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유사한 수준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(벤치마크를 여러 번 돌려 검증)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비용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단기는 비싸지만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1.5년 이후에는 자체 구축이 우위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확장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사용량이 많아지고 지원 영역을 넓힐수록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단가가 떨어짐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기간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내부 모델 제작에 약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3개월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1.5년 회수 계산의 근거 — 하드웨어 구매 비용은 크지만, ① 대고객 검색 서비스 오픈 + ② 판매자용 AI 자동 상품분류·등록 프로세스까지 합쳐 전체 트래픽을 감안하면 1.5년이면 투자한 하드웨어 비용을 모두 회수한다는 결론.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단순히 이미지 검색만 본다면 사서 쓰는 게 유리하지만, 무신사의 사업 계획과 일치시킨다면 만드는 것이 훨씬 유리하다고 판단했습니다.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한 번 만든 엔진은 계속 재사용된다 — 패션에서 검증한 모델을 홈·가구로, 무신사에서 29CM로 확장 중. 해외 사업이나 다른 브랜드를 론칭해도 재사용 가능. 이것이 매몰비용 규칙이 자체 개발 쪽으로 기운 이유다.</w:t>
      </w:r>
    </w:p>
    <w:p>
      <w:pPr>
        <w:pStyle w:val="Heading1"/>
      </w:pPr>
      <w:r>
        <w:t>6. 사례 ③ 안 했다 — 상담사 어시스턴트 (Post Purchase)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AI로 상담사를 더 빠르게 만들려 했고, 틀렸습니다.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CRM에 내장된 AI 어시스턴트로 상담 지원을 프로토타이핑했다. 목표 지표는 AHT(한 컨택 당 평균 상담 처리시간)였다.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가설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AI가 상담 중 실시간으로 답변을 제안하면 응대 시간이 줄고, 상담 종료 이후 업무 처리 효율이 증가한다.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기대효과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동일 시간에 더 많은 문의 처리 → 생산성 증가 → 상담사 감소 → 운영비용 절감.</w:t>
      </w:r>
    </w:p>
    <w:p>
      <w:pPr>
        <w:pStyle w:val="Heading2"/>
      </w:pPr>
      <w:r>
        <w:t>6-1. 검증 방식 — 라이선스를 사기 전에 가설부터 깼다</w:t>
      </w:r>
    </w:p>
    <w:p>
      <w:pPr>
        <w:spacing w:before="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AI를 정식 도입하기 전에 바이브 코딩으로 빠르게 솔루션을 만들어 상담사 약 10%에게 먼저 배포해 검증했다.</w:t>
      </w:r>
    </w:p>
    <w:p>
      <w:pPr>
        <w:pStyle w:val="Heading2"/>
      </w:pPr>
      <w:r>
        <w:t>6-2. 세 가지 발견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발견</w:t>
            </w:r>
          </w:p>
        </w:tc>
        <w:tc>
          <w:tcPr>
            <w:tcW w:type="dxa" w:w="708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상담 중에는 쓸 여유가 없었다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고객은 계속 불만을 말하고 있고 상담사가 확인해야 하는 시스템은 굉장히 많다.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LLM 응답에 3~5초가 걸리는데, 상담사가 말을 멈추는 순간 고객의 화는 더 증가한다.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AI 도구를 동시에 조작할 인지 대역폭이 없었고, AHT 단축으로 이어지지 않았다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숙련될수록 오히려 느려졌다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입사 1개월 이내 상담사에게는 도움이 됐지만, 1개월 이후에는 생산성이 오히려 떨어졌다. 60%가 동일한 문의라 이미 관성으로 처리하고 있었기 때문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도울 수 있는 문의가 애초에 적었다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아래 표 참조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문의 유형</w:t>
            </w:r>
          </w:p>
        </w:tc>
        <w:tc>
          <w:tcPr>
            <w:tcW w:type="dxa" w:w="113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비중</w:t>
            </w:r>
          </w:p>
        </w:tc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AI 활용 가능성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단순문의 (주문·배송·취소·반품)</w:t>
            </w:r>
          </w:p>
        </w:tc>
        <w:tc>
          <w:tcPr>
            <w:tcW w:type="dxa" w:w="113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60%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상담사 본인의 관성으로 이미 빠르게 처리 → AI 개입 여지 없음</w:t>
            </w:r>
          </w:p>
        </w:tc>
      </w:tr>
      <w:tr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판매자 이관 문의</w:t>
            </w:r>
          </w:p>
        </w:tc>
        <w:tc>
          <w:tcPr>
            <w:tcW w:type="dxa" w:w="113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30%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판매자(파트너)의 답변을 기다려야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응답 가능 → AI 개입 불가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어려운 정책문의</w:t>
            </w:r>
          </w:p>
        </w:tc>
        <w:tc>
          <w:tcPr>
            <w:tcW w:type="dxa" w:w="113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10%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여기가 사실상 유일한 활용 영역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상담사가 AI를 쓸 수 있는 영역은 최대 10%. 무신사가 측정한 것은 AI의 성능이나 기능의 수가 아니라, 「AI가 필요한 문제의 크기」였습니다.</w:t>
            </w:r>
          </w:p>
        </w:tc>
      </w:tr>
    </w:tbl>
    <w:p>
      <w:pPr>
        <w:spacing w:after="40"/>
      </w:pPr>
    </w:p>
    <w:p>
      <w:pPr>
        <w:pStyle w:val="Heading2"/>
      </w:pPr>
      <w:r>
        <w:t>6-3. 결론 — 같은 돈으로 사람을 뽑는 편이 효율적이었다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5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시나리오</w:t>
            </w:r>
          </w:p>
        </w:tc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AI 어시스턴트 라이선스 도입 비용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100%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고객 지표 개선 근거 불충분</w:t>
            </w:r>
          </w:p>
        </w:tc>
      </w:tr>
      <w:tr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같은 예산의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35%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를 채용 확대에 투자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응대 시간·만족도에서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더 나은 결과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저희가 AI를 안 쓰기로 한 게 아닙니다. 이 문제에 이 방식의 AI를 지금은 사용하지 않기로 결정했습니다. 같은 문제를 저희는 다르게 풀었습니다.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「아직」이라는 단서 — 서드파티 벤더가 구현한 AI 솔루션은 아직 무신사에 맞지 않고, 직접 개발하더라도 상담사의 현실적 문제를 풀기는 어렵다. 그래서 「이 영역의 AI 도입은 아직 시기적절하지 않다」는 기준을 그어둔 상태 — 영구 포기가 아니라 시점 판단.</w:t>
      </w:r>
    </w:p>
    <w:p>
      <w:r>
        <w:br w:type="page"/>
      </w:r>
    </w:p>
    <w:p>
      <w:pPr>
        <w:pStyle w:val="Heading1"/>
      </w:pPr>
      <w:r>
        <w:t>7. 사례 ④ 만들었다 — AI Chat Agent (Post Purchase)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상담사의 업무 처리를 빠르게 만드는 대신, 상담 자체를 줄이기로 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문의의 60%가 단순 처리성이라면 그 60%는 애초에 상담사에게 가지 않아야 한다. → AI가 사람을 돕는 것이 아니라, 사람에게 오기 전에 처리하는 구조로 전환.</w:t>
      </w:r>
    </w:p>
    <w:p>
      <w:pPr>
        <w:pStyle w:val="Heading2"/>
      </w:pPr>
      <w:r>
        <w:t>7-1. 외부 업체와 시작하되, 구조를 계약 조건으로 걸었다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목표는 고객 문의의 20%를 AI로 자동 처리하는 봇 구축. 여행 업계 등 다른 도메인에서 AI를 성공적으로 런칭한 업체와 컨택했다.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조건 ①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내부 클라우드에 직접 기능을 구현해 줄 것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조건 ②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릴리즈 이후에는 인수인계받아 무신사가 직접 운영할 것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조건 ③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LLM 발전 속도가 빠르고 벤더마다 버전별 성능이 천차만별이므로, 어떤 LLM으로 바꾸더라도 돌아가는 구조로 만들 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선택한 방식 — 내부 클라우드 계정에 직접 구축</w:t>
            </w:r>
          </w:p>
        </w:tc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비교한 방식 — 외부 관리 계정에서 구현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소스 코드와 구축 문서를 인수인계받음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변경 시 공급사와 협의 필요</w:t>
            </w:r>
          </w:p>
        </w:tc>
      </w:tr>
      <w:tr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종료 후 내부에서 직접 수정 가능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운영 인력 비용 별도 부담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LLM 모델 교체가 가능한 구조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구축 비용 약 3배</w:t>
            </w:r>
          </w:p>
        </w:tc>
      </w:tr>
    </w:tbl>
    <w:p>
      <w:pPr>
        <w:spacing w:after="40"/>
      </w:pPr>
    </w:p>
    <w:p>
      <w:pPr>
        <w:pStyle w:val="Heading2"/>
      </w:pPr>
      <w:r>
        <w:t>7-2. 그런데 내부 기준을 만족하지 못했다 (가드레일 미달)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이슈</w:t>
            </w:r>
          </w:p>
        </w:tc>
        <w:tc>
          <w:tcPr>
            <w:tcW w:type="dxa" w:w="147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기준</w:t>
            </w:r>
          </w:p>
        </w:tc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실제</w:t>
            </w:r>
          </w:p>
        </w:tc>
        <w:tc>
          <w:tcPr>
            <w:tcW w:type="dxa" w:w="498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왜 문제인가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응답 지연</w:t>
            </w:r>
          </w:p>
        </w:tc>
        <w:tc>
          <w:tcPr>
            <w:tcW w:type="dxa" w:w="147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5초 이내</w:t>
            </w:r>
          </w:p>
        </w:tc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12초 이상</w:t>
            </w:r>
          </w:p>
        </w:tc>
        <w:tc>
          <w:tcPr>
            <w:tcW w:type="dxa" w:w="498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여행처럼 상품을 추천받는 맥락에서는 12초의 기다림이 즐겁지만, 구매 이후 처리는 빨라야 한다. 에스컬레이션과 불만 비중이 훨씬 높아졌다</w:t>
            </w:r>
          </w:p>
        </w:tc>
      </w:tr>
      <w:tr>
        <w:tc>
          <w:tcPr>
            <w:tcW w:type="dxa" w:w="147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환각(Hallucination)</w:t>
            </w:r>
          </w:p>
        </w:tc>
        <w:tc>
          <w:tcPr>
            <w:tcW w:type="dxa" w:w="147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품질 게이트 통과</w:t>
            </w:r>
          </w:p>
        </w:tc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전체의 1% 이내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발생</w:t>
            </w:r>
          </w:p>
        </w:tc>
        <w:tc>
          <w:tcPr>
            <w:tcW w:type="dxa" w:w="498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환불 예정 금액을 1만 원이라 안내했는데 실제 환급이 9천 원인 사례. 비율은 낮아도 고객에게는 크리티컬 — Post Purchase에서 잘못된 안내는 곧 분쟁·손해배상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도메인 간극</w:t>
            </w:r>
          </w:p>
        </w:tc>
        <w:tc>
          <w:tcPr>
            <w:tcW w:type="dxa" w:w="147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주문·배송·취소·반품 커버</w:t>
            </w:r>
          </w:p>
        </w:tc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계약서 합의 기능을 100% 소화 못함</w:t>
            </w:r>
          </w:p>
        </w:tc>
        <w:tc>
          <w:tcPr>
            <w:tcW w:type="dxa" w:w="498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여행 등 타 도메인에서 장점으로 설명된 기능들이 무신사에서는 실제 사용할 수 없는 기능이었다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/>
                <w:sz w:val="20"/>
                <w:rFonts w:ascii="맑은 고딕" w:hAnsi="맑은 고딕" w:eastAsia="맑은 고딕" w:cs="맑은 고딕"/>
              </w:rPr>
              <w:t>업체가 못한 게 아닙니다. 업체도 예상하지 못했고 무신사도 예상하지 못했기 때문에 나온 결론입니다. 계약 시점에 저희가 도메인 차이의 특성을 검증하지 못한 것입니다. 다만 무신사에는 미리 정해둔 기준이 있었고, 그래서 논쟁 없이 프로젝트를 중단할 수 있었습니다.</w:t>
            </w:r>
          </w:p>
        </w:tc>
      </w:tr>
    </w:tbl>
    <w:p>
      <w:pPr>
        <w:spacing w:after="40"/>
      </w:pPr>
    </w:p>
    <w:p>
      <w:pPr>
        <w:pStyle w:val="Heading2"/>
      </w:pPr>
      <w:r>
        <w:t>7-3. 그래서 커버리지를 줄였다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내부 판단: 3개월 안에 외부 업체의 레퍼런스를 동일하게 구현할 수는 없다. 그래서 현업 부서와 이렇게 합의했다 — MVP 범위를 줄이고, 할루시네이션 위험이 있는 부분은 상담사에게 100% 위임하며, AI는 리스크가 적은 부분만 가져간다.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AI에게 맡긴 영역 (반복 업무 처리비용 절감 구간)</w:t>
            </w:r>
          </w:p>
        </w:tc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AI에게 맡기지 않은 영역 (전통적 워크플로우)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고객 의도 파악 및 문의 유형 추론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환불 · 보상 가능 여부 판정</w:t>
            </w:r>
          </w:p>
        </w:tc>
      </w:tr>
      <w:tr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상담 지식 기반의 안내 생성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파트너 합의 조건에 따른 처리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고지 사항 누락 없는 전달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분쟁 · 손해배상 소지가 있는 확인 절차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문의 비율이 높은 배송 일정 / 반품 가능 여부 / 취소 가능 여부를 AI가 먼저 응대하고, 그 이후는 상담사에게 에스컬레이션. 모든 문의를 처리한다는 목표를 버리고 AI를 쓸 곳과 쓰지 않을 곳을 기능 단위로 갈랐다.</w:t>
      </w:r>
    </w:p>
    <w:p>
      <w:pPr>
        <w:pStyle w:val="Heading2"/>
      </w:pPr>
      <w:r>
        <w:t>7-4. 결과 — 외부 업체도 3개월, 우리도 3개월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차이는 기술이 아니라, 무엇을 하지 않기로 했는가였습니다.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지표</w:t>
            </w:r>
          </w:p>
        </w:tc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  <w:tc>
          <w:tcPr>
            <w:tcW w:type="dxa" w:w="425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비고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Agent 상담 품질 종합 Pass율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약 89%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사전에 정한 가드레일 기준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80%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를 상회</w:t>
            </w:r>
          </w:p>
        </w:tc>
      </w:tr>
      <w:tr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안내 정확성</w:t>
            </w:r>
          </w:p>
        </w:tc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약 94%</w:t>
            </w:r>
          </w:p>
        </w:tc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—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상담사에게 인입되는 전체 문의량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약 30% 감소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곧 건당 전화·온라인 문의 처리비용 30% 절감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리드타임 단축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단순 문의가 상담사에게 도달하기 전에 처리되면서 고객 체감 대기 시간이 크게 줄었고, 상담사는 고난이도 문의에 집중하는 구조로 재편.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뜻밖의 소득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구매가 거의 10배로 증가하는 대형 프로모션 시즌(무진장 등)은 CS에 늘 가장 괴로운 시즌인데, AI Chat Agent를 릴리즈한 덕분에 이 시즌을 무리 없이 넘길 수 있었다.</w:t>
      </w:r>
    </w:p>
    <w:p>
      <w:pPr>
        <w:pStyle w:val="Heading1"/>
      </w:pPr>
      <w:r>
        <w:t>8. 결론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36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판단</w:t>
            </w:r>
          </w:p>
        </w:tc>
        <w:tc>
          <w:tcPr>
            <w:tcW w:type="dxa" w:w="215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과제</w:t>
            </w:r>
          </w:p>
        </w:tc>
        <w:tc>
          <w:tcPr>
            <w:tcW w:type="dxa" w:w="306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이유</w:t>
            </w:r>
          </w:p>
        </w:tc>
        <w:tc>
          <w:tcPr>
            <w:tcW w:type="dxa" w:w="306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샀다</w:t>
            </w:r>
          </w:p>
        </w:tc>
        <w:tc>
          <w:tcPr>
            <w:tcW w:type="dxa" w:w="215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AICC 플랫폼</w:t>
            </w:r>
          </w:p>
        </w:tc>
        <w:tc>
          <w:tcPr>
            <w:tcW w:type="dxa" w:w="306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만들 이유가 없었다</w:t>
            </w:r>
          </w:p>
        </w:tc>
        <w:tc>
          <w:tcPr>
            <w:tcW w:type="dxa" w:w="306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투입 대비 효익 약 2배</w:t>
            </w:r>
          </w:p>
        </w:tc>
      </w:tr>
      <w:tr>
        <w:tc>
          <w:tcPr>
            <w:tcW w:type="dxa" w:w="13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만들었다</w:t>
            </w:r>
          </w:p>
        </w:tc>
        <w:tc>
          <w:tcPr>
            <w:tcW w:type="dxa" w:w="21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Visual AI</w:t>
            </w:r>
          </w:p>
        </w:tc>
        <w:tc>
          <w:tcPr>
            <w:tcW w:type="dxa" w:w="30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살 수 있는 것이 없었다</w:t>
            </w:r>
          </w:p>
        </w:tc>
        <w:tc>
          <w:tcPr>
            <w:tcW w:type="dxa" w:w="30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성능은 유사, 비용은 우위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안 했다</w:t>
            </w:r>
          </w:p>
        </w:tc>
        <w:tc>
          <w:tcPr>
            <w:tcW w:type="dxa" w:w="215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상담사 어시스턴트</w:t>
            </w:r>
          </w:p>
        </w:tc>
        <w:tc>
          <w:tcPr>
            <w:tcW w:type="dxa" w:w="306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문제의 크기가 작았다</w:t>
            </w:r>
          </w:p>
        </w:tc>
        <w:tc>
          <w:tcPr>
            <w:tcW w:type="dxa" w:w="306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같은 예산의 35%로 채용이 나았다</w:t>
            </w:r>
          </w:p>
        </w:tc>
      </w:tr>
      <w:tr>
        <w:tc>
          <w:tcPr>
            <w:tcW w:type="dxa" w:w="13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만들었다</w:t>
            </w:r>
          </w:p>
        </w:tc>
        <w:tc>
          <w:tcPr>
            <w:tcW w:type="dxa" w:w="21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 Chat Agent</w:t>
            </w:r>
          </w:p>
        </w:tc>
        <w:tc>
          <w:tcPr>
            <w:tcW w:type="dxa" w:w="30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기준에 미달해 중단 후 전환</w:t>
            </w:r>
          </w:p>
        </w:tc>
        <w:tc>
          <w:tcPr>
            <w:tcW w:type="dxa" w:w="30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커버리지를 줄여 3개월에 릴리즈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6"/>
                <w:rFonts w:ascii="맑은 고딕" w:hAnsi="맑은 고딕" w:eastAsia="맑은 고딕" w:cs="맑은 고딕"/>
              </w:rPr>
              <w:t>일관된 것은 결론이 아니라 기준입니다.</w:t>
            </w:r>
          </w:p>
        </w:tc>
      </w:tr>
    </w:tbl>
    <w:p>
      <w:pPr>
        <w:spacing w:after="40"/>
      </w:pPr>
    </w:p>
    <w:p>
      <w:pPr>
        <w:pStyle w:val="Heading2"/>
      </w:pPr>
      <w:r>
        <w:t>8-1. 잘 고르는 것이 빠른 것이다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「신중하면 느린 것 아닌가, AI 시대에 뒤떨어지는 것 아닌가, 다른 회사들은 경쟁적으로 도입하는데 우리만 멈춰 있는 것 아닌가」 — 많이들 하는 고민이다. 하지만 무신사의 경험은 반대였다.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실패한 도입을 걷어내는 비용이 없기 때문에 오히려 빨랐습니다.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커버리지를 줄였기 때문에 3개월 만에 릴리즈할 수 있었고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AI 어시스턴트를 포기했기 때문에 그 자원이 Chat Agent로 갔다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한 번 실패하고, 그 실패를 중단한 뒤, 짧은 시간 안에 성공으로 턴어라운드하는 경험을 얻었다</w:t>
      </w:r>
    </w:p>
    <w:p>
      <w:pPr>
        <w:pStyle w:val="Heading2"/>
      </w:pPr>
      <w:r>
        <w:t>8-2. 아직 못 푼 문제들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과제</w:t>
            </w:r>
          </w:p>
        </w:tc>
        <w:tc>
          <w:tcPr>
            <w:tcW w:type="dxa" w:w="708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브랜드 정보 매칭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이미지 안의 로고와 텍스트를 검색 점수에 반영하는 문제 (5-2의 「로고를 못 본다」가 아직 미해결)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도메인 확장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패션에서 홈·가구로, 무신사에서 29CM로 모델을 옮기는 문제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실시간 추론 비용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품질을 유지하면서 건당 비용을 낮추는 문제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줄였던 커버리지의 회복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책임질 수 있는 범위를 어떻게 넓혀갈 것인가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(현장 언급) 임직원용 AI 확산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AI를 잘 모르는 구성원도 최대한 사용하게 만들어 인건비를 절감하는 방법</w:t>
            </w:r>
          </w:p>
        </w:tc>
      </w:tr>
    </w:tbl>
    <w:p>
      <w:pPr>
        <w:spacing w:after="40"/>
      </w:pPr>
    </w:p>
    <w:p>
      <w:pPr>
        <w:pStyle w:val="Heading1"/>
      </w:pPr>
      <w:r>
        <w:t>9. 외부 맥락 — 웹 리서치로 붙인 근거</w:t>
      </w: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아래는 발표에 없던 외부 자료다. 세션 내용의 검증과 맥락 확장을 위해 정리했다 (2026-09-07 검색 기준).</w:t>
      </w:r>
    </w:p>
    <w:p>
      <w:pPr>
        <w:pStyle w:val="Heading2"/>
      </w:pPr>
      <w:r>
        <w:t>9-1. 무신사라는 회사의 규모 — 왜 이 판단이 큰돈인가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수치</w:t>
            </w:r>
          </w:p>
        </w:tc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출처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2025년 연간 매출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1조 4,679억 원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(+18.1% YoY)</w:t>
            </w:r>
          </w:p>
        </w:tc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무신사 뉴스룸 [1]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2025년 영업이익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1,405억 원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(+37% YoY) — 매출·이익 모두 사상 최대</w:t>
            </w:r>
          </w:p>
        </w:tc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무신사 뉴스룸 [1]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2026년 상반기 매출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8,217억 원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(+22.5% YoY) — 역대 최대 반기</w:t>
            </w:r>
          </w:p>
        </w:tc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뉴스스페이스 [2]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29CM 연간 거래액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1조 원 돌파</w:t>
            </w:r>
          </w:p>
        </w:tc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무신사 뉴스룸 [1]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무진장(블프) 규모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여름 시즌 누적 판매액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2,466억 원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, 하루 평균 방문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240만 명+</w:t>
            </w:r>
          </w:p>
        </w:tc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buy-now [3]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「AI Chat Agent 덕분에 피크 시즌을 무리 없이 넘겼다」는 문장은 하루 240만 명 트래픽을 전제로 읽어야 의미가 산다. 상담 인입 30% 감소는 평시가 아니라 이 피크에서 진짜 값을 한다.</w:t>
      </w:r>
    </w:p>
    <w:p>
      <w:pPr>
        <w:pStyle w:val="Heading2"/>
      </w:pPr>
      <w:r>
        <w:t>9-2. 발표 이후 실제로 출시된 것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AI 트렌드 큐레이션 (2026.6)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외부 패션 트렌드를 AI가 분석해 상품을 먼저 제안. 사용자가 조건을 설정하지 않아도 된다 [4][5]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ChatGPT 연동 상품 추천 (2026.6)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「내일 출근할 때 입기 좋은 룩」처럼 날씨·시공간 맥락이 섞인 질문에 스타일링 제안 [6]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이미지 검색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무신사가 2018년부터 붙들고 있던 영역 [7]</w:t>
      </w: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「상용 제품·오픈소스로는 무신사의 감도를 재현할 수 없었다」는 말은 신규 진입자의 불평이 아니라 8년 가까이 써 보고 내린 결론에 가깝다. 자체 GPU 서빙과 ChatGPT 연동이 공존하는 것은 모순이 아니라 레이어를 나눈 것 — 코어 인식 엔진은 내재화, 대화형 프론트엔드는 외부 플랫폼에 얹기.</w:t>
      </w:r>
    </w:p>
    <w:p>
      <w:pPr>
        <w:pStyle w:val="Heading2"/>
      </w:pPr>
      <w:r>
        <w:t>9-3. 「안 했다」는 판단이 왜 업계 평균보다 앞서 있나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Gartner (2025-06-25): 에이전틱 AI 프로젝트의 40% 이상이 2027년 말까지 취소될 것. 원인은 기술 실패가 아니라 비용 급증 · 불분명한 비즈니스 가치 · 부실한 리스크 통제. [8]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같은 발표의 지적 — 현재 대부분의 에이전틱 AI 과제는 하이프에 떠밀린 초기 실험/PoC이며, 이것이 조직으로 하여금 실제 비용과 복잡도를 못 보게 만들어 프로덕션 이행을 막는다. 무신사는 「취소될 40%」에 들어갈 프로젝트를 라이선스 구매 전에 걸러냈다. Gartner가 말하는 실패 비용은 대개 계약 후에 발생한다.</w:t>
      </w:r>
    </w:p>
    <w:p>
      <w:pPr>
        <w:pStyle w:val="Heading2"/>
      </w:pPr>
      <w:r>
        <w:t>9-4. Klarna — 정반대로 간 회사의 결말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시점</w:t>
            </w:r>
          </w:p>
        </w:tc>
        <w:tc>
          <w:tcPr>
            <w:tcW w:type="dxa" w:w="822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Klarna의 상태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2024-02</w:t>
            </w:r>
          </w:p>
        </w:tc>
        <w:tc>
          <w:tcPr>
            <w:tcW w:type="dxa" w:w="822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AI 에이전트가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상담사 700명분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의 일을 한 달 만에 처리, 대화 230만 건, 해결 시간 11분 → 2분 미만이라고 발표 [9]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2025-05</w:t>
            </w:r>
          </w:p>
        </w:tc>
        <w:tc>
          <w:tcPr>
            <w:tcW w:type="dxa" w:w="822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CEO가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「우리가 너무 멀리 갔다(We went too far)… 비용에만 집중했고 결과는 품질 저하」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라고 인정, 사람 채용 재개 [9][10]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이후</w:t>
            </w:r>
          </w:p>
        </w:tc>
        <w:tc>
          <w:tcPr>
            <w:tcW w:type="dxa" w:w="8220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하이브리드로 회귀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AI는 단순·반복 문의, 사람은 분쟁·사기·하드십 케이스 [9]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무신사가 직접 실험으로 도달한 결론(「AI가 도울 수 있는 문의는 10%뿐」, 「환불·보상 판정과 분쟁 소지 확인은 AI에 맡기지 않는다」)은 Klarna가 18개월과 평판을 치르고 되돌아온 지점과 사실상 동일하다. 무신사 사례의 진짜 성과는 89% Pass율이 아니라 이 되돌아옴을 겪지 않은 것이다.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우리 팀에서 바로 쓸 것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1. 가드레일 5종을 계약 전에 문서로 확정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에스컬레이션율 / 이탈률 / 구축비 / 건당 운영비 / 응답 지연 SLA(P50·P95·P99). 숫자를 구체적으로 — 무신사는 「5초 이내」, 「Pass율 80%」로 못 박았고 실측 12초·미달이 나오자 논쟁 없이 멈췄다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2. 비용은 도입가가 아니라 5년 TCO + 매몰비용 1.5배 규칙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MVP 단계에서만 쓰는 기능은 구축비를 1.5배로 계산해 합산한다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3. 「AI 성능」이 아니라 「AI가 필요한 문제의 크기」를 먼저 측정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무신사는 문의를 60/30/10으로 쪼개보고 AI 적용 가능 영역이 10%뿐임을 발견했다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4. 라이선스 구매 전에 프로토타입을 만들어 10% 사용자에게 배포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바이브 코딩으로 빠르게 만들어 가설부터 깬다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5. 외부 업체 계약에 세 조건을 넣는다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① 우리 클라우드에 구축 ② 릴리즈 후 인수인계 ③ LLM 교체 가능 구조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6. OOTB를 최대한 쓰고, 커스터마이징은 내부 개발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무신사가 3개월 릴리즈와 비용 1/5을 만든 실제 원인은 기술이 아니라 범위 설계였다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7. 중단을 곁가지가 아니라 같은 크기의 갈래로 그린다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프로세스 도식에서부터 중단을 정상 경로로 취급한다</w:t>
      </w:r>
    </w:p>
    <w:p>
      <w:r>
        <w:br w:type="page"/>
      </w:r>
    </w:p>
    <w:p>
      <w:pPr>
        <w:pStyle w:val="Heading1"/>
      </w:pPr>
      <w:r>
        <w:t>11. 인용할 때 주의할 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배포 PDF 덱(17페이지)은 구체 수치를 의도적으로 덜어냈습니다. 아래 숫자들은 발표 현장에서만 언급된 것이므로, 외부에 공유할 때는 「발표 현장 언급」 단서를 달아 주세요.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구분</w:t>
            </w:r>
          </w:p>
        </w:tc>
        <w:tc>
          <w:tcPr>
            <w:tcW w:type="dxa" w:w="765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덱에 없고 현장에서만 나온 수치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AICC</w:t>
            </w:r>
          </w:p>
        </w:tc>
        <w:tc>
          <w:tcPr>
            <w:tcW w:type="dxa" w:w="765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투입 대비 효익 약 2배(Y+4), 상담 운영비 절감 여력 약 40%, 최초 기획 대비 비용 약 1/5, 3개월 릴리즈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Visual AI</w:t>
            </w:r>
          </w:p>
        </w:tc>
        <w:tc>
          <w:tcPr>
            <w:tcW w:type="dxa" w:w="76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하드웨어 1.5년 회수, 모델 제작 약 3개월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상담사 어시스턴트</w:t>
            </w:r>
          </w:p>
        </w:tc>
        <w:tc>
          <w:tcPr>
            <w:tcW w:type="dxa" w:w="765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문의 구성 60/30/10, AI 활용 가능 영역 최대 10%, 라이선스의 35% 예산으로 채용이 더 나음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Chat Agent</w:t>
            </w:r>
          </w:p>
        </w:tc>
        <w:tc>
          <w:tcPr>
            <w:tcW w:type="dxa" w:w="76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SLA 5초 vs 실측 12초, 환각 1% 이내, Pass율 89%(기준 80%), 정확성 94%, 상담 인입 30% 감소, 외부 관리 계정 방식은 구축 비용 약 3배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또한 이 수치들은 전부 무신사 내부 산출이며 산식·전제(트래픽 증가율, 상담사 단가, GPU 가격·전력·감가 등)가 공개되지 않았다. 우리 조직에 그대로 옮기지 말 것 — 옮길 것은 숫자가 아니라 「기준을 먼저 문서화하는 절차」다.</w:t>
      </w:r>
    </w:p>
    <w:p>
      <w:pPr>
        <w:spacing w:before="160" w:after="120"/>
      </w:pPr>
      <w:r>
        <w:rPr>
          <w:b/>
          <w:i w:val="0"/>
          <w:color w:val="B0302E"/>
          <w:sz w:val="20"/>
          <w:rFonts w:ascii="맑은 고딕" w:hAnsi="맑은 고딕" w:eastAsia="맑은 고딕" w:cs="맑은 고딕"/>
        </w:rPr>
        <w:t xml:space="preserve">[확인 필요] 발표자 표기에 대하여 — </w:t>
      </w:r>
      <w:r>
        <w:rPr>
          <w:b w:val="0"/>
          <w:i w:val="0"/>
          <w:sz w:val="19"/>
          <w:rFonts w:ascii="맑은 고딕" w:hAnsi="맑은 고딕" w:eastAsia="맑은 고딕" w:cs="맑은 고딕"/>
        </w:rPr>
        <w:t>현장 기록에는 발표자가 「이현주」로 적혀 있으나 배포 PDF 표지에는 「길기용 Director, Core AI &amp; CX Engineering」으로 인쇄되어 있습니다. 이 문서는 첨부 PDF의 표기를 따랐습니다. 확인 후 필요하면 표지의 이름만 수정해 주세요.</w:t>
      </w:r>
    </w:p>
    <w:p>
      <w:pPr>
        <w:spacing w:before="80" w:after="160"/>
        <w:pBdr>
          <w:bottom w:val="single" w:sz="6" w:space="1" w:color="C6CCD8"/>
        </w:pBdr>
      </w:pPr>
    </w:p>
    <w:p>
      <w:pPr>
        <w:pStyle w:val="Heading2"/>
      </w:pPr>
      <w:r>
        <w:t>출처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[1] 무신사, 2025년 영업이익 전년비 37% 늘어 1405억 원 — 무신사 뉴스룸  https://newsroom.musinsa.com/newsroom-menu/2026-0331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[2] 무신사, 2026년 상반기 매출 8217억원 — 뉴스스페이스  https://www.newsspace.kr/news/article.html?no=15451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[3] 무진장 여름 블프 성과 — buy-now 블로그  https://home.buy-now.kr/blog/articles/2026-muzinzang-summer-blf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[4] 무신사, 패션 트렌드 학습한 AI가 먼저 상품 제안한다 — ZDNet Korea  https://zdnet.co.kr/view/?no=20260603092700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[5] 무신사, AI로 패션 트렌드 먼저 읽어 상품 추천 — 이데일리  https://www.edaily.co.kr/News/Read?newsId=01958166645478112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[6] 무신사, 챗GPT에서 상품 추천…「검색 대신 대화로 쇼핑」  https://v.daum.net/v/xxDERqfzmQ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[7] 무신사, AI 기반 이미지 검색 서비스 도입 — 쿠키뉴스  https://www.kukinews.com/article/view/kuk201812240233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[8] Gartner Predicts Over 40% of Agentic AI Projects Will Be Canceled by End of 2027  https://www.gartner.com/en/newsroom/press-releases/2025-06-25-gartner-predicts-over-40-percent-of-agentic-ai-projects-will-be-canceled-by-end-of-2027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[9] Klarna reverses AI-only customer service, rehires human agents — Outsource Accelerator  https://news.outsourceaccelerator.com/klarna-reintroduces-human-support/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[10] Klarna Reverses AI Push, Says Customers Prefer Human Support — Forbes  https://www.forbes.com/sites/quickerbettertech/2025/05/18/business-tech-news-klarna-reverses-on-ai-says-customers-like-talking-to-people/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[11] AI 상담 자동화의 핵심, AICC 도입 가이드 — Salesforce  https://www.salesforce.com/kr/blog/what-is-aicc/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A"/>
        <w:sz w:val="16"/>
        <w:rFonts w:ascii="맑은 고딕" w:hAnsi="맑은 고딕" w:eastAsia="맑은 고딕" w:cs="맑은 고딕"/>
      </w:rPr>
      <w:t xml:space="preserve">AI Infrastructure &amp; Data 2026 · 무신사 세션 정리  |  </w:t>
    </w:r>
    <w:r>
      <w:rPr>
        <w:color w:val="5A606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B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B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2C2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