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E495D">
      <w:pPr>
        <w:bidi w:val="0"/>
        <w:rPr>
          <w:rFonts w:hint="eastAsia"/>
          <w:sz w:val="24"/>
          <w:szCs w:val="24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111760</wp:posOffset>
            </wp:positionH>
            <wp:positionV relativeFrom="paragraph">
              <wp:posOffset>-12700</wp:posOffset>
            </wp:positionV>
            <wp:extent cx="1579245" cy="3516630"/>
            <wp:effectExtent l="0" t="0" r="5715" b="3810"/>
            <wp:wrapSquare wrapText="bothSides"/>
            <wp:docPr id="2" name="图片 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924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解决等待时间不确定问题</w:t>
      </w:r>
    </w:p>
    <w:p w14:paraId="3A42622C">
      <w:pPr>
        <w:bidi w:val="0"/>
        <w:rPr>
          <w:rFonts w:hint="eastAsia"/>
          <w:sz w:val="24"/>
          <w:szCs w:val="24"/>
        </w:rPr>
      </w:pPr>
    </w:p>
    <w:p w14:paraId="335321B6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问题现状：排队过程中无任何等待时长提示，学生无法预知需要等待多久。</w:t>
      </w:r>
    </w:p>
    <w:p w14:paraId="524FB5C4">
      <w:pPr>
        <w:bidi w:val="0"/>
        <w:rPr>
          <w:rFonts w:hint="eastAsia"/>
          <w:sz w:val="24"/>
          <w:szCs w:val="24"/>
        </w:rPr>
      </w:pPr>
    </w:p>
    <w:p w14:paraId="0AB3820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解决方案效果：</w:t>
      </w:r>
    </w:p>
    <w:p w14:paraId="23FE2DC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实时显示各档口前方等待人数（根据高峰时段智能生成合理数字）</w:t>
      </w:r>
    </w:p>
    <w:p w14:paraId="7BEE30F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精确计算前面所有人的等待时间总和</w:t>
      </w:r>
    </w:p>
    <w:p w14:paraId="6D7A558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综合计算最终等待时间（前面等待时间+当前订单制作时间）</w:t>
      </w:r>
    </w:p>
    <w:p w14:paraId="7A46BCB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界面清晰展示三个关键数据：等待人数、等待时间总和、最终等待时间</w:t>
      </w:r>
    </w:p>
    <w:p w14:paraId="453C2EE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等待时间超过20分钟时显示温馨提醒，帮助用户决策</w:t>
      </w:r>
    </w:p>
    <w:p w14:paraId="10FBF3F4">
      <w:pPr>
        <w:bidi w:val="0"/>
        <w:rPr>
          <w:rFonts w:hint="eastAsia" w:eastAsiaTheme="minorEastAsia"/>
          <w:sz w:val="24"/>
          <w:szCs w:val="24"/>
          <w:lang w:eastAsia="zh-CN"/>
        </w:rPr>
      </w:pPr>
    </w:p>
    <w:p w14:paraId="5D00C89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预期效果：学生可以提前了解等待时间，避免盲目排队。</w:t>
      </w:r>
    </w:p>
    <w:p w14:paraId="38FA5058">
      <w:pPr>
        <w:bidi w:val="0"/>
        <w:rPr>
          <w:rFonts w:hint="eastAsia"/>
          <w:sz w:val="24"/>
          <w:szCs w:val="24"/>
        </w:rPr>
      </w:pPr>
    </w:p>
    <w:p w14:paraId="0A925EF4">
      <w:pPr>
        <w:bidi w:val="0"/>
        <w:rPr>
          <w:rFonts w:hint="eastAsia"/>
          <w:sz w:val="24"/>
          <w:szCs w:val="24"/>
        </w:rPr>
      </w:pPr>
    </w:p>
    <w:p w14:paraId="43464E4F">
      <w:pPr>
        <w:bidi w:val="0"/>
        <w:rPr>
          <w:rFonts w:hint="eastAsia"/>
          <w:sz w:val="24"/>
          <w:szCs w:val="24"/>
        </w:rPr>
      </w:pPr>
    </w:p>
    <w:p w14:paraId="39FCB8D4">
      <w:pPr>
        <w:bidi w:val="0"/>
        <w:rPr>
          <w:rFonts w:hint="eastAsia"/>
          <w:sz w:val="24"/>
          <w:szCs w:val="24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111760</wp:posOffset>
            </wp:positionH>
            <wp:positionV relativeFrom="paragraph">
              <wp:posOffset>93980</wp:posOffset>
            </wp:positionV>
            <wp:extent cx="1666240" cy="3709035"/>
            <wp:effectExtent l="0" t="0" r="10160" b="9525"/>
            <wp:wrapSquare wrapText="bothSides"/>
            <wp:docPr id="3" name="图片 3" descr="D:/zju/创业启程/21.jpg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/zju/创业启程/21.jpg21"/>
                    <pic:cNvPicPr>
                      <a:picLocks noChangeAspect="1"/>
                    </pic:cNvPicPr>
                  </pic:nvPicPr>
                  <pic:blipFill>
                    <a:blip r:embed="rId5"/>
                    <a:srcRect l="26" r="26"/>
                    <a:stretch>
                      <a:fillRect/>
                    </a:stretch>
                  </pic:blipFill>
                  <pic:spPr>
                    <a:xfrm>
                      <a:off x="0" y="0"/>
                      <a:ext cx="166624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233E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  <w:lang w:eastAsia="zh-CN"/>
        </w:rPr>
        <w:t>.</w:t>
      </w:r>
      <w:r>
        <w:rPr>
          <w:rFonts w:hint="eastAsia"/>
          <w:sz w:val="24"/>
          <w:szCs w:val="24"/>
        </w:rPr>
        <w:t>解决大额订单独占档口产能问题</w:t>
      </w:r>
    </w:p>
    <w:p w14:paraId="3A9766C9">
      <w:pPr>
        <w:bidi w:val="0"/>
        <w:rPr>
          <w:rFonts w:hint="eastAsia"/>
          <w:sz w:val="24"/>
          <w:szCs w:val="24"/>
        </w:rPr>
      </w:pPr>
    </w:p>
    <w:p w14:paraId="20B01A5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问题现状：不对单人点餐数量设限，前方一次性代购</w:t>
      </w:r>
      <w:r>
        <w:rPr>
          <w:rFonts w:hint="eastAsia"/>
          <w:sz w:val="24"/>
          <w:szCs w:val="24"/>
          <w:lang w:val="en-US" w:eastAsia="zh-CN"/>
        </w:rPr>
        <w:t>4、5</w:t>
      </w:r>
      <w:r>
        <w:rPr>
          <w:rFonts w:hint="eastAsia"/>
          <w:sz w:val="24"/>
          <w:szCs w:val="24"/>
        </w:rPr>
        <w:t>份</w:t>
      </w:r>
      <w:r>
        <w:rPr>
          <w:rFonts w:hint="eastAsia"/>
          <w:sz w:val="24"/>
          <w:szCs w:val="24"/>
          <w:lang w:val="en-US" w:eastAsia="zh-CN"/>
        </w:rPr>
        <w:t>泡馍</w:t>
      </w:r>
      <w:r>
        <w:rPr>
          <w:rFonts w:hint="eastAsia"/>
          <w:sz w:val="24"/>
          <w:szCs w:val="24"/>
        </w:rPr>
        <w:t>会导致后续同学等待时间骤增。</w:t>
      </w:r>
    </w:p>
    <w:p w14:paraId="78981EC2">
      <w:pPr>
        <w:bidi w:val="0"/>
        <w:rPr>
          <w:rFonts w:hint="eastAsia"/>
          <w:sz w:val="24"/>
          <w:szCs w:val="24"/>
        </w:rPr>
      </w:pPr>
    </w:p>
    <w:p w14:paraId="32B82C2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解决方案效果：</w:t>
      </w:r>
    </w:p>
    <w:p w14:paraId="2E86B61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建立分档口独立限购机制（每个档口最多购买2份）</w:t>
      </w:r>
    </w:p>
    <w:p w14:paraId="4689EF8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银泉食堂二楼泡馍档口独立限购</w:t>
      </w:r>
    </w:p>
    <w:p w14:paraId="4F18DBA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银泉食堂一楼披萨档口独立限购</w:t>
      </w:r>
    </w:p>
    <w:p w14:paraId="037EB50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有效防止大额订单独占产能，保障公平性</w:t>
      </w:r>
    </w:p>
    <w:p w14:paraId="3BDB4571">
      <w:pPr>
        <w:bidi w:val="0"/>
        <w:rPr>
          <w:rFonts w:hint="eastAsia" w:eastAsiaTheme="minorEastAsia"/>
          <w:sz w:val="24"/>
          <w:szCs w:val="24"/>
          <w:lang w:eastAsia="zh-CN"/>
        </w:rPr>
      </w:pPr>
    </w:p>
    <w:p w14:paraId="7696EE4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预期效果：避免因大额订单导致的等待时间急剧增加。</w:t>
      </w:r>
    </w:p>
    <w:p w14:paraId="5A00884C">
      <w:pPr>
        <w:bidi w:val="0"/>
        <w:rPr>
          <w:rFonts w:hint="eastAsia"/>
          <w:sz w:val="24"/>
          <w:szCs w:val="24"/>
        </w:rPr>
      </w:pPr>
    </w:p>
    <w:p w14:paraId="78980BA8">
      <w:pPr>
        <w:bidi w:val="0"/>
        <w:rPr>
          <w:rFonts w:hint="eastAsia"/>
          <w:sz w:val="24"/>
          <w:szCs w:val="24"/>
        </w:rPr>
      </w:pPr>
    </w:p>
    <w:p w14:paraId="4A8B3750">
      <w:pPr>
        <w:bidi w:val="0"/>
        <w:rPr>
          <w:rFonts w:hint="eastAsia"/>
          <w:sz w:val="24"/>
          <w:szCs w:val="24"/>
        </w:rPr>
      </w:pPr>
    </w:p>
    <w:p w14:paraId="0956321B">
      <w:pPr>
        <w:bidi w:val="0"/>
        <w:rPr>
          <w:rFonts w:hint="eastAsia"/>
          <w:sz w:val="24"/>
          <w:szCs w:val="24"/>
        </w:rPr>
      </w:pPr>
    </w:p>
    <w:p w14:paraId="66A4224D">
      <w:pPr>
        <w:bidi w:val="0"/>
        <w:rPr>
          <w:rFonts w:hint="eastAsia"/>
          <w:sz w:val="24"/>
          <w:szCs w:val="24"/>
        </w:rPr>
      </w:pPr>
    </w:p>
    <w:p w14:paraId="31D199FD">
      <w:pPr>
        <w:bidi w:val="0"/>
        <w:rPr>
          <w:rFonts w:hint="eastAsia"/>
          <w:sz w:val="24"/>
          <w:szCs w:val="24"/>
        </w:rPr>
      </w:pPr>
    </w:p>
    <w:p w14:paraId="75070840">
      <w:pPr>
        <w:bidi w:val="0"/>
        <w:rPr>
          <w:rFonts w:hint="eastAsia"/>
          <w:sz w:val="24"/>
          <w:szCs w:val="24"/>
        </w:rPr>
      </w:pPr>
    </w:p>
    <w:p w14:paraId="544AD2F2">
      <w:pPr>
        <w:bidi w:val="0"/>
        <w:rPr>
          <w:rFonts w:hint="eastAsia"/>
          <w:sz w:val="24"/>
          <w:szCs w:val="24"/>
        </w:rPr>
      </w:pPr>
    </w:p>
    <w:p w14:paraId="6D96E7EF">
      <w:pPr>
        <w:bidi w:val="0"/>
        <w:rPr>
          <w:rFonts w:hint="eastAsia"/>
          <w:sz w:val="24"/>
          <w:szCs w:val="24"/>
        </w:rPr>
      </w:pPr>
    </w:p>
    <w:p w14:paraId="0C0E4C16">
      <w:pPr>
        <w:bidi w:val="0"/>
        <w:rPr>
          <w:rFonts w:hint="eastAsia"/>
          <w:sz w:val="24"/>
          <w:szCs w:val="24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132080</wp:posOffset>
            </wp:positionH>
            <wp:positionV relativeFrom="paragraph">
              <wp:posOffset>-63500</wp:posOffset>
            </wp:positionV>
            <wp:extent cx="1698625" cy="3782060"/>
            <wp:effectExtent l="0" t="0" r="8255" b="12700"/>
            <wp:wrapSquare wrapText="bothSides"/>
            <wp:docPr id="4" name="图片 4" descr="D:/zju/创业启程/41.jpg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/zju/创业启程/41.jpg41"/>
                    <pic:cNvPicPr>
                      <a:picLocks noChangeAspect="1"/>
                    </pic:cNvPicPr>
                  </pic:nvPicPr>
                  <pic:blipFill>
                    <a:blip r:embed="rId6"/>
                    <a:srcRect l="42" r="42"/>
                    <a:stretch>
                      <a:fillRect/>
                    </a:stretch>
                  </pic:blipFill>
                  <pic:spPr>
                    <a:xfrm>
                      <a:off x="0" y="0"/>
                      <a:ext cx="169862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</w:rPr>
        <w:t>3.解决决策困难与两难处境问题</w:t>
      </w:r>
    </w:p>
    <w:p w14:paraId="016CAC42">
      <w:pPr>
        <w:bidi w:val="0"/>
        <w:rPr>
          <w:rFonts w:hint="eastAsia"/>
          <w:sz w:val="24"/>
          <w:szCs w:val="24"/>
        </w:rPr>
      </w:pPr>
    </w:p>
    <w:p w14:paraId="31A0641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问题现状：学生点了饭菜后不能离开，但又担心等待太久导致上课迟到。</w:t>
      </w:r>
    </w:p>
    <w:p w14:paraId="564C7BC1">
      <w:pPr>
        <w:bidi w:val="0"/>
        <w:rPr>
          <w:rFonts w:hint="eastAsia"/>
          <w:sz w:val="24"/>
          <w:szCs w:val="24"/>
        </w:rPr>
      </w:pPr>
    </w:p>
    <w:p w14:paraId="2261EC4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解决方案效果：</w:t>
      </w:r>
    </w:p>
    <w:p w14:paraId="4C3B8286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订单提交前清晰展示预估等待时间</w:t>
      </w:r>
    </w:p>
    <w:p w14:paraId="1C125E9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颜色提示系统帮助快速判断（绿色≤10分钟，橙色1</w:t>
      </w:r>
      <w:r>
        <w:rPr>
          <w:rFonts w:hint="eastAsia"/>
          <w:sz w:val="24"/>
          <w:szCs w:val="24"/>
          <w:lang w:val="en-US" w:eastAsia="zh-CN"/>
        </w:rPr>
        <w:t>0~</w:t>
      </w:r>
      <w:r>
        <w:rPr>
          <w:rFonts w:hint="eastAsia"/>
          <w:sz w:val="24"/>
          <w:szCs w:val="24"/>
        </w:rPr>
        <w:t>20分钟，红色&gt;20分钟）</w:t>
      </w:r>
    </w:p>
    <w:p w14:paraId="7CAD17F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手机端优化：先选餐，确认订单后再显示详情</w:t>
      </w:r>
    </w:p>
    <w:p w14:paraId="40BF32C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提交订单后获得明确的取餐时间提示</w:t>
      </w:r>
    </w:p>
    <w:p w14:paraId="2A583025">
      <w:pPr>
        <w:bidi w:val="0"/>
        <w:rPr>
          <w:rFonts w:hint="eastAsia" w:eastAsiaTheme="minorEastAsia"/>
          <w:sz w:val="24"/>
          <w:szCs w:val="24"/>
          <w:lang w:eastAsia="zh-CN"/>
        </w:rPr>
      </w:pPr>
    </w:p>
    <w:p w14:paraId="7397D2B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预期效果：学生可以根据等待时间做出是否点餐的明智决策。</w:t>
      </w:r>
    </w:p>
    <w:p w14:paraId="57369A73">
      <w:pPr>
        <w:bidi w:val="0"/>
        <w:rPr>
          <w:rFonts w:hint="eastAsia"/>
          <w:sz w:val="24"/>
          <w:szCs w:val="24"/>
        </w:rPr>
      </w:pPr>
    </w:p>
    <w:p w14:paraId="40B62A3A">
      <w:pPr>
        <w:bidi w:val="0"/>
        <w:rPr>
          <w:rFonts w:hint="eastAsia"/>
          <w:sz w:val="24"/>
          <w:szCs w:val="24"/>
        </w:rPr>
      </w:pPr>
    </w:p>
    <w:p w14:paraId="098C22BF">
      <w:pPr>
        <w:bidi w:val="0"/>
        <w:rPr>
          <w:rFonts w:hint="eastAsia"/>
          <w:sz w:val="24"/>
          <w:szCs w:val="24"/>
        </w:rPr>
      </w:pPr>
    </w:p>
    <w:p w14:paraId="6611126E">
      <w:pPr>
        <w:bidi w:val="0"/>
        <w:rPr>
          <w:rFonts w:hint="eastAsia"/>
          <w:sz w:val="24"/>
          <w:szCs w:val="24"/>
        </w:rPr>
      </w:pPr>
    </w:p>
    <w:p w14:paraId="46F4FD68">
      <w:pPr>
        <w:bidi w:val="0"/>
        <w:rPr>
          <w:rFonts w:hint="eastAsia"/>
          <w:sz w:val="24"/>
          <w:szCs w:val="24"/>
        </w:rPr>
      </w:pPr>
      <w:bookmarkStart w:id="0" w:name="_GoBack"/>
      <w:bookmarkEnd w:id="0"/>
    </w:p>
    <w:p w14:paraId="630AC3E8">
      <w:pPr>
        <w:bidi w:val="0"/>
        <w:rPr>
          <w:rFonts w:hint="eastAsia"/>
          <w:sz w:val="24"/>
          <w:szCs w:val="24"/>
        </w:rPr>
      </w:pPr>
    </w:p>
    <w:p w14:paraId="176C21FC">
      <w:pPr>
        <w:bidi w:val="0"/>
        <w:rPr>
          <w:rFonts w:hint="eastAsia"/>
          <w:sz w:val="24"/>
          <w:szCs w:val="24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127000</wp:posOffset>
            </wp:positionH>
            <wp:positionV relativeFrom="paragraph">
              <wp:posOffset>69215</wp:posOffset>
            </wp:positionV>
            <wp:extent cx="1737360" cy="3868420"/>
            <wp:effectExtent l="0" t="0" r="0" b="2540"/>
            <wp:wrapSquare wrapText="bothSides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9A2C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提升就餐体验与效率</w:t>
      </w:r>
    </w:p>
    <w:p w14:paraId="48954DAF">
      <w:pPr>
        <w:bidi w:val="0"/>
        <w:rPr>
          <w:rFonts w:hint="eastAsia"/>
          <w:sz w:val="24"/>
          <w:szCs w:val="24"/>
        </w:rPr>
      </w:pPr>
    </w:p>
    <w:p w14:paraId="28A2AA3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问题现状：高峰时段排队拥挤，现场点餐效率低下。</w:t>
      </w:r>
    </w:p>
    <w:p w14:paraId="18DC9B20">
      <w:pPr>
        <w:bidi w:val="0"/>
        <w:rPr>
          <w:rFonts w:hint="eastAsia"/>
          <w:sz w:val="24"/>
          <w:szCs w:val="24"/>
        </w:rPr>
      </w:pPr>
    </w:p>
    <w:p w14:paraId="67358AC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解决方案效果：</w:t>
      </w:r>
    </w:p>
    <w:p w14:paraId="296BE13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线上点餐避免现场排队</w:t>
      </w:r>
    </w:p>
    <w:p w14:paraId="585577E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清晰的菜品分类（泡馍、披萨细分品类）</w:t>
      </w:r>
    </w:p>
    <w:p w14:paraId="17DF7DE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响应式设计，支持手机端快速操作</w:t>
      </w:r>
    </w:p>
    <w:p w14:paraId="5CFF528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实时数据更新，信息透明化</w:t>
      </w:r>
    </w:p>
    <w:p w14:paraId="48C015E8">
      <w:pPr>
        <w:bidi w:val="0"/>
        <w:rPr>
          <w:rFonts w:hint="eastAsia" w:eastAsiaTheme="minorEastAsia"/>
          <w:sz w:val="24"/>
          <w:szCs w:val="24"/>
          <w:lang w:eastAsia="zh-CN"/>
        </w:rPr>
      </w:pPr>
    </w:p>
    <w:p w14:paraId="5234B04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预期效果：提升整体就餐体验，减少现场拥挤，提高食堂运营效率。</w:t>
      </w:r>
    </w:p>
    <w:p w14:paraId="4D013112">
      <w:pPr>
        <w:bidi w:val="0"/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996D7D"/>
    <w:rsid w:val="7C7F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650</Words>
  <Characters>661</Characters>
  <Lines>0</Lines>
  <Paragraphs>0</Paragraphs>
  <TotalTime>19</TotalTime>
  <ScaleCrop>false</ScaleCrop>
  <LinksUpToDate>false</LinksUpToDate>
  <CharactersWithSpaces>661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2026-06-16T12:15:00Z</dcterms:created>
  <dc:creator>31782</dc:creator>
  <cp:lastModifiedBy>李昊雨</cp:lastModifiedBy>
  <dcterms:modified xsi:type="dcterms:W3CDTF">2026-06-16T12:37:11Z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eyJoZGlkIjoiM2E4M2FmY2FhMzZhMWE0NjVlMGRhYTFmYjI5NTIzMWIiLCJ1c2VySWQiOiIxNzc2NjkyOTc5In0=</vt:lpwstr>
  </property>
  <property fmtid="{D5CDD505-2E9C-101B-9397-08002B2CF9AE}" pid="4" name="ICV">
    <vt:lpwstr>BF8C3691C65547378223707BFA77273B_12</vt:lpwstr>
  </property>
</Properties>
</file>