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52"/>
          <w:szCs w:val="5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QQ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eastAsia="zh-CN"/>
        </w:rPr>
        <w:t>登录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eastAsia="zh-CN"/>
        </w:rPr>
        <w:t>接口配置</w:t>
      </w: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lang w:eastAsia="zh-CN"/>
        </w:rPr>
        <w:t>概述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应用场景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当用户登录微厦学习系统时，可以通过QQ直接登录，不必再输入账号与密码，更加方便，如下图：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729230"/>
            <wp:effectExtent l="0" t="0" r="31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2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</w:t>
      </w:r>
      <w:r>
        <w:rPr>
          <w:rFonts w:hint="eastAsia" w:ascii="Arial" w:hAnsi="Arial"/>
          <w:b/>
          <w:lang w:val="en-US" w:eastAsia="zh-CN"/>
        </w:rPr>
        <w:t>原理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当用登录学习系统时（即第三方应用，我们系统相对于微信是第三方），登录请求会转到“QQ互联平台”，认证通过后返回“第三方应用”，告知应用已经登录成功。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接入QQ登录前，网站需首先进行申请，获得对应的appid与appkey，以保证后续流程中可正确对网站与用户进行验证与授权。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登录接口申请与配置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创建应用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打开QQ互联的官方网站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"https://connect.qq.com/，注册成为开发者，并填写资料认证通过审核。该过程全免费。"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https://connect.qq.com/，注册成为开发者，并填写资料认证通过审核。该过程全免费。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（这中间有个小问题，就是第二次登录时，无法创建应用，每次都需要退出登录，再登录才行，原因不明，可能是QQ互联网站的bug，不过不影响使用）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点击“应用管理”菜单项，创建网站应用，如下图：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9"/>
      </w:pPr>
      <w:r>
        <w:drawing>
          <wp:inline distT="0" distB="0" distL="114300" distR="114300">
            <wp:extent cx="5273675" cy="3072130"/>
            <wp:effectExtent l="0" t="0" r="317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7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然后填写相关资料，比较简单，但要注意的是，网站比需要是备案过的域名，且备案信息要与此处保持一致，否则审核不通过。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审核需要两个工作日，审核通过继续下一步。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网站回调域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回调域”这个词很多朋友不太理解什么意思，搞得一头雾水，不知如何填写。其实“域”就是指我们的网站域名。“回调域”的作用就是，当用户通过学习系统的网站登录时，这个请求拐了个弯，拐到QQ互联认证通过后，再拐回来到我们系统，告知我们这个用户登录了。QQ怎么知道拐到哪个网址上呢？就是这个回调域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如果理解了上述道理，回调域自然就明白怎么填写了。这个地方与微信的回调域不同，微信回调域只用填写域名，不用带http前缀与不用带后面的路径，而QQ互联是都要带上的。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9"/>
      </w:pPr>
      <w:r>
        <w:drawing>
          <wp:inline distT="0" distB="0" distL="114300" distR="114300">
            <wp:extent cx="5266690" cy="199009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9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红框中的字符换成您自己系统的网址，其实不要变动，包括qqlogin.ashx的字样，否则无法正常使用。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lang w:val="en-US" w:eastAsia="zh-CN"/>
        </w:rPr>
        <w:t>获取AppID和App</w:t>
      </w:r>
      <w:r>
        <w:rPr>
          <w:rFonts w:hint="eastAsia"/>
          <w:sz w:val="24"/>
          <w:szCs w:val="24"/>
          <w:lang w:val="en-US" w:eastAsia="zh-CN"/>
        </w:rPr>
        <w:t>Key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Appid与appkey是QQ互联与微厦学习系统对接的关键参数，在QQ互联的应用管理界面中获得。如下图：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1099185"/>
            <wp:effectExtent l="0" t="0" r="508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99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点击右侧查看，打开应用界面，如下图红框中：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  <w:r>
        <w:drawing>
          <wp:inline distT="0" distB="0" distL="114300" distR="114300">
            <wp:extent cx="5265420" cy="2273935"/>
            <wp:effectExtent l="0" t="0" r="1143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配置学习系统接口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回调域、AppID和Appkey这三项是微信登录的关键信息，当三者都妥当后。即可进行微厦学习系统进行配置。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进入超级管理员界面，由此登录：/manage/index.aspx（默认账号为admin，密码1）</w:t>
      </w:r>
      <w:bookmarkStart w:id="0" w:name="_GoBack"/>
      <w:bookmarkEnd w:id="0"/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点击左侧菜单树，“基础设置”-&gt;“账号管理”-&gt;“登录接入”，如下图所示，填写相对应的信息即可。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</w:pPr>
      <w:r>
        <w:drawing>
          <wp:inline distT="0" distB="0" distL="114300" distR="114300">
            <wp:extent cx="5039995" cy="2045335"/>
            <wp:effectExtent l="9525" t="9525" r="17780" b="215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0453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3182B6"/>
    <w:multiLevelType w:val="multilevel"/>
    <w:tmpl w:val="913182B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01D5442E"/>
    <w:multiLevelType w:val="multilevel"/>
    <w:tmpl w:val="01D5442E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  <w:sz w:val="28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62011"/>
    <w:rsid w:val="005718F1"/>
    <w:rsid w:val="00973915"/>
    <w:rsid w:val="024F7875"/>
    <w:rsid w:val="087E5A81"/>
    <w:rsid w:val="09395CB3"/>
    <w:rsid w:val="0BCF52D7"/>
    <w:rsid w:val="0C5A26B3"/>
    <w:rsid w:val="111856FC"/>
    <w:rsid w:val="12336C67"/>
    <w:rsid w:val="14446D95"/>
    <w:rsid w:val="14C6391F"/>
    <w:rsid w:val="1812785D"/>
    <w:rsid w:val="19811D53"/>
    <w:rsid w:val="22D3444F"/>
    <w:rsid w:val="24F7707B"/>
    <w:rsid w:val="256C66EC"/>
    <w:rsid w:val="285A1957"/>
    <w:rsid w:val="2AAC24AC"/>
    <w:rsid w:val="31853FCC"/>
    <w:rsid w:val="3464181B"/>
    <w:rsid w:val="3A03016F"/>
    <w:rsid w:val="3AC16AAC"/>
    <w:rsid w:val="3EB62011"/>
    <w:rsid w:val="3F7825EC"/>
    <w:rsid w:val="425841F1"/>
    <w:rsid w:val="47811771"/>
    <w:rsid w:val="494619AA"/>
    <w:rsid w:val="4B08202D"/>
    <w:rsid w:val="52487035"/>
    <w:rsid w:val="54297993"/>
    <w:rsid w:val="55F058B0"/>
    <w:rsid w:val="5E51175B"/>
    <w:rsid w:val="5EAE09D9"/>
    <w:rsid w:val="607E6B84"/>
    <w:rsid w:val="60D9011F"/>
    <w:rsid w:val="63A80561"/>
    <w:rsid w:val="68FF29B0"/>
    <w:rsid w:val="6D535020"/>
    <w:rsid w:val="77F96107"/>
    <w:rsid w:val="7A021FE6"/>
    <w:rsid w:val="7E3476BF"/>
    <w:rsid w:val="7E3F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48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240" w:lineRule="auto"/>
      <w:outlineLvl w:val="0"/>
    </w:pPr>
    <w:rPr>
      <w:rFonts w:eastAsia="微软雅黑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g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2018-05-07T02:05:00Z</dcterms:created>
  <dc:creator>碧水寒天</dc:creator>
  <cp:lastModifiedBy>碧水寒天</cp:lastModifiedBy>
  <dcterms:modified xsi:type="dcterms:W3CDTF">2018-05-22T09:08:03Z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