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lang w:val="en-US" w:eastAsia="zh-CN"/>
        </w:rPr>
        <w:t>关于升级到2.0版本后，管理菜单丢失的问题</w:t>
      </w:r>
    </w:p>
    <w:p>
      <w:pPr>
        <w:pStyle w:val="4"/>
        <w:bidi w:val="0"/>
      </w:pPr>
      <w:r>
        <w:rPr>
          <w:lang w:val="en-US" w:eastAsia="zh-CN"/>
        </w:rPr>
        <w:t>原因</w:t>
      </w:r>
    </w:p>
    <w:p>
      <w:pPr>
        <w:bidi w:val="0"/>
      </w:pPr>
      <w:r>
        <w:rPr>
          <w:lang w:val="en-US" w:eastAsia="zh-CN"/>
        </w:rPr>
        <w:t>管理员账号名称重复导致。系统中有多个管理员，账号与密码相同，但不属于同一个机构。</w:t>
      </w:r>
    </w:p>
    <w:p>
      <w:pPr>
        <w:pStyle w:val="4"/>
        <w:bidi w:val="0"/>
        <w:ind w:firstLine="643"/>
      </w:pPr>
      <w:r>
        <w:rPr>
          <w:lang w:val="en-US" w:eastAsia="zh-CN"/>
        </w:rPr>
        <w:t>原因分析</w:t>
      </w:r>
    </w:p>
    <w:p>
      <w:pPr>
        <w:bidi w:val="0"/>
        <w:ind w:firstLine="643"/>
        <w:rPr>
          <w:lang w:val="en-US" w:eastAsia="zh-CN"/>
        </w:rPr>
      </w:pPr>
      <w:r>
        <w:rPr>
          <w:lang w:val="en-US" w:eastAsia="zh-CN"/>
        </w:rPr>
        <w:t>早期版本中，管理员（EmpAccount）账号仅在同一个机构中保持不重复。这就有可能存在，不同机构下有相同账号的管理员，例如都叫admin，用户为方便管理，密码也设置相同。这在1.0版本中并不影响使用。</w:t>
      </w:r>
    </w:p>
    <w:p>
      <w:pPr>
        <w:bidi w:val="0"/>
        <w:ind w:firstLine="643"/>
        <w:rPr>
          <w:lang w:val="en-US" w:eastAsia="zh-CN"/>
        </w:rPr>
      </w:pPr>
      <w:r>
        <w:rPr>
          <w:lang w:val="en-US" w:eastAsia="zh-CN"/>
        </w:rPr>
        <w:t>在2.0版本中，管理员账号在整个系统下不重复。在登录验证时，会检索全部账号进行验证，这导致用户原本是想以超级管理员登录，结果却被一个与超管账号密码相同的的普通管理员身份登录进去了，于是无法显示超管所应该有的管理菜单项。</w:t>
      </w:r>
    </w:p>
    <w:p>
      <w:pPr>
        <w:pStyle w:val="4"/>
        <w:bidi w:val="0"/>
        <w:rPr>
          <w:lang w:val="en-US" w:eastAsia="zh-CN"/>
        </w:rPr>
      </w:pPr>
      <w:r>
        <w:rPr>
          <w:lang w:val="en-US" w:eastAsia="zh-CN"/>
        </w:rPr>
        <w:t>解决办法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以下三种方法都可以解决。建议采用方法二+方法三。</w:t>
      </w:r>
    </w:p>
    <w:p>
      <w:pPr>
        <w:bidi w:val="0"/>
        <w:ind w:firstLine="643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方法一</w:t>
      </w:r>
    </w:p>
    <w:p>
      <w:pPr>
        <w:bidi w:val="0"/>
        <w:ind w:firstLine="643"/>
        <w:rPr>
          <w:lang w:val="en-US" w:eastAsia="zh-CN"/>
        </w:rPr>
      </w:pPr>
      <w:r>
        <w:rPr>
          <w:lang w:val="en-US" w:eastAsia="zh-CN"/>
        </w:rPr>
        <w:t>进入</w:t>
      </w:r>
      <w:r>
        <w:rPr>
          <w:lang w:val="en-US" w:eastAsia="zh-CN"/>
        </w:rPr>
        <w:t>数据库修改EmpAccount表中的Acc_AccName字段内容，由于管理员账号不多，人工检验证账号是否重复，修改Acc_AccName的值即可。</w:t>
      </w:r>
    </w:p>
    <w:p>
      <w:pPr>
        <w:bidi w:val="0"/>
        <w:ind w:firstLine="643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方法二</w:t>
      </w:r>
    </w:p>
    <w:p>
      <w:pPr>
        <w:bidi w:val="0"/>
        <w:ind w:firstLine="643"/>
        <w:rPr>
          <w:lang w:val="en-US" w:eastAsia="zh-CN"/>
        </w:rPr>
      </w:pPr>
      <w:r>
        <w:rPr>
          <w:lang w:val="en-US" w:eastAsia="zh-CN"/>
        </w:rPr>
        <w:t>升级程序，采用v2_2023-02-06之后的版本，可从云盘下载地址：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"https://pan.baidu.com/s/1koQyvnb0YEutlQomjAwIjg"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https://pan.baidu.com/s/1koQyvnb0YEutlQomjAwIjg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提取码：xekq</w:t>
      </w:r>
    </w:p>
    <w:p>
      <w:pPr>
        <w:bidi w:val="0"/>
        <w:ind w:firstLine="643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t>方法三</w:t>
      </w:r>
    </w:p>
    <w:p>
      <w:pPr>
        <w:bidi w:val="0"/>
        <w:ind w:firstLine="643"/>
        <w:rPr>
          <w:lang w:val="en-US" w:eastAsia="zh-CN"/>
        </w:rPr>
      </w:pPr>
      <w:r>
        <w:rPr>
          <w:lang w:val="en-US" w:eastAsia="zh-CN"/>
        </w:rPr>
        <w:t>执行sql脚本，其作用与方法一相同，修改账号名称，只是由脚本自动修改，重名的账号会加上序号。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/*修改由.0升到.0时，管理员账号重复导致的无法显示菜单的问题*/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/*将根机构的账号全部设置成管理员（即超管）*/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declare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@root_orgid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@posid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@root_orgid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Org_ID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Organization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Org_IsRoot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>1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@posid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Posi_Id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Position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Org_ID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@root_orgid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and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Posi_IsAdmin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>1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update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EmpAccount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set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Posi_Id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@posid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8080"/>
          <w:sz w:val="20"/>
          <w:szCs w:val="24"/>
          <w:lang/>
        </w:rPr>
        <w:t>Org_ID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@root_orgid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/*修正重复的管理员账号，如果重复账号名+序号*/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declare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cursor_obj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cursor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scroll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for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ROW_NUMBER</w:t>
      </w:r>
      <w:r>
        <w:rPr>
          <w:rFonts w:hint="default"/>
          <w:color w:val="808080"/>
          <w:sz w:val="20"/>
          <w:szCs w:val="24"/>
          <w:lang/>
        </w:rPr>
        <w:t>()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over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order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acc_id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as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'row'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n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Acc_AccName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emp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Acc_Id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emp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Org_ID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Acc_AccName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FF00FF"/>
          <w:sz w:val="20"/>
          <w:szCs w:val="24"/>
          <w:lang/>
        </w:rPr>
        <w:t>COUNT</w:t>
      </w:r>
      <w:r>
        <w:rPr>
          <w:rFonts w:hint="default"/>
          <w:color w:val="808080"/>
          <w:sz w:val="20"/>
          <w:szCs w:val="24"/>
          <w:lang/>
        </w:rPr>
        <w:t>(*)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as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00"/>
          <w:sz w:val="20"/>
          <w:szCs w:val="24"/>
          <w:lang/>
        </w:rPr>
        <w:t>'num'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EmpAccount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group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by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Acc_AccName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as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n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808080"/>
          <w:sz w:val="20"/>
          <w:szCs w:val="24"/>
          <w:lang/>
        </w:rPr>
        <w:t>inner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join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ab/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00FF"/>
          <w:sz w:val="20"/>
          <w:szCs w:val="24"/>
          <w:lang/>
        </w:rPr>
        <w:t>select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808080"/>
          <w:sz w:val="20"/>
          <w:szCs w:val="24"/>
          <w:lang/>
        </w:rPr>
        <w:t>*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EmpAccount</w:t>
      </w:r>
      <w:r>
        <w:rPr>
          <w:rFonts w:hint="default"/>
          <w:color w:val="808080"/>
          <w:sz w:val="20"/>
          <w:szCs w:val="24"/>
          <w:lang/>
        </w:rPr>
        <w:t>)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as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emp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on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n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Acc_AccName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emp</w:t>
      </w:r>
      <w:r>
        <w:rPr>
          <w:rFonts w:hint="default"/>
          <w:color w:val="808080"/>
          <w:sz w:val="20"/>
          <w:szCs w:val="24"/>
          <w:lang/>
        </w:rPr>
        <w:t>.</w:t>
      </w:r>
      <w:r>
        <w:rPr>
          <w:rFonts w:hint="default"/>
          <w:color w:val="008080"/>
          <w:sz w:val="20"/>
          <w:szCs w:val="24"/>
          <w:lang/>
        </w:rPr>
        <w:t>Acc_AccName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num</w:t>
      </w:r>
      <w:r>
        <w:rPr>
          <w:rFonts w:hint="default"/>
          <w:color w:val="808080"/>
          <w:sz w:val="20"/>
          <w:szCs w:val="24"/>
          <w:lang/>
        </w:rPr>
        <w:t>&gt;</w:t>
      </w:r>
      <w:r>
        <w:rPr>
          <w:rFonts w:hint="default"/>
          <w:color w:val="auto"/>
          <w:sz w:val="20"/>
          <w:szCs w:val="24"/>
          <w:lang/>
        </w:rPr>
        <w:t>1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open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cursor_obj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declare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@accname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nvarchar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auto"/>
          <w:sz w:val="20"/>
          <w:szCs w:val="24"/>
          <w:lang/>
        </w:rPr>
        <w:t>500</w:t>
      </w:r>
      <w:r>
        <w:rPr>
          <w:rFonts w:hint="default"/>
          <w:color w:val="808080"/>
          <w:sz w:val="20"/>
          <w:szCs w:val="24"/>
          <w:lang/>
        </w:rPr>
        <w:t>),</w:t>
      </w:r>
      <w:r>
        <w:rPr>
          <w:rFonts w:hint="default"/>
          <w:color w:val="008080"/>
          <w:sz w:val="20"/>
          <w:szCs w:val="24"/>
          <w:lang/>
        </w:rPr>
        <w:t>@accid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@row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@orgid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fetch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First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cursor_obj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@row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@accname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@accid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@orgid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while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FF00FF"/>
          <w:sz w:val="20"/>
          <w:szCs w:val="24"/>
          <w:lang/>
        </w:rPr>
        <w:t>@@fetch_status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auto"/>
          <w:sz w:val="20"/>
          <w:szCs w:val="24"/>
          <w:lang/>
        </w:rPr>
        <w:t xml:space="preserve">0  </w:t>
      </w:r>
      <w:r>
        <w:rPr>
          <w:rFonts w:hint="default"/>
          <w:color w:val="008000"/>
          <w:sz w:val="20"/>
          <w:szCs w:val="24"/>
          <w:lang/>
        </w:rPr>
        <w:t>--提取成功，进行下一条数据的提取操作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begin</w:t>
      </w:r>
      <w:r>
        <w:rPr>
          <w:rFonts w:hint="default"/>
          <w:color w:val="auto"/>
          <w:sz w:val="20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8000"/>
          <w:sz w:val="20"/>
          <w:szCs w:val="24"/>
          <w:lang/>
        </w:rPr>
        <w:t>--print @accname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 xml:space="preserve">    </w:t>
      </w:r>
      <w:r>
        <w:rPr>
          <w:rFonts w:hint="default"/>
          <w:color w:val="0000FF"/>
          <w:sz w:val="20"/>
          <w:szCs w:val="24"/>
          <w:lang/>
        </w:rPr>
        <w:t>if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@root_orgid</w:t>
      </w:r>
      <w:r>
        <w:rPr>
          <w:rFonts w:hint="default"/>
          <w:color w:val="808080"/>
          <w:sz w:val="20"/>
          <w:szCs w:val="24"/>
          <w:lang/>
        </w:rPr>
        <w:t>!=</w:t>
      </w:r>
      <w:r>
        <w:rPr>
          <w:rFonts w:hint="default"/>
          <w:color w:val="008080"/>
          <w:sz w:val="20"/>
          <w:szCs w:val="24"/>
          <w:lang/>
        </w:rPr>
        <w:t>@orgid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 xml:space="preserve">    </w:t>
      </w:r>
      <w:r>
        <w:rPr>
          <w:rFonts w:hint="default"/>
          <w:color w:val="0000FF"/>
          <w:sz w:val="20"/>
          <w:szCs w:val="24"/>
          <w:lang/>
        </w:rPr>
        <w:t>begin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update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EmpAccount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set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Acc_AccName</w:t>
      </w:r>
      <w:r>
        <w:rPr>
          <w:rFonts w:hint="default"/>
          <w:color w:val="808080"/>
          <w:sz w:val="20"/>
          <w:szCs w:val="24"/>
          <w:lang/>
        </w:rPr>
        <w:t>+=</w:t>
      </w:r>
      <w:r>
        <w:rPr>
          <w:rFonts w:hint="default"/>
          <w:color w:val="FF00FF"/>
          <w:sz w:val="20"/>
          <w:szCs w:val="24"/>
          <w:lang/>
        </w:rPr>
        <w:t>CAST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008080"/>
          <w:sz w:val="20"/>
          <w:szCs w:val="24"/>
          <w:lang/>
        </w:rPr>
        <w:t>@row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as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nvarchar</w:t>
      </w:r>
      <w:r>
        <w:rPr>
          <w:rFonts w:hint="default"/>
          <w:color w:val="808080"/>
          <w:sz w:val="20"/>
          <w:szCs w:val="24"/>
          <w:lang/>
        </w:rPr>
        <w:t>(</w:t>
      </w:r>
      <w:r>
        <w:rPr>
          <w:rFonts w:hint="default"/>
          <w:color w:val="auto"/>
          <w:sz w:val="20"/>
          <w:szCs w:val="24"/>
          <w:lang/>
        </w:rPr>
        <w:t>50</w:t>
      </w:r>
      <w:r>
        <w:rPr>
          <w:rFonts w:hint="default"/>
          <w:color w:val="808080"/>
          <w:sz w:val="20"/>
          <w:szCs w:val="24"/>
          <w:lang/>
        </w:rPr>
        <w:t>))</w:t>
      </w:r>
      <w:r>
        <w:rPr>
          <w:rFonts w:hint="default"/>
          <w:color w:val="auto"/>
          <w:sz w:val="20"/>
          <w:szCs w:val="24"/>
          <w:lang/>
        </w:rPr>
        <w:t xml:space="preserve">  </w:t>
      </w:r>
      <w:r>
        <w:rPr>
          <w:rFonts w:hint="default"/>
          <w:color w:val="0000FF"/>
          <w:sz w:val="20"/>
          <w:szCs w:val="24"/>
          <w:lang/>
        </w:rPr>
        <w:t>where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Acc_Id</w:t>
      </w:r>
      <w:r>
        <w:rPr>
          <w:rFonts w:hint="default"/>
          <w:color w:val="808080"/>
          <w:sz w:val="20"/>
          <w:szCs w:val="24"/>
          <w:lang/>
        </w:rPr>
        <w:t>=</w:t>
      </w:r>
      <w:r>
        <w:rPr>
          <w:rFonts w:hint="default"/>
          <w:color w:val="008080"/>
          <w:sz w:val="20"/>
          <w:szCs w:val="24"/>
          <w:lang/>
        </w:rPr>
        <w:t>@accid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print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@accname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auto"/>
          <w:sz w:val="20"/>
          <w:szCs w:val="24"/>
          <w:lang/>
        </w:rPr>
        <w:tab/>
      </w:r>
      <w:r>
        <w:rPr>
          <w:rFonts w:hint="default"/>
          <w:color w:val="0000FF"/>
          <w:sz w:val="20"/>
          <w:szCs w:val="24"/>
          <w:lang/>
        </w:rPr>
        <w:t>print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@accid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 xml:space="preserve">    </w:t>
      </w:r>
      <w:r>
        <w:rPr>
          <w:rFonts w:hint="default"/>
          <w:color w:val="0000FF"/>
          <w:sz w:val="20"/>
          <w:szCs w:val="24"/>
          <w:lang/>
        </w:rPr>
        <w:t>end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 xml:space="preserve">   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 xml:space="preserve">   </w:t>
      </w:r>
      <w:r>
        <w:rPr>
          <w:rFonts w:hint="default"/>
          <w:color w:val="0000FF"/>
          <w:sz w:val="20"/>
          <w:szCs w:val="24"/>
          <w:lang/>
        </w:rPr>
        <w:t>fetch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next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from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cursor_obj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into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@row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@accname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@accid</w:t>
      </w:r>
      <w:r>
        <w:rPr>
          <w:rFonts w:hint="default"/>
          <w:color w:val="808080"/>
          <w:sz w:val="20"/>
          <w:szCs w:val="24"/>
          <w:lang/>
        </w:rPr>
        <w:t>,</w:t>
      </w:r>
      <w:r>
        <w:rPr>
          <w:rFonts w:hint="default"/>
          <w:color w:val="008080"/>
          <w:sz w:val="20"/>
          <w:szCs w:val="24"/>
          <w:lang/>
        </w:rPr>
        <w:t>@orgid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  <w:lang/>
        </w:rPr>
      </w:pP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00FF"/>
          <w:sz w:val="20"/>
          <w:szCs w:val="24"/>
          <w:lang/>
        </w:rPr>
        <w:t>end</w:t>
      </w:r>
      <w:r>
        <w:rPr>
          <w:rFonts w:hint="default"/>
          <w:color w:val="auto"/>
          <w:sz w:val="20"/>
          <w:szCs w:val="24"/>
          <w:lang/>
        </w:rPr>
        <w:t xml:space="preserve">   </w:t>
      </w:r>
    </w:p>
    <w:p>
      <w:pPr>
        <w:spacing w:beforeLines="0" w:afterLines="0"/>
        <w:jc w:val="left"/>
        <w:rPr>
          <w:rFonts w:hint="default"/>
          <w:color w:val="008000"/>
          <w:sz w:val="20"/>
          <w:szCs w:val="24"/>
          <w:lang/>
        </w:rPr>
      </w:pPr>
      <w:r>
        <w:rPr>
          <w:rFonts w:hint="default"/>
          <w:color w:val="008000"/>
          <w:sz w:val="20"/>
          <w:szCs w:val="24"/>
          <w:lang/>
        </w:rPr>
        <w:t>--关闭并释放游标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  <w:lang/>
        </w:rPr>
      </w:pPr>
      <w:r>
        <w:rPr>
          <w:rFonts w:hint="default"/>
          <w:color w:val="0000FF"/>
          <w:sz w:val="20"/>
          <w:szCs w:val="24"/>
          <w:lang/>
        </w:rPr>
        <w:t>close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cursor_obj</w:t>
      </w:r>
    </w:p>
    <w:p>
      <w:pPr>
        <w:bidi w:val="0"/>
        <w:ind w:firstLine="643"/>
        <w:rPr>
          <w:lang w:val="en-US" w:eastAsia="zh-CN"/>
        </w:rPr>
      </w:pPr>
      <w:r>
        <w:rPr>
          <w:rFonts w:hint="default"/>
          <w:color w:val="0000FF"/>
          <w:sz w:val="20"/>
          <w:szCs w:val="24"/>
          <w:lang/>
        </w:rPr>
        <w:t>deallocate</w:t>
      </w:r>
      <w:r>
        <w:rPr>
          <w:rFonts w:hint="default"/>
          <w:color w:val="auto"/>
          <w:sz w:val="20"/>
          <w:szCs w:val="24"/>
          <w:lang/>
        </w:rPr>
        <w:t xml:space="preserve"> </w:t>
      </w:r>
      <w:r>
        <w:rPr>
          <w:rFonts w:hint="default"/>
          <w:color w:val="008080"/>
          <w:sz w:val="20"/>
          <w:szCs w:val="24"/>
          <w:lang/>
        </w:rPr>
        <w:t>cursor_obj</w:t>
      </w:r>
    </w:p>
    <w:p>
      <w:pPr>
        <w:pStyle w:val="4"/>
        <w:bidi w:val="0"/>
        <w:ind w:firstLine="64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超管登</w:t>
      </w:r>
      <w:r>
        <w:rPr>
          <w:rFonts w:hint="eastAsia"/>
          <w:lang w:val="en-US" w:eastAsia="zh-CN"/>
        </w:rPr>
        <w:t xml:space="preserve">录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"http://(域名)/manage后管理菜单可正常显示后，需测试http:/（域名）/orgadmin的菜单显示是否正常。如果不显示，请在超管菜单中设置菜单项，步骤如下"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http://(域名)/manage后管理菜单可正常显示后，需测试http://（域名）/orgadmin的菜单显示是否正常。如果不显示，请在超管菜单中设置菜单项，步骤如下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先查看当前机构是属于哪个机构等级。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5267325" cy="185420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设置所在机构等级的权限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  <w:r>
        <w:drawing>
          <wp:inline distT="0" distB="0" distL="114300" distR="114300">
            <wp:extent cx="5273675" cy="18224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全部打勾，保存即可。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8589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560"/>
      </w:pPr>
      <w:r>
        <w:separator/>
      </w:r>
    </w:p>
  </w:footnote>
  <w:footnote w:type="continuationSeparator" w:id="1">
    <w:p>
      <w:pPr>
        <w:spacing w:before="0" w:after="0" w:line="24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00172A27"/>
    <w:rsid w:val="197E40FC"/>
    <w:rsid w:val="252C47A8"/>
    <w:rsid w:val="34591F09"/>
    <w:rsid w:val="43420882"/>
    <w:rsid w:val="47AF4D11"/>
    <w:rsid w:val="4B585BB2"/>
    <w:rsid w:val="4E73319D"/>
    <w:rsid w:val="54F2387B"/>
    <w:rsid w:val="764F4EB8"/>
    <w:rsid w:val="7C2C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440" w:lineRule="exact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690</Words>
  <Characters>1596</Characters>
  <Lines>0</Lines>
  <Paragraphs>0</Paragraphs>
  <TotalTime>20</TotalTime>
  <ScaleCrop>false</ScaleCrop>
  <LinksUpToDate>false</LinksUpToDate>
  <CharactersWithSpaces>1745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2023-02-06T08:56:00Z</dcterms:created>
  <dc:creator>碧水寒天</dc:creator>
  <cp:lastModifiedBy>碧水寒天</cp:lastModifiedBy>
  <dcterms:modified xsi:type="dcterms:W3CDTF">2023-02-06T09:17:16Z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897E3F38CAC34518A3FDB53EF571A172</vt:lpwstr>
  </property>
</Properties>
</file>