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806F3">
      <w:pPr>
        <w:spacing w:before="480" w:after="480" w:line="288" w:lineRule="auto"/>
        <w:ind w:left="0"/>
      </w:pPr>
      <w:bookmarkStart w:id="13" w:name="_GoBack"/>
      <w:bookmarkEnd w:id="13"/>
      <w:r>
        <w:rPr>
          <w:rFonts w:ascii="Arial" w:hAnsi="Arial" w:eastAsia="等线" w:cs="Arial"/>
          <w:b/>
          <w:sz w:val="52"/>
        </w:rPr>
        <w:t>PET写作评分标准</w:t>
      </w:r>
    </w:p>
    <w:p w14:paraId="10B3E3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PET 写作包含 2 道写作任务（必做邮件 + 二选一：文章 / 故事续写），</w:t>
      </w:r>
      <w:r>
        <w:rPr>
          <w:rFonts w:ascii="Arial" w:hAnsi="Arial" w:eastAsia="等线" w:cs="Arial"/>
          <w:b/>
          <w:sz w:val="22"/>
        </w:rPr>
        <w:t>每题 20 分，写作部分总分 40 分</w:t>
      </w:r>
      <w:r>
        <w:rPr>
          <w:rFonts w:ascii="Arial" w:hAnsi="Arial" w:eastAsia="等线" w:cs="Arial"/>
          <w:sz w:val="22"/>
        </w:rPr>
        <w:t>。每篇作文均从四大维度独立评分，每个维度 0-5 分，四项相加为单篇得分；考生综合写作水平对应 0-5 共 6 个档位，其中 4 档、2 档为相邻档位的过渡水平。</w:t>
      </w:r>
    </w:p>
    <w:p w14:paraId="7093D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四大核心评分维度：</w:t>
      </w:r>
    </w:p>
    <w:p w14:paraId="5CF64F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内容（Content）：要点覆盖与信息完整度</w:t>
      </w:r>
    </w:p>
    <w:p w14:paraId="4DB19C1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交流效果（Communicative Achievement）：文体语气与交际适配性</w:t>
      </w:r>
    </w:p>
    <w:p w14:paraId="229F944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结构组织（Organisation）：逻辑连贯与衔接层次</w:t>
      </w:r>
    </w:p>
    <w:p w14:paraId="39FC25D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语言应用（Language）：词汇语法的准确性与丰富度</w:t>
      </w:r>
    </w:p>
    <w:p w14:paraId="0EF22E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57E76B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一、官方综合档位评分标准</w:t>
      </w:r>
      <w:bookmarkEnd w:id="0"/>
    </w:p>
    <w:p w14:paraId="49D8DF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本标准对应单篇作文的整体档位判定，完整匹配官方评分量表：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91AC7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29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档位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45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562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交流效果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4C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结构组织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7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语言应用</w:t>
            </w:r>
          </w:p>
        </w:tc>
      </w:tr>
      <w:tr w14:paraId="43A984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C3B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5 分（满分档）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00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内容完全紧扣主题，读者可以完整、清晰地了解全部主题信息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38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能熟练运用常用写作技巧有效吸引读者，直接、明确且恰当地阐述想法，完全符合文体语气要求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0B0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文章结构清晰合理，语言连贯流畅，能够灵活使用多样化的衔接技巧和连接词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042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大量使用日常词汇，偶尔使用进阶词汇；语法难易结合、运用自如；存在极细小错误，完全不影响理解</w:t>
            </w:r>
          </w:p>
        </w:tc>
      </w:tr>
      <w:tr w14:paraId="0D7DB5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0FE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4 分（良好档）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7D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写作水平介于 3 档与 5 档之间，整体表现优于合格水平，接近优秀标准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63459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70FB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18A5"/>
        </w:tc>
      </w:tr>
      <w:tr w14:paraId="15D910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34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3 分（合格档）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AB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内容略有跑题或存在细小疏漏，但读者能够从整体上理解主题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A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能运用常用写作技巧吸引读者，可以直接明确地阐述想法，基本符合文体语气要求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8E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文章大体组织紧密、有条理，能够使用基本连接词和少量衔接技巧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D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能恰当运用常用词汇，偶尔出现少量词汇使用不当；以简单句式为主，复杂句式较少；错误不妨碍整体理解</w:t>
            </w:r>
          </w:p>
        </w:tc>
      </w:tr>
      <w:tr w14:paraId="3312B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91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 分（基础档）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AD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写作水平介于 1 档与 3 档之间，整体表现优于最低档，但未达到合格标准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9A8EC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76E2A"/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92329"/>
        </w:tc>
      </w:tr>
      <w:tr w14:paraId="5A2BAC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A3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 分（薄弱档）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B67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内容明显跑题，对题目理解存在偏差，读者对主题只有最低程度的理解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98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仅能用最基础的写作方式直接阐述想法，交际效果弱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12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文章前后仅有基础关联条理，仅能使用最基础的高频连接词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4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大致能使用常用词汇，部分词汇重复频繁；语法形式简易，错误较多，会影响读者理解</w:t>
            </w:r>
          </w:p>
        </w:tc>
      </w:tr>
      <w:tr w14:paraId="2312B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DC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0 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A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内容完全不切题，读者无法获取有效信息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C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完全无法实现交际目的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ECE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无逻辑结构可言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688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语言错误极多，完全无法理解</w:t>
            </w:r>
          </w:p>
        </w:tc>
      </w:tr>
    </w:tbl>
    <w:p w14:paraId="4717E7E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0FFDE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二、分维度详细评分与扣分细则</w:t>
      </w:r>
      <w:bookmarkEnd w:id="1"/>
    </w:p>
    <w:p w14:paraId="3C99FEF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内容（Content）</w:t>
      </w:r>
      <w:bookmarkEnd w:id="2"/>
    </w:p>
    <w:p w14:paraId="00E164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评分核心</w:t>
      </w:r>
      <w:r>
        <w:rPr>
          <w:rFonts w:ascii="Arial" w:hAnsi="Arial" w:eastAsia="等线" w:cs="Arial"/>
          <w:sz w:val="22"/>
        </w:rPr>
        <w:t>：是否完整回应题目所有要求，信息是否充分，字数是否处于 90-110 词的合理区间。</w:t>
      </w:r>
    </w:p>
    <w:p w14:paraId="7E86DE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扣分细则</w:t>
      </w:r>
      <w:r>
        <w:rPr>
          <w:rFonts w:ascii="Arial" w:hAnsi="Arial" w:eastAsia="等线" w:cs="Arial"/>
          <w:sz w:val="22"/>
        </w:rPr>
        <w:t>：</w:t>
      </w:r>
    </w:p>
    <w:p w14:paraId="70D898D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漏答要点：每遗漏 1 个核心要点扣 1-2 分；若遗漏核心任务要求，内容分直接降至 3 分以下</w:t>
      </w:r>
    </w:p>
    <w:p w14:paraId="1455353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字数失衡：全文少于 80 词或多于 120 词，内容分最高不超过 3 分</w:t>
      </w:r>
    </w:p>
    <w:p w14:paraId="1F6FD72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严重离题：若 80% 以上内容偏离主题，内容分直接判 0 分</w:t>
      </w:r>
    </w:p>
    <w:p w14:paraId="226C02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高分要点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写作前圈画出题目全部要求要点，确保每个要点至少搭配 2-3 句细节展开，避免干巴巴罗列要点。</w:t>
      </w:r>
    </w:p>
    <w:p w14:paraId="0AB64BB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交流效果（Communicative Achievement）</w:t>
      </w:r>
      <w:bookmarkEnd w:id="3"/>
    </w:p>
    <w:p w14:paraId="7FC5D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评分核心</w:t>
      </w:r>
      <w:r>
        <w:rPr>
          <w:rFonts w:ascii="Arial" w:hAnsi="Arial" w:eastAsia="等线" w:cs="Arial"/>
          <w:sz w:val="22"/>
        </w:rPr>
        <w:t>：文体格式是否正确，语气是否符合交际场景，能否有效传递写作意图。</w:t>
      </w:r>
    </w:p>
    <w:p w14:paraId="37413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扣分细则</w:t>
      </w:r>
      <w:r>
        <w:rPr>
          <w:rFonts w:ascii="Arial" w:hAnsi="Arial" w:eastAsia="等线" w:cs="Arial"/>
          <w:sz w:val="22"/>
        </w:rPr>
        <w:t>：</w:t>
      </w:r>
    </w:p>
    <w:p w14:paraId="4C14F69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语气不当：正式邮件使用俚语、故事叙述生硬刻板，扣 1-2 分</w:t>
      </w:r>
    </w:p>
    <w:p w14:paraId="3FAD14B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格式错误：邮件遗漏称呼 / 落款、文章未按文体合理分段，扣 1-2 分</w:t>
      </w:r>
    </w:p>
    <w:p w14:paraId="6F5985B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缺乏感染力：议论文无明确观点、故事无情感 / 细节支撑，扣 1-2 分</w:t>
      </w:r>
    </w:p>
    <w:p w14:paraId="6586CA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高分要点</w:t>
      </w:r>
      <w:r>
        <w:rPr>
          <w:rFonts w:ascii="Arial" w:hAnsi="Arial" w:eastAsia="等线" w:cs="Arial"/>
          <w:sz w:val="22"/>
        </w:rPr>
        <w:t>：</w:t>
      </w:r>
    </w:p>
    <w:p w14:paraId="4CFF65A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邮件类：开头使用礼貌问候语，结尾使用标准落款句式，语气匹配交际对象</w:t>
      </w:r>
    </w:p>
    <w:p w14:paraId="245A9E6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故事类：加入人物对话、感官细节描写，增强故事吸引力</w:t>
      </w:r>
    </w:p>
    <w:p w14:paraId="3645DC2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议论类：明确呈现核心观点，用正反对比增强说服力</w:t>
      </w:r>
    </w:p>
    <w:p w14:paraId="1249651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结构组织（Organisation）</w:t>
      </w:r>
      <w:bookmarkEnd w:id="4"/>
    </w:p>
    <w:p w14:paraId="76E2D9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评分核心</w:t>
      </w:r>
      <w:r>
        <w:rPr>
          <w:rFonts w:ascii="Arial" w:hAnsi="Arial" w:eastAsia="等线" w:cs="Arial"/>
          <w:sz w:val="22"/>
        </w:rPr>
        <w:t>：段落划分是否清晰，行文逻辑是否顺畅，衔接手段是否自然多样。</w:t>
      </w:r>
    </w:p>
    <w:p w14:paraId="61EA42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扣分细则</w:t>
      </w:r>
      <w:r>
        <w:rPr>
          <w:rFonts w:ascii="Arial" w:hAnsi="Arial" w:eastAsia="等线" w:cs="Arial"/>
          <w:sz w:val="22"/>
        </w:rPr>
        <w:t>：</w:t>
      </w:r>
    </w:p>
    <w:p w14:paraId="04AD9EA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逻辑混乱：要点叙述顺序颠倒、前后矛盾，扣 1-2 分</w:t>
      </w:r>
    </w:p>
    <w:p w14:paraId="52ABC97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衔接生硬：全文仅用 </w:t>
      </w:r>
      <w:r>
        <w:rPr>
          <w:rFonts w:ascii="Consolas" w:hAnsi="Consolas" w:eastAsia="Consolas" w:cs="Consolas"/>
          <w:sz w:val="22"/>
          <w:shd w:val="clear" w:fill="EFF0F1"/>
        </w:rPr>
        <w:t>and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Consolas" w:hAnsi="Consolas" w:eastAsia="Consolas" w:cs="Consolas"/>
          <w:sz w:val="22"/>
          <w:shd w:val="clear" w:fill="EFF0F1"/>
        </w:rPr>
        <w:t>then</w:t>
      </w:r>
      <w:r>
        <w:rPr>
          <w:rFonts w:ascii="Arial" w:hAnsi="Arial" w:eastAsia="等线" w:cs="Arial"/>
          <w:sz w:val="22"/>
        </w:rPr>
        <w:t xml:space="preserve"> 等基础词连接，扣 1-2 分</w:t>
      </w:r>
    </w:p>
    <w:p w14:paraId="44D7772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不分段落：百词左右的文章一段到底，扣 1-2 分</w:t>
      </w:r>
    </w:p>
    <w:p w14:paraId="42F8C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高分要点</w:t>
      </w:r>
      <w:r>
        <w:rPr>
          <w:rFonts w:ascii="Arial" w:hAnsi="Arial" w:eastAsia="等线" w:cs="Arial"/>
          <w:sz w:val="22"/>
        </w:rPr>
        <w:t>：</w:t>
      </w:r>
    </w:p>
    <w:p w14:paraId="59FF562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邮件类：按要点分段，用主题引导句开启段落</w:t>
      </w:r>
    </w:p>
    <w:p w14:paraId="1F2CC37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故事类：按 “开端 - 发展 - 高潮 - 结局” 推进情节，用衔接词推动叙事</w:t>
      </w:r>
    </w:p>
    <w:p w14:paraId="7E69203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议论类：用分层连接词清晰呈现论点顺序</w:t>
      </w:r>
    </w:p>
    <w:p w14:paraId="06C0386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语言应用（Language）</w:t>
      </w:r>
      <w:bookmarkEnd w:id="5"/>
    </w:p>
    <w:p w14:paraId="3AD70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评分核心</w:t>
      </w:r>
      <w:r>
        <w:rPr>
          <w:rFonts w:ascii="Arial" w:hAnsi="Arial" w:eastAsia="等线" w:cs="Arial"/>
          <w:sz w:val="22"/>
        </w:rPr>
        <w:t>：语法错误频率、词汇丰富度、句式变化多样性。</w:t>
      </w:r>
    </w:p>
    <w:p w14:paraId="5C17E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扣分细则</w:t>
      </w:r>
      <w:r>
        <w:rPr>
          <w:rFonts w:ascii="Arial" w:hAnsi="Arial" w:eastAsia="等线" w:cs="Arial"/>
          <w:sz w:val="22"/>
        </w:rPr>
        <w:t>：</w:t>
      </w:r>
    </w:p>
    <w:p w14:paraId="064F1D9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语法错误：每出现 2-3 处基础错误（主谓不一致、时态混乱等）扣 1 分；出现句子无谓语等严重错误，每处扣 2 分</w:t>
      </w:r>
    </w:p>
    <w:p w14:paraId="3A2EFC1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词汇重复：全文高频重复使用同一基础词汇，扣 1-2 分</w:t>
      </w:r>
    </w:p>
    <w:p w14:paraId="0F92C21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句式单一：全文以简单句为主，无复合句式变化，扣 1-2 分</w:t>
      </w:r>
    </w:p>
    <w:p w14:paraId="7BD4CD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高分要点</w:t>
      </w:r>
      <w:r>
        <w:rPr>
          <w:rFonts w:ascii="Arial" w:hAnsi="Arial" w:eastAsia="等线" w:cs="Arial"/>
          <w:sz w:val="22"/>
        </w:rPr>
        <w:t>：</w:t>
      </w:r>
    </w:p>
    <w:p w14:paraId="7B1BF89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语法：灵活运用 PET 核心时态，搭配定语从句、状语从句等复合句式</w:t>
      </w:r>
    </w:p>
    <w:p w14:paraId="780C73D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词汇：用精准书面词替换基础口语词，丰富表达</w:t>
      </w:r>
    </w:p>
    <w:p w14:paraId="755AD4E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句式：长短句交替，避免通篇结构单调</w:t>
      </w:r>
    </w:p>
    <w:p w14:paraId="7C0A17A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23C28A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三、整体成绩等级对应</w:t>
      </w:r>
      <w:bookmarkEnd w:id="6"/>
    </w:p>
    <w:p w14:paraId="1E363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根据剑桥官方评分规则，写作部分总分 40 分对应成绩等级：</w:t>
      </w:r>
    </w:p>
    <w:p w14:paraId="6C9944E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卓越（Grade A）</w:t>
      </w:r>
      <w:r>
        <w:rPr>
          <w:rFonts w:ascii="Arial" w:hAnsi="Arial" w:eastAsia="等线" w:cs="Arial"/>
          <w:sz w:val="22"/>
        </w:rPr>
        <w:t>：34 分及以上（单篇平均 17 分）</w:t>
      </w:r>
    </w:p>
    <w:p w14:paraId="041BD6A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优秀（Grade B）</w:t>
      </w:r>
      <w:r>
        <w:rPr>
          <w:rFonts w:ascii="Arial" w:hAnsi="Arial" w:eastAsia="等线" w:cs="Arial"/>
          <w:sz w:val="22"/>
        </w:rPr>
        <w:t>：3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 xml:space="preserve"> 分及以上（单篇平均 15 分）</w:t>
      </w:r>
    </w:p>
    <w:p w14:paraId="2AEC198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通过（Grade C）</w:t>
      </w:r>
      <w:r>
        <w:rPr>
          <w:rFonts w:ascii="Arial" w:hAnsi="Arial" w:eastAsia="等线" w:cs="Arial"/>
          <w:sz w:val="22"/>
        </w:rPr>
        <w:t>：24 分及以上（单篇平均 12 分）</w:t>
      </w:r>
    </w:p>
    <w:p w14:paraId="23A0483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低于 24 分视为未通过，120-139 分会对应 A2 水平证书</w:t>
      </w:r>
    </w:p>
    <w:p w14:paraId="200D401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6DD14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四、高频扣分雷区与高分冲刺策略</w:t>
      </w:r>
      <w:bookmarkEnd w:id="7"/>
    </w:p>
    <w:p w14:paraId="566F2D0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常见扣分雷区</w:t>
      </w:r>
      <w:bookmarkEnd w:id="8"/>
    </w:p>
    <w:p w14:paraId="639F9C0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生硬套用模板</w:t>
      </w:r>
      <w:r>
        <w:rPr>
          <w:rFonts w:ascii="Arial" w:hAnsi="Arial" w:eastAsia="等线" w:cs="Arial"/>
          <w:sz w:val="22"/>
        </w:rPr>
        <w:t>：全篇使用万能模板句、与题目内容脱节，整体会被扣 2-3 分</w:t>
      </w:r>
    </w:p>
    <w:p w14:paraId="5D70D9F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字数踩坑</w:t>
      </w:r>
      <w:r>
        <w:rPr>
          <w:rFonts w:ascii="Arial" w:hAnsi="Arial" w:eastAsia="等线" w:cs="Arial"/>
          <w:sz w:val="22"/>
        </w:rPr>
        <w:t>：字数少于 80 词或多于 120 词，即使要点齐全，单篇总分最高不超过 12 分</w:t>
      </w:r>
    </w:p>
    <w:p w14:paraId="26669A8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格式硬伤</w:t>
      </w:r>
      <w:r>
        <w:rPr>
          <w:rFonts w:ascii="Arial" w:hAnsi="Arial" w:eastAsia="等线" w:cs="Arial"/>
          <w:sz w:val="22"/>
        </w:rPr>
        <w:t>：邮件缺少称呼落款、故事无开篇句等核心格式问题，会直接导致降档评分</w:t>
      </w:r>
    </w:p>
    <w:p w14:paraId="0C44FFF9">
      <w:pPr>
        <w:spacing w:before="320" w:after="120" w:line="288" w:lineRule="auto"/>
        <w:ind w:left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2"/>
        </w:rPr>
        <w:t>五、实战案例评分解析（邮件写作）</w:t>
      </w:r>
      <w:bookmarkEnd w:id="9"/>
    </w:p>
    <w:p w14:paraId="13D5DBE8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题目要求</w:t>
      </w:r>
      <w:bookmarkEnd w:id="10"/>
    </w:p>
    <w:p w14:paraId="5B17E9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回复老师邮件，必须包含三个要点：①确认收到农场活动通知 ②提出两项活动建议 ③说明需要携带的物品</w:t>
      </w:r>
    </w:p>
    <w:p w14:paraId="30FCDB32">
      <w:pPr>
        <w:spacing w:before="260" w:after="120" w:line="288" w:lineRule="auto"/>
        <w:ind w:left="0"/>
        <w:jc w:val="left"/>
        <w:outlineLvl w:val="3"/>
      </w:pPr>
      <w:bookmarkStart w:id="11" w:name="heading_12"/>
      <w:r>
        <w:rPr>
          <w:rFonts w:ascii="Arial" w:hAnsi="Arial" w:eastAsia="等线" w:cs="Arial"/>
          <w:b/>
          <w:sz w:val="28"/>
        </w:rPr>
        <w:t>低分范文（得分 6/20）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8AA92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731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Dear teacher,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get the email. The activity is good. For activities, we can pick fruit. Also, we can have a picnic. For things, we need food and water. That's all.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Best wishes,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Lily</w:t>
            </w:r>
          </w:p>
        </w:tc>
      </w:tr>
    </w:tbl>
    <w:p w14:paraId="0DB3F4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48B5C05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内容（2 分）：仅简单提及要点，无任何细节补充，全文仅 68 词，字数严重不足</w:t>
      </w:r>
    </w:p>
    <w:p w14:paraId="008B1CD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交流效果（1 分）：语气生硬不礼貌，不符合师生邮件的交际规范</w:t>
      </w:r>
    </w:p>
    <w:p w14:paraId="325B272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结构组织（1 分）：未分段，无逻辑分层，衔接词单一</w:t>
      </w:r>
    </w:p>
    <w:p w14:paraId="459C376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语言应用（1 分）：全部为简单句，词汇重复度高，无句式变化</w:t>
      </w:r>
    </w:p>
    <w:p w14:paraId="5C62E4C0">
      <w:pPr>
        <w:spacing w:before="260" w:after="120" w:line="288" w:lineRule="auto"/>
        <w:ind w:left="0"/>
        <w:jc w:val="left"/>
        <w:outlineLvl w:val="3"/>
      </w:pPr>
      <w:bookmarkStart w:id="12" w:name="heading_13"/>
      <w:r>
        <w:rPr>
          <w:rFonts w:ascii="Arial" w:hAnsi="Arial" w:eastAsia="等线" w:cs="Arial"/>
          <w:b/>
          <w:sz w:val="28"/>
        </w:rPr>
        <w:t>高分范文（得分 19/20）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37946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EDF1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Dear Mr. Smith,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Hope this email finds you well! I'm excited to confirm receipt of the farm activity notice.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the first activity, I recommend strawberry picking because June is the peak season and the berries will be ripe and juicy. Additionally, a gentle hike around the farm would allow us to observe local wildlife, which aligns with our science curriculum.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Regarding essential items, students should bring a reusable water bottle to stay hydrated and a light jacket in case of wind. A small backpack to carry snacks and sunscreen is also advisable.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Looking forward to a memorable day!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Best regards,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Lily</w:t>
            </w:r>
          </w:p>
        </w:tc>
      </w:tr>
    </w:tbl>
    <w:p w14:paraId="3BBFBC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评分拆解</w:t>
      </w:r>
      <w:r>
        <w:rPr>
          <w:rFonts w:ascii="Arial" w:hAnsi="Arial" w:eastAsia="等线" w:cs="Arial"/>
          <w:sz w:val="22"/>
        </w:rPr>
        <w:t>：</w:t>
      </w:r>
    </w:p>
    <w:p w14:paraId="3FB0C7E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内容（5 分）：完整覆盖全部要点，补充了充足的细节说明，全文约 105 词，符合字数要求</w:t>
      </w:r>
    </w:p>
    <w:p w14:paraId="4D9F499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交流效果（5 分）：语气热情礼貌，完全符合师生邮件的正式交际场景</w:t>
      </w:r>
    </w:p>
    <w:p w14:paraId="5CCF2E8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结构组织（4 分）：按要点清晰分段，用衔接短语自然引导不同内容模块</w:t>
      </w:r>
    </w:p>
    <w:p w14:paraId="4D58DA9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语言应用（5 分）：词汇丰富精准，灵活运用原因从句、定语从句等多种句式</w:t>
      </w:r>
    </w:p>
    <w:p w14:paraId="0FB9849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7524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E61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8"/>
  </w:num>
  <w:num w:numId="2">
    <w:abstractNumId w:val="12"/>
  </w:num>
  <w:num w:numId="3">
    <w:abstractNumId w:val="32"/>
  </w:num>
  <w:num w:numId="4">
    <w:abstractNumId w:val="10"/>
  </w:num>
  <w:num w:numId="5">
    <w:abstractNumId w:val="6"/>
  </w:num>
  <w:num w:numId="6">
    <w:abstractNumId w:val="20"/>
  </w:num>
  <w:num w:numId="7">
    <w:abstractNumId w:val="23"/>
  </w:num>
  <w:num w:numId="8">
    <w:abstractNumId w:val="36"/>
  </w:num>
  <w:num w:numId="9">
    <w:abstractNumId w:val="19"/>
  </w:num>
  <w:num w:numId="10">
    <w:abstractNumId w:val="2"/>
  </w:num>
  <w:num w:numId="11">
    <w:abstractNumId w:val="24"/>
  </w:num>
  <w:num w:numId="12">
    <w:abstractNumId w:val="33"/>
  </w:num>
  <w:num w:numId="13">
    <w:abstractNumId w:val="11"/>
  </w:num>
  <w:num w:numId="14">
    <w:abstractNumId w:val="29"/>
  </w:num>
  <w:num w:numId="15">
    <w:abstractNumId w:val="16"/>
  </w:num>
  <w:num w:numId="16">
    <w:abstractNumId w:val="22"/>
  </w:num>
  <w:num w:numId="17">
    <w:abstractNumId w:val="14"/>
  </w:num>
  <w:num w:numId="18">
    <w:abstractNumId w:val="13"/>
  </w:num>
  <w:num w:numId="19">
    <w:abstractNumId w:val="4"/>
  </w:num>
  <w:num w:numId="20">
    <w:abstractNumId w:val="28"/>
  </w:num>
  <w:num w:numId="21">
    <w:abstractNumId w:val="34"/>
  </w:num>
  <w:num w:numId="22">
    <w:abstractNumId w:val="21"/>
  </w:num>
  <w:num w:numId="23">
    <w:abstractNumId w:val="27"/>
  </w:num>
  <w:num w:numId="24">
    <w:abstractNumId w:val="5"/>
  </w:num>
  <w:num w:numId="25">
    <w:abstractNumId w:val="39"/>
  </w:num>
  <w:num w:numId="26">
    <w:abstractNumId w:val="37"/>
  </w:num>
  <w:num w:numId="27">
    <w:abstractNumId w:val="9"/>
  </w:num>
  <w:num w:numId="28">
    <w:abstractNumId w:val="35"/>
  </w:num>
  <w:num w:numId="29">
    <w:abstractNumId w:val="3"/>
  </w:num>
  <w:num w:numId="30">
    <w:abstractNumId w:val="26"/>
  </w:num>
  <w:num w:numId="31">
    <w:abstractNumId w:val="0"/>
  </w:num>
  <w:num w:numId="32">
    <w:abstractNumId w:val="31"/>
  </w:num>
  <w:num w:numId="33">
    <w:abstractNumId w:val="30"/>
  </w:num>
  <w:num w:numId="34">
    <w:abstractNumId w:val="17"/>
  </w:num>
  <w:num w:numId="35">
    <w:abstractNumId w:val="15"/>
  </w:num>
  <w:num w:numId="36">
    <w:abstractNumId w:val="25"/>
  </w:num>
  <w:num w:numId="37">
    <w:abstractNumId w:val="38"/>
  </w:num>
  <w:num w:numId="38">
    <w:abstractNumId w:val="8"/>
  </w:num>
  <w:num w:numId="39">
    <w:abstractNumId w:val="1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90529"/>
    <w:rsid w:val="4838292E"/>
    <w:rsid w:val="6FE028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2350</Words>
  <Characters>3075</Characters>
  <TotalTime>6</TotalTime>
  <ScaleCrop>false</ScaleCrop>
  <LinksUpToDate>false</LinksUpToDate>
  <CharactersWithSpaces>3344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2026-06-17T03:52:00Z</dcterms:created>
  <dc:creator>Apache POI</dc:creator>
  <cp:lastModifiedBy>小萍子</cp:lastModifiedBy>
  <dcterms:modified xsi:type="dcterms:W3CDTF">2026-06-17T04:03:41Z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{"Label":"1","ContentProducer":"001191110102MACQD9K64010000","ProduceID":"7652207373218335682","ReservedCode1":"","ContentPropagator":"","PropagateID":"","ReservedCode2":""}</vt:lpwstr>
  </property>
  <property fmtid="{D5CDD505-2E9C-101B-9397-08002B2CF9AE}" pid="3" name="KSOTemplateDocerSaveRecord">
    <vt:lpwstr>eyJoZGlkIjoiZTRmNDEyNjg0OThlNTA0NGFhZjllODQ0NjViOGUyZDYiLCJ1c2VySWQiOiI3NzI0OTM1NTgifQ==</vt:lpwstr>
  </property>
  <property fmtid="{D5CDD505-2E9C-101B-9397-08002B2CF9AE}" pid="4" name="KSOProductBuildVer">
    <vt:lpwstr>2052-12.1.0.26375</vt:lpwstr>
  </property>
  <property fmtid="{D5CDD505-2E9C-101B-9397-08002B2CF9AE}" pid="5" name="ICV">
    <vt:lpwstr>1EBAEDE87AAE49C99987EEE65C3F1F22_13</vt:lpwstr>
  </property>
</Properties>
</file>