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2D94" w14:textId="77777777" w:rsidR="00483790" w:rsidRDefault="00000000">
      <w:pPr>
        <w:snapToGrid w:val="0"/>
        <w:spacing w:after="80" w:line="252" w:lineRule="auto"/>
        <w:jc w:val="center"/>
        <w:rPr>
          <w:rFonts w:hint="eastAsia"/>
          <w:lang w:eastAsia="zh-CN"/>
        </w:rPr>
      </w:pPr>
      <w:r>
        <w:rPr>
          <w:b/>
          <w:sz w:val="30"/>
          <w:lang w:eastAsia="zh-CN"/>
        </w:rPr>
        <w:t>基于计算机视觉的智能机械臂垃圾分拣与管理系统</w:t>
      </w:r>
    </w:p>
    <w:p w14:paraId="3B778864" w14:textId="77777777" w:rsidR="00483790" w:rsidRDefault="00000000">
      <w:pPr>
        <w:snapToGrid w:val="0"/>
        <w:spacing w:after="80" w:line="252" w:lineRule="auto"/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需求审查版 第二版（草稿）  |  2026-09-24  |  目标答辩：2026-12-25</w:t>
      </w:r>
    </w:p>
    <w:p w14:paraId="73B84775" w14:textId="77777777" w:rsidR="00483790" w:rsidRDefault="00000000">
      <w:pPr>
        <w:keepNext/>
        <w:snapToGrid w:val="0"/>
        <w:spacing w:after="80" w:line="252" w:lineRule="auto"/>
        <w:rPr>
          <w:rFonts w:hint="eastAsia"/>
          <w:lang w:eastAsia="zh-CN"/>
        </w:rPr>
      </w:pPr>
      <w:r>
        <w:rPr>
          <w:b/>
          <w:lang w:eastAsia="zh-CN"/>
        </w:rPr>
        <w:t>1. 项目目标、范围与验收</w:t>
      </w:r>
    </w:p>
    <w:p w14:paraId="7F9A3941" w14:textId="4E6A2745" w:rsidR="00483790" w:rsidRDefault="00000000">
      <w:pPr>
        <w:snapToGrid w:val="0"/>
        <w:spacing w:after="80" w:line="252" w:lineRule="auto"/>
        <w:rPr>
          <w:rFonts w:hint="eastAsia"/>
          <w:lang w:eastAsia="zh-CN"/>
        </w:rPr>
      </w:pPr>
      <w:r>
        <w:rPr>
          <w:sz w:val="20"/>
          <w:lang w:eastAsia="zh-CN"/>
        </w:rPr>
        <w:t>闭环：相机识别垃圾及像素坐标 → 手眼标定换算 → ROS2/逆运动学控制抓取并分类放置 → JSON事件日志 → Web看板。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535"/>
        <w:gridCol w:w="4252"/>
        <w:gridCol w:w="5953"/>
      </w:tblGrid>
      <w:tr w:rsidR="00483790" w14:paraId="6A461C89" w14:textId="77777777">
        <w:trPr>
          <w:cantSplit/>
          <w:tblHeader/>
          <w:jc w:val="center"/>
        </w:trPr>
        <w:tc>
          <w:tcPr>
            <w:tcW w:w="96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93663A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4535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C5A366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需求与正常输出</w:t>
            </w:r>
          </w:p>
        </w:tc>
        <w:tc>
          <w:tcPr>
            <w:tcW w:w="425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A6236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失败/约束</w:t>
            </w:r>
          </w:p>
        </w:tc>
        <w:tc>
          <w:tcPr>
            <w:tcW w:w="595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68981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拟定验收目标（未实测）</w:t>
            </w:r>
          </w:p>
        </w:tc>
      </w:tr>
      <w:tr w:rsidR="00483790" w14:paraId="192332A8" w14:textId="77777777">
        <w:trPr>
          <w:cantSplit/>
          <w:jc w:val="center"/>
        </w:trPr>
        <w:tc>
          <w:tcPr>
            <w:tcW w:w="9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C1AB95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F1 视觉识别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E0379E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  <w:lang w:eastAsia="zh-CN"/>
              </w:rPr>
              <w:t>四类垃圾：可回收物、厨余、有害、其他；输出类别、置信度、像素坐标、图像尺寸、时间。</w:t>
            </w:r>
            <w:r>
              <w:rPr>
                <w:sz w:val="20"/>
              </w:rPr>
              <w:t>标签映射需冻结。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25C9F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低置信度/无目标：返回明确失败结果；不以颜色判定通用垃圾类别。</w:t>
            </w:r>
          </w:p>
        </w:tc>
        <w:tc>
          <w:tcPr>
            <w:tcW w:w="595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6830C1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</w:rPr>
              <w:t>mAP@0.5≥0.75；单帧推理≤150 ms。</w:t>
            </w:r>
            <w:r>
              <w:rPr>
                <w:sz w:val="20"/>
                <w:lang w:eastAsia="zh-CN"/>
              </w:rPr>
              <w:t>数据、设备和统计口径待确认。</w:t>
            </w:r>
          </w:p>
        </w:tc>
      </w:tr>
      <w:tr w:rsidR="00483790" w14:paraId="1B1F01E8" w14:textId="77777777">
        <w:trPr>
          <w:cantSplit/>
          <w:jc w:val="center"/>
        </w:trPr>
        <w:tc>
          <w:tcPr>
            <w:tcW w:w="9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B2900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F2 位置分拣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40DA44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在固定高度工作平面内任意位置抓取并放入对应容器，不限预设点。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22085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越界、标定异常、抓取失败：拒绝/有限重试/停止或跳过并记录。</w:t>
            </w:r>
          </w:p>
        </w:tc>
        <w:tc>
          <w:tcPr>
            <w:tcW w:w="595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A66289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覆盖工作区样本位置；连续10次成功≥8次。尺寸、负载和范围实测后冻结。</w:t>
            </w:r>
          </w:p>
        </w:tc>
      </w:tr>
      <w:tr w:rsidR="00483790" w14:paraId="1B676892" w14:textId="77777777">
        <w:trPr>
          <w:cantSplit/>
          <w:jc w:val="center"/>
        </w:trPr>
        <w:tc>
          <w:tcPr>
            <w:tcW w:w="9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8D67C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F3 管理看板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9052C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拟定4页：实时事件、统计、异常、设备/任务状态；展示记录、统计和异常。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856AE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写入/通信异常：本地缓冲、恢复补传、唯一ID去重。</w:t>
            </w:r>
          </w:p>
        </w:tc>
        <w:tc>
          <w:tcPr>
            <w:tcW w:w="595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2280D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事件写入至展示≤1 s；记录完整性和去重率按测试集核验。</w:t>
            </w:r>
          </w:p>
        </w:tc>
      </w:tr>
      <w:tr w:rsidR="00483790" w14:paraId="2AA6C67D" w14:textId="77777777">
        <w:trPr>
          <w:cantSplit/>
          <w:jc w:val="center"/>
        </w:trPr>
        <w:tc>
          <w:tcPr>
            <w:tcW w:w="9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236774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F4 兜底机制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44B2BF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识别、定位/抓取、通信/记录失败均有触发、处理、恢复和证据。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8A088C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普通网页停止不能替代硬件急停；急停接口待设备确认。</w:t>
            </w:r>
          </w:p>
        </w:tc>
        <w:tc>
          <w:tcPr>
            <w:tcW w:w="595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76E7C8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低置信度&lt;0.5：已知颜色映射时可降级定位，否则跳过并记日志；重试上限待定。</w:t>
            </w:r>
          </w:p>
        </w:tc>
      </w:tr>
      <w:tr w:rsidR="00483790" w14:paraId="4824045A" w14:textId="77777777">
        <w:trPr>
          <w:cantSplit/>
          <w:jc w:val="center"/>
        </w:trPr>
        <w:tc>
          <w:tcPr>
            <w:tcW w:w="9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19734A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E1 笑脸彩蛋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68BB77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仅无人脸/笑脸/非笑脸或未知；笑脸连续帧确认后，机械臂空闲、未夹物、无故障时执行预定义挥动/点头。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ECBF6A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忙碌不排队；停止/故障优先；默认不保存人脸原图或身份信息。</w:t>
            </w:r>
          </w:p>
        </w:tc>
        <w:tc>
          <w:tcPr>
            <w:tcW w:w="595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810A8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触发率、误触发率、响应、冷却均为拟定目标；忙碌/故障状态应为零动作触发。</w:t>
            </w:r>
          </w:p>
        </w:tc>
      </w:tr>
    </w:tbl>
    <w:p w14:paraId="28C7CC56" w14:textId="77777777" w:rsidR="00483790" w:rsidRDefault="00000000">
      <w:pPr>
        <w:snapToGrid w:val="0"/>
        <w:spacing w:after="80" w:line="252" w:lineRule="auto"/>
        <w:rPr>
          <w:rFonts w:hint="eastAsia"/>
        </w:rPr>
      </w:pPr>
      <w:r>
        <w:rPr>
          <w:sz w:val="20"/>
        </w:rPr>
        <w:t>术语：ROS2为机器人操作系统第二代；逆运动学根据目标位置求关节角度；JSON为事件数据格式；mAP@0.5为交并比阈值0.5下的平均精度均值。</w:t>
      </w:r>
    </w:p>
    <w:p w14:paraId="13F6B857" w14:textId="77777777" w:rsidR="00483790" w:rsidRDefault="00000000">
      <w:pPr>
        <w:keepNext/>
        <w:snapToGrid w:val="0"/>
        <w:spacing w:after="80" w:line="252" w:lineRule="auto"/>
        <w:rPr>
          <w:rFonts w:hint="eastAsia"/>
        </w:rPr>
      </w:pPr>
      <w:r>
        <w:rPr>
          <w:b/>
        </w:rPr>
        <w:t>2. 做与不做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8901"/>
      </w:tblGrid>
      <w:tr w:rsidR="00483790" w14:paraId="12C35798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AA4D0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5102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1BD24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结论</w:t>
            </w:r>
          </w:p>
        </w:tc>
        <w:tc>
          <w:tcPr>
            <w:tcW w:w="890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A1F866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理由/确认状态</w:t>
            </w:r>
          </w:p>
        </w:tc>
      </w:tr>
      <w:tr w:rsidR="00483790" w14:paraId="302BBCFB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042354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做</w:t>
            </w:r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CC47CD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F1–F4 核心闭环；E1 笑脸互动彩蛋</w:t>
            </w:r>
          </w:p>
        </w:tc>
        <w:tc>
          <w:tcPr>
            <w:tcW w:w="89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EB47BB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F1–F4为明确必做；E1为唯一纳入扩展。</w:t>
            </w:r>
          </w:p>
        </w:tc>
      </w:tr>
      <w:tr w:rsidR="00483790" w14:paraId="22B5736B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DC054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不做</w:t>
            </w:r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C81382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语音控制；移动底盘；堆叠/变高度抓取；身份识别</w:t>
            </w:r>
          </w:p>
        </w:tc>
        <w:tc>
          <w:tcPr>
            <w:tcW w:w="89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13685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超出本期验证边界，且涉及额外安全、数据和硬件条件。</w:t>
            </w:r>
          </w:p>
        </w:tc>
      </w:tr>
      <w:tr w:rsidR="00483790" w14:paraId="20BBB5AB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9A750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拟选：想做但放弃</w:t>
            </w:r>
          </w:p>
        </w:tc>
        <w:tc>
          <w:tcPr>
            <w:tcW w:w="51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480ED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多机协同</w:t>
            </w:r>
          </w:p>
        </w:tc>
        <w:tc>
          <w:tcPr>
            <w:tcW w:w="89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2EE46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有扩展价值，但本期优先保证单机械臂闭环；待团队确认。</w:t>
            </w:r>
          </w:p>
        </w:tc>
      </w:tr>
    </w:tbl>
    <w:p w14:paraId="5C352A79" w14:textId="77777777" w:rsidR="00483790" w:rsidRDefault="00000000">
      <w:pPr>
        <w:snapToGrid w:val="0"/>
        <w:spacing w:after="80" w:line="252" w:lineRule="auto"/>
        <w:rPr>
          <w:rFonts w:hint="eastAsia"/>
          <w:sz w:val="20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5461AA" wp14:editId="6333BCA7">
            <wp:simplePos x="0" y="0"/>
            <wp:positionH relativeFrom="column">
              <wp:posOffset>1320800</wp:posOffset>
            </wp:positionH>
            <wp:positionV relativeFrom="paragraph">
              <wp:posOffset>273050</wp:posOffset>
            </wp:positionV>
            <wp:extent cx="7547610" cy="4391660"/>
            <wp:effectExtent l="0" t="0" r="8890" b="254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AB5D7D" w14:textId="77777777" w:rsidR="00483790" w:rsidRDefault="00483790">
      <w:pPr>
        <w:snapToGrid w:val="0"/>
        <w:spacing w:after="80" w:line="252" w:lineRule="auto"/>
        <w:rPr>
          <w:rFonts w:hint="eastAsia"/>
          <w:sz w:val="20"/>
          <w:lang w:eastAsia="zh-CN"/>
        </w:rPr>
      </w:pPr>
    </w:p>
    <w:p w14:paraId="0F2E7614" w14:textId="77777777" w:rsidR="00483790" w:rsidRDefault="00000000">
      <w:pPr>
        <w:snapToGrid w:val="0"/>
        <w:spacing w:after="80" w:line="252" w:lineRule="auto"/>
        <w:ind w:firstLineChars="2300" w:firstLine="5520"/>
        <w:rPr>
          <w:rFonts w:hint="eastAsia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图1 智能机械臂垃圾分拣与管理系统用例图</w:t>
      </w:r>
    </w:p>
    <w:p w14:paraId="0474A5E0" w14:textId="77777777" w:rsidR="00483790" w:rsidRDefault="00000000">
      <w:pPr>
        <w:keepNext/>
        <w:numPr>
          <w:ilvl w:val="0"/>
          <w:numId w:val="7"/>
        </w:numPr>
        <w:snapToGrid w:val="0"/>
        <w:spacing w:after="80" w:line="252" w:lineRule="auto"/>
        <w:rPr>
          <w:rFonts w:hint="eastAsia"/>
          <w:b/>
        </w:rPr>
      </w:pPr>
      <w:r>
        <w:rPr>
          <w:b/>
        </w:rPr>
        <w:t>核心接口与关键风险</w:t>
      </w:r>
    </w:p>
    <w:p w14:paraId="0A0C363B" w14:textId="77777777" w:rsidR="00483790" w:rsidRDefault="00000000">
      <w:pPr>
        <w:keepNext/>
        <w:snapToGrid w:val="0"/>
        <w:spacing w:after="80" w:line="252" w:lineRule="auto"/>
        <w:rPr>
          <w:rFonts w:ascii="宋体" w:eastAsia="宋体" w:hAnsi="宋体" w:cs="宋体" w:hint="eastAsia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D94349" wp14:editId="73F72195">
            <wp:simplePos x="0" y="0"/>
            <wp:positionH relativeFrom="column">
              <wp:posOffset>0</wp:posOffset>
            </wp:positionH>
            <wp:positionV relativeFrom="paragraph">
              <wp:posOffset>97155</wp:posOffset>
            </wp:positionV>
            <wp:extent cx="9712325" cy="5782945"/>
            <wp:effectExtent l="0" t="0" r="3175" b="825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2325" cy="578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891D39" w14:textId="77777777" w:rsidR="00483790" w:rsidRDefault="00483790">
      <w:pPr>
        <w:keepNext/>
        <w:snapToGrid w:val="0"/>
        <w:spacing w:after="80" w:line="252" w:lineRule="auto"/>
        <w:ind w:firstLineChars="3200" w:firstLine="7680"/>
        <w:rPr>
          <w:rFonts w:ascii="宋体" w:eastAsia="宋体" w:hAnsi="宋体" w:cs="宋体" w:hint="eastAsia"/>
          <w:sz w:val="24"/>
          <w:szCs w:val="24"/>
        </w:rPr>
      </w:pPr>
    </w:p>
    <w:p w14:paraId="5432D87E" w14:textId="77777777" w:rsidR="00483790" w:rsidRDefault="00000000">
      <w:pPr>
        <w:keepNext/>
        <w:snapToGrid w:val="0"/>
        <w:spacing w:after="80" w:line="252" w:lineRule="auto"/>
        <w:ind w:firstLineChars="2700" w:firstLine="6480"/>
        <w:rPr>
          <w:rFonts w:hint="eastAsia"/>
          <w:b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图2  分拣与异常处理活动图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"/>
        <w:gridCol w:w="3232"/>
        <w:gridCol w:w="5499"/>
        <w:gridCol w:w="2665"/>
        <w:gridCol w:w="2438"/>
      </w:tblGrid>
      <w:tr w:rsidR="00483790" w14:paraId="2C6F2B62" w14:textId="77777777">
        <w:trPr>
          <w:cantSplit/>
          <w:tblHeader/>
          <w:jc w:val="center"/>
        </w:trPr>
        <w:tc>
          <w:tcPr>
            <w:tcW w:w="1871" w:type="dxa"/>
            <w:gridSpan w:val="2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A829DF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接口</w:t>
            </w:r>
          </w:p>
        </w:tc>
        <w:tc>
          <w:tcPr>
            <w:tcW w:w="8731" w:type="dxa"/>
            <w:gridSpan w:val="2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5B3084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最小契约</w:t>
            </w:r>
          </w:p>
        </w:tc>
        <w:tc>
          <w:tcPr>
            <w:tcW w:w="5102" w:type="dxa"/>
            <w:gridSpan w:val="2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61365D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校验/幂等</w:t>
            </w:r>
          </w:p>
        </w:tc>
      </w:tr>
      <w:tr w:rsidR="00483790" w14:paraId="61A44EA8" w14:textId="77777777">
        <w:trPr>
          <w:cantSplit/>
          <w:jc w:val="center"/>
        </w:trPr>
        <w:tc>
          <w:tcPr>
            <w:tcW w:w="187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01EC7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视觉→控制</w:t>
            </w:r>
            <w:r>
              <w:rPr>
                <w:sz w:val="20"/>
              </w:rPr>
              <w:br/>
              <w:t>A↔B</w:t>
            </w:r>
          </w:p>
        </w:tc>
        <w:tc>
          <w:tcPr>
            <w:tcW w:w="873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0987CB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request_id, target_id, class, confidence, pixel_x/y(px), image_width/height(px), captured_at(ms), frame_id, calibration_version</w:t>
            </w:r>
          </w:p>
        </w:tc>
        <w:tc>
          <w:tcPr>
            <w:tcW w:w="510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AB45DF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置信度[0,1]；像素坐标在图像边界内；控制侧校验标定版本与工作区。</w:t>
            </w:r>
          </w:p>
        </w:tc>
      </w:tr>
      <w:tr w:rsidR="00483790" w14:paraId="11FB3820" w14:textId="77777777">
        <w:trPr>
          <w:cantSplit/>
          <w:jc w:val="center"/>
        </w:trPr>
        <w:tc>
          <w:tcPr>
            <w:tcW w:w="187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A6A48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控制→数据/看板</w:t>
            </w:r>
            <w:r>
              <w:rPr>
                <w:sz w:val="20"/>
              </w:rPr>
              <w:br/>
              <w:t>B↔C</w:t>
            </w:r>
          </w:p>
        </w:tc>
        <w:tc>
          <w:tcPr>
            <w:tcW w:w="873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7C3189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task_id, target_id, category, status, started_at/ended_at(ms), result(success/failed/skipped), failure_reason, retry_count</w:t>
            </w:r>
          </w:p>
        </w:tc>
        <w:tc>
          <w:tcPr>
            <w:tcW w:w="510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852577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task_id唯一；重复上报仅更新同一任务，禁止重复抓取。</w:t>
            </w:r>
          </w:p>
        </w:tc>
      </w:tr>
      <w:tr w:rsidR="00483790" w14:paraId="63348895" w14:textId="77777777">
        <w:trPr>
          <w:cantSplit/>
          <w:jc w:val="center"/>
        </w:trPr>
        <w:tc>
          <w:tcPr>
            <w:tcW w:w="187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A4DAB2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表情→控制</w:t>
            </w:r>
            <w:r>
              <w:rPr>
                <w:sz w:val="20"/>
              </w:rPr>
              <w:br/>
              <w:t>D↔B</w:t>
            </w:r>
          </w:p>
        </w:tc>
        <w:tc>
          <w:tcPr>
            <w:tcW w:w="873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6CBE8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event_id, label, confidence, occurred_at(ms), requested_action, expires_at(ms)</w:t>
            </w:r>
          </w:p>
        </w:tc>
        <w:tc>
          <w:tcPr>
            <w:tcW w:w="510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97D30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控制执行前复核空闲、未夹物、无故障及未过期；冷却中拒绝。</w:t>
            </w:r>
          </w:p>
        </w:tc>
      </w:tr>
      <w:tr w:rsidR="00483790" w14:paraId="1193CAAA" w14:textId="77777777">
        <w:trPr>
          <w:cantSplit/>
          <w:jc w:val="center"/>
        </w:trPr>
        <w:tc>
          <w:tcPr>
            <w:tcW w:w="187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68966A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查询/控制</w:t>
            </w:r>
            <w:r>
              <w:rPr>
                <w:sz w:val="20"/>
              </w:rPr>
              <w:br/>
              <w:t>C↔B</w:t>
            </w:r>
          </w:p>
        </w:tc>
        <w:tc>
          <w:tcPr>
            <w:tcW w:w="8731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F5BFD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GET /events、/statistics、/exceptions、/status；POST /tasks、/stop（拟定）</w:t>
            </w:r>
          </w:p>
        </w:tc>
        <w:tc>
          <w:tcPr>
            <w:tcW w:w="510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8DFEF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响应含request_id；4xx为不可重试输入错误，5xx/超时按幂等键重试。</w:t>
            </w:r>
          </w:p>
        </w:tc>
      </w:tr>
      <w:tr w:rsidR="00483790" w14:paraId="3CBFB82E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D29261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w="3402" w:type="dxa"/>
            <w:gridSpan w:val="2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467D0A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触发/影响</w:t>
            </w:r>
          </w:p>
        </w:tc>
        <w:tc>
          <w:tcPr>
            <w:tcW w:w="8164" w:type="dxa"/>
            <w:gridSpan w:val="2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37AE65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处理、恢复与证据</w:t>
            </w:r>
          </w:p>
        </w:tc>
        <w:tc>
          <w:tcPr>
            <w:tcW w:w="2438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A1049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负责人</w:t>
            </w:r>
          </w:p>
        </w:tc>
      </w:tr>
      <w:tr w:rsidR="00483790" w14:paraId="259D70F1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0999A0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R1 识别不稳</w:t>
            </w:r>
          </w:p>
        </w:tc>
        <w:tc>
          <w:tcPr>
            <w:tcW w:w="340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74B97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低置信度或无检测，导致错误/漏分。</w:t>
            </w:r>
          </w:p>
        </w:tc>
        <w:tc>
          <w:tcPr>
            <w:tcW w:w="816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FBD019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限定已知颜色映射时降级定位；有限重试或跳过；保留输入、置信度和日志。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6B2CAB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A主责；B配合</w:t>
            </w:r>
          </w:p>
        </w:tc>
      </w:tr>
      <w:tr w:rsidR="00483790" w14:paraId="03334F05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298B5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R2 标定/抓取</w:t>
            </w:r>
          </w:p>
        </w:tc>
        <w:tc>
          <w:tcPr>
            <w:tcW w:w="340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A9125A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坐标偏差、越界、夹爪失败，可能碰撞或漏抓。</w:t>
            </w:r>
          </w:p>
        </w:tc>
        <w:tc>
          <w:tcPr>
            <w:tcW w:w="816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1BBD1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执行前范围校验；重试上限；停止并人工复位；实机位置覆盖记录。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F38D0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B主责；A配合</w:t>
            </w:r>
          </w:p>
        </w:tc>
      </w:tr>
      <w:tr w:rsidR="00483790" w14:paraId="2141DFC2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B22EB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R3 消息/存储</w:t>
            </w:r>
          </w:p>
        </w:tc>
        <w:tc>
          <w:tcPr>
            <w:tcW w:w="340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782BD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控制链路或看板不可用，记录不完整或重复。</w:t>
            </w:r>
          </w:p>
        </w:tc>
        <w:tc>
          <w:tcPr>
            <w:tcW w:w="816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CF76AF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唯一ID、本地缓冲、恢复补传和去重；控制链路丢失时停止策略待设备确认。</w:t>
            </w:r>
          </w:p>
        </w:tc>
        <w:tc>
          <w:tcPr>
            <w:tcW w:w="24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8F23C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C主责记录/接口；四人共同负责看板；B负责控制链路</w:t>
            </w:r>
          </w:p>
        </w:tc>
      </w:tr>
    </w:tbl>
    <w:p w14:paraId="7731E7F8" w14:textId="77777777" w:rsidR="00483790" w:rsidRDefault="00000000">
      <w:pPr>
        <w:keepNext/>
        <w:pageBreakBefore/>
        <w:snapToGrid w:val="0"/>
        <w:spacing w:after="80" w:line="252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4. 四人分工、交付物与联调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917"/>
        <w:gridCol w:w="6803"/>
      </w:tblGrid>
      <w:tr w:rsidR="00483790" w14:paraId="286FD4AB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D14C5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w="691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32B730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主要职责</w:t>
            </w:r>
          </w:p>
        </w:tc>
        <w:tc>
          <w:tcPr>
            <w:tcW w:w="680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A7C4F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b/>
                <w:sz w:val="20"/>
              </w:rPr>
              <w:t>可点验交付物与验证</w:t>
            </w:r>
          </w:p>
        </w:tc>
      </w:tr>
      <w:tr w:rsidR="00483790" w14:paraId="3843F662" w14:textId="77777777">
        <w:trPr>
          <w:cantSplit/>
          <w:jc w:val="center"/>
        </w:trPr>
        <w:tc>
          <w:tcPr>
            <w:tcW w:w="1984" w:type="dxa"/>
          </w:tcPr>
          <w:p w14:paraId="653E623C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成员A</w:t>
            </w:r>
            <w:r>
              <w:rPr>
                <w:sz w:val="20"/>
              </w:rPr>
              <w:br/>
              <w:t>垃圾视觉识别</w:t>
            </w:r>
          </w:p>
        </w:tc>
        <w:tc>
          <w:tcPr>
            <w:tcW w:w="6917" w:type="dxa"/>
          </w:tcPr>
          <w:p w14:paraId="254B87E4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垃圾数据整理与标注、类别映射、YOLO识别、像素坐标输出；识别效果与耗时测试。</w:t>
            </w:r>
          </w:p>
        </w:tc>
        <w:tc>
          <w:tcPr>
            <w:tcW w:w="6803" w:type="dxa"/>
          </w:tcPr>
          <w:p w14:paraId="5DA9057A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数据说明、模型、检测接口、评估记录。测试集隔离；记录mAP、耗时和运行环境；与B确认标定版本及坐标边界。</w:t>
            </w:r>
          </w:p>
        </w:tc>
      </w:tr>
      <w:tr w:rsidR="00483790" w14:paraId="55477F1C" w14:textId="77777777">
        <w:trPr>
          <w:cantSplit/>
          <w:jc w:val="center"/>
        </w:trPr>
        <w:tc>
          <w:tcPr>
            <w:tcW w:w="1984" w:type="dxa"/>
          </w:tcPr>
          <w:p w14:paraId="224FD802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</w:rPr>
            </w:pPr>
            <w:r>
              <w:rPr>
                <w:sz w:val="20"/>
              </w:rPr>
              <w:t>成员B</w:t>
            </w:r>
            <w:r>
              <w:rPr>
                <w:sz w:val="20"/>
              </w:rPr>
              <w:br/>
              <w:t>机械臂控制</w:t>
            </w:r>
          </w:p>
        </w:tc>
        <w:tc>
          <w:tcPr>
            <w:tcW w:w="6917" w:type="dxa"/>
          </w:tcPr>
          <w:p w14:paraId="6C1E865D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坐标转换与标定、ROS2控制、抓取与分类放置、动作状态及控制侧故障恢复；互动动作校验与执行。</w:t>
            </w:r>
          </w:p>
        </w:tc>
        <w:tc>
          <w:tcPr>
            <w:tcW w:w="6803" w:type="dxa"/>
          </w:tcPr>
          <w:p w14:paraId="6A157C1E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标定文件、控制模块、抓取及异常处理测试记录。坐标单位统一（m或mm待冻结）；验证越界拒绝，保留实机证据。</w:t>
            </w:r>
          </w:p>
        </w:tc>
      </w:tr>
      <w:tr w:rsidR="00483790" w14:paraId="446DB9E3" w14:textId="77777777">
        <w:trPr>
          <w:cantSplit/>
          <w:jc w:val="center"/>
        </w:trPr>
        <w:tc>
          <w:tcPr>
            <w:tcW w:w="1984" w:type="dxa"/>
          </w:tcPr>
          <w:p w14:paraId="32E44ACF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成员C</w:t>
              <w:br/>
              <w:t>分拣任务与事件服务</w:t>
            </w:r>
            <w:r>
              <w:rPr>
                <w:sz w:val="20"/>
                <w:lang w:eastAsia="zh-CN"/>
              </w:rPr>
            </w:r>
          </w:p>
        </w:tc>
        <w:tc>
          <w:tcPr>
            <w:tcW w:w="6917" w:type="dxa"/>
          </w:tcPr>
          <w:p w14:paraId="7B16C7C7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开发分拣任务与事件处理服务：接收控制结果，管理任务记录与状态流转，完成幂等存储、异常归集、断线补传、实时更新及分类统计；提供看板接口。</w:t>
            </w:r>
          </w:p>
        </w:tc>
        <w:tc>
          <w:tcPr>
            <w:tcW w:w="6803" w:type="dxa"/>
          </w:tcPr>
          <w:p w14:paraId="33FB22AB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任务与事件服务程序、数据表及查询/统计接口；状态流转、重复消息、故障补传和统计测试记录。先用模拟控制事件独立验证，再与B、页面负责人联测记录完整性及展示延迟。</w:t>
            </w:r>
          </w:p>
        </w:tc>
      </w:tr>
      <w:tr w:rsidR="00483790" w14:paraId="35619020" w14:textId="77777777">
        <w:trPr>
          <w:cantSplit/>
          <w:jc w:val="center"/>
        </w:trPr>
        <w:tc>
          <w:tcPr>
            <w:tcW w:w="1984" w:type="dxa"/>
          </w:tcPr>
          <w:p w14:paraId="4081030B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成员D</w:t>
            </w:r>
            <w:r>
              <w:rPr>
                <w:sz w:val="20"/>
                <w:lang w:eastAsia="zh-CN"/>
              </w:rPr>
              <w:br/>
              <w:t>表情互动与联调组织</w:t>
            </w:r>
          </w:p>
        </w:tc>
        <w:tc>
          <w:tcPr>
            <w:tcW w:w="6917" w:type="dxa"/>
          </w:tcPr>
          <w:p w14:paraId="305EA513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人脸/笑脸识别、连续帧确认与冷却、互动请求；与B完成状态互锁；组织跨模块验收和测试证据整理。</w:t>
            </w:r>
          </w:p>
        </w:tc>
        <w:tc>
          <w:tcPr>
            <w:tcW w:w="6803" w:type="dxa"/>
          </w:tcPr>
          <w:p w14:paraId="39EF88D8" w14:textId="77777777" w:rsidR="00483790" w:rsidRDefault="00000000">
            <w:pPr>
              <w:snapToGrid w:val="0"/>
              <w:spacing w:before="20" w:after="20" w:line="247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表情模块、互动接口、误触发与互锁测试记录、系统联调记录。与B验证忙碌/故障时零动作触发及请求过期处理。</w:t>
            </w:r>
          </w:p>
        </w:tc>
      </w:tr>
    </w:tbl>
    <w:p>
      <w:pPr/>
      <w:r>
        <w:t>看板协作：四个现有页面分别由A负责实时事件、B负责设备/任务状态、C负责统计、D负责异常。各页独立开发并用约定的模拟数据测试；C提供统一的事件、状态、统计和异常数据接口，四人共同联调和验收看板。</w:t>
      </w:r>
    </w:p>
    <w:p w14:paraId="7AE2E44D" w14:textId="77777777" w:rsidR="00483790" w:rsidRDefault="00000000">
      <w:pPr>
        <w:snapToGrid w:val="0"/>
        <w:spacing w:after="80" w:line="252" w:lineRule="auto"/>
        <w:rPr>
          <w:rFonts w:hint="eastAsia"/>
          <w:lang w:eastAsia="zh-CN"/>
        </w:rPr>
      </w:pPr>
      <w:r>
        <w:rPr>
          <w:sz w:val="20"/>
          <w:lang w:eastAsia="zh-CN"/>
        </w:rPr>
        <w:t>协作边界：D识别笑脸并发出互动请求；B负责执行前状态校验和机械臂动作，两人共同完成互动联调。</w:t>
      </w:r>
    </w:p>
    <w:p w14:paraId="6D5D6584" w14:textId="77777777" w:rsidR="00483790" w:rsidRDefault="00000000">
      <w:pPr>
        <w:snapToGrid w:val="0"/>
        <w:spacing w:after="80" w:line="252" w:lineRule="auto"/>
        <w:rPr>
          <w:rFonts w:hint="eastAsia"/>
          <w:lang w:eastAsia="zh-CN"/>
        </w:rPr>
      </w:pPr>
      <w:r>
        <w:rPr>
          <w:sz w:val="20"/>
          <w:lang w:eastAsia="zh-CN"/>
        </w:rPr>
        <w:t>联调分工：A+B验证视觉到抓取；B+C验证结果到看板；D+B验证笑脸到互动；四人共同验证完整流程。D组织验收和证据汇总，各模块负责人承担对应测试与修复。</w:t>
      </w:r>
    </w:p>
    <w:p w14:paraId="7E35206F" w14:textId="021907C1" w:rsidR="00483790" w:rsidRDefault="00000000">
      <w:pPr>
        <w:snapToGrid w:val="0"/>
        <w:spacing w:after="80" w:line="252" w:lineRule="auto"/>
        <w:rPr>
          <w:rFonts w:hint="eastAsia"/>
          <w:lang w:eastAsia="zh-CN"/>
        </w:rPr>
      </w:pPr>
      <w:r>
        <w:rPr>
          <w:sz w:val="20"/>
          <w:lang w:eastAsia="zh-CN"/>
        </w:rPr>
        <w:t>共同责任：每人负责本模块开发、单元测试、说明文档及缺陷修复；各自完成对应文档章节后共同审核。全系统测试、修复和报告由四人协作完成。</w:t>
      </w:r>
    </w:p>
    <w:sectPr w:rsidR="00483790">
      <w:pgSz w:w="16838" w:h="11906" w:orient="landscape"/>
      <w:pgMar w:top="482" w:right="567" w:bottom="48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656C0" w14:textId="77777777" w:rsidR="00370FCF" w:rsidRDefault="00370FC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C97DA9F" w14:textId="77777777" w:rsidR="00370FCF" w:rsidRDefault="00370FC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9C50D" w14:textId="77777777" w:rsidR="00370FCF" w:rsidRDefault="00370FC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6687EC2" w14:textId="77777777" w:rsidR="00370FCF" w:rsidRDefault="00370FC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678476C3"/>
    <w:multiLevelType w:val="singleLevel"/>
    <w:tmpl w:val="678476C3"/>
    <w:lvl w:ilvl="0">
      <w:start w:val="3"/>
      <w:numFmt w:val="decimal"/>
      <w:suff w:val="space"/>
      <w:lvlText w:val="%1."/>
      <w:lvlJc w:val="left"/>
    </w:lvl>
  </w:abstractNum>
  <w:num w:numId="1" w16cid:durableId="1673726019">
    <w:abstractNumId w:val="1"/>
  </w:num>
  <w:num w:numId="2" w16cid:durableId="1882983514">
    <w:abstractNumId w:val="4"/>
  </w:num>
  <w:num w:numId="3" w16cid:durableId="2138453996">
    <w:abstractNumId w:val="5"/>
  </w:num>
  <w:num w:numId="4" w16cid:durableId="387151428">
    <w:abstractNumId w:val="2"/>
  </w:num>
  <w:num w:numId="5" w16cid:durableId="543446821">
    <w:abstractNumId w:val="0"/>
  </w:num>
  <w:num w:numId="6" w16cid:durableId="1915966712">
    <w:abstractNumId w:val="3"/>
  </w:num>
  <w:num w:numId="7" w16cid:durableId="792601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56A"/>
    <w:rsid w:val="00034616"/>
    <w:rsid w:val="0006063C"/>
    <w:rsid w:val="0015074B"/>
    <w:rsid w:val="0029639D"/>
    <w:rsid w:val="00326F90"/>
    <w:rsid w:val="00370FCF"/>
    <w:rsid w:val="003C4F57"/>
    <w:rsid w:val="00483790"/>
    <w:rsid w:val="00AA1D8D"/>
    <w:rsid w:val="00B47730"/>
    <w:rsid w:val="00CB0664"/>
    <w:rsid w:val="00FC693F"/>
    <w:rsid w:val="0493460E"/>
    <w:rsid w:val="1E5906A7"/>
    <w:rsid w:val="2A3F06DE"/>
    <w:rsid w:val="511B046E"/>
    <w:rsid w:val="5F7F7267"/>
    <w:rsid w:val="71F0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20F65"/>
  <w14:defaultImageDpi w14:val="300"/>
  <w15:docId w15:val="{878BA37F-8E46-44E4-8D3B-9D219B04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佳恒 李</cp:lastModifiedBy>
  <cp:revision>2</cp:revision>
  <dcterms:created xsi:type="dcterms:W3CDTF">2026-10-08T14:39:00Z</dcterms:created>
  <dcterms:modified xsi:type="dcterms:W3CDTF">2026-10-08T14:39:00Z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eyJoZGlkIjoiYzFiYzk1NThkYWNiMTIyNDZjM2MyZWQ0Y2YwMTQxZWQiLCJ1c2VySWQiOiIxMjczNTQ1NzI3In0=</vt:lpwstr>
  </property>
  <property fmtid="{D5CDD505-2E9C-101B-9397-08002B2CF9AE}" pid="3" name="KSOProductBuildVer">
    <vt:lpwstr>2052-12.1.0.22175</vt:lpwstr>
  </property>
  <property fmtid="{D5CDD505-2E9C-101B-9397-08002B2CF9AE}" pid="4" name="ICV">
    <vt:lpwstr>C1700CABC8FD4DDEA7068CAA6A32FE5A_13</vt:lpwstr>
  </property>
</Properties>
</file>