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A0011">
      <w:pPr>
        <w:rPr>
          <w:rFonts w:ascii="Times New Roman" w:hAnsi="Times New Roman" w:eastAsia="宋体"/>
          <w:color w:val="auto"/>
          <w:highlight w:val="none"/>
        </w:rPr>
      </w:pPr>
    </w:p>
    <w:p w14:paraId="7A03C82A">
      <w:pPr>
        <w:jc w:val="center"/>
        <w:rPr>
          <w:rFonts w:ascii="Times New Roman" w:hAnsi="Times New Roman" w:eastAsia="宋体"/>
          <w:b/>
          <w:color w:val="FF0000"/>
          <w:sz w:val="10"/>
          <w:highlight w:val="none"/>
        </w:rPr>
      </w:pPr>
      <w:r>
        <w:rPr>
          <w:rFonts w:hint="eastAsia" w:ascii="Times New Roman" w:hAnsi="Times New Roman" w:eastAsia="宋体"/>
          <w:color w:val="FF0000"/>
          <w:spacing w:val="-20"/>
          <w:w w:val="56"/>
          <w:sz w:val="96"/>
          <w:szCs w:val="96"/>
          <w:highlight w:val="none"/>
        </w:rPr>
        <w:t>四川</w:t>
      </w:r>
      <w:r>
        <w:rPr>
          <w:rFonts w:hint="eastAsia" w:ascii="Times New Roman" w:hAnsi="Times New Roman" w:eastAsia="宋体"/>
          <w:color w:val="FF0000"/>
          <w:spacing w:val="-20"/>
          <w:w w:val="56"/>
          <w:sz w:val="96"/>
          <w:szCs w:val="96"/>
          <w:highlight w:val="none"/>
          <w:lang w:val="en-US" w:eastAsia="zh-CN"/>
        </w:rPr>
        <w:t>XXXX</w:t>
      </w:r>
      <w:r>
        <w:rPr>
          <w:rFonts w:hint="eastAsia" w:ascii="Times New Roman" w:hAnsi="Times New Roman" w:eastAsia="宋体"/>
          <w:color w:val="FF0000"/>
          <w:spacing w:val="-20"/>
          <w:w w:val="56"/>
          <w:sz w:val="96"/>
          <w:szCs w:val="96"/>
          <w:highlight w:val="none"/>
        </w:rPr>
        <w:t>工程项目管理有限公司</w:t>
      </w:r>
    </w:p>
    <w:p w14:paraId="38F22CF0">
      <w:pPr>
        <w:jc w:val="center"/>
        <w:rPr>
          <w:rFonts w:ascii="Times New Roman" w:hAnsi="Times New Roman"/>
          <w:b/>
          <w:color w:val="auto"/>
          <w:sz w:val="10"/>
          <w:highlight w:val="none"/>
        </w:rPr>
      </w:pPr>
    </w:p>
    <w:p w14:paraId="7A68C156">
      <w:pPr>
        <w:spacing w:line="480" w:lineRule="auto"/>
        <w:jc w:val="center"/>
        <w:rPr>
          <w:rFonts w:ascii="Times New Roman" w:hAnsi="Times New Roman" w:eastAsia="黑体"/>
          <w:b/>
          <w:bCs/>
          <w:color w:val="FF0000"/>
          <w:sz w:val="44"/>
          <w:highlight w:val="none"/>
        </w:rPr>
      </w:pPr>
      <w:r>
        <w:rPr>
          <w:rFonts w:hint="eastAsia" w:ascii="Times New Roman" w:hAnsi="Times New Roman"/>
          <w:color w:val="FF0000"/>
          <w:sz w:val="44"/>
          <w:highlight w:val="none"/>
        </w:rPr>
        <w:t>━━━━━━━━★━━━━━━━━━</w:t>
      </w:r>
    </w:p>
    <w:p w14:paraId="2C6C74FF">
      <w:pPr>
        <w:spacing w:line="480" w:lineRule="auto"/>
        <w:jc w:val="center"/>
        <w:rPr>
          <w:rFonts w:hint="eastAsia" w:ascii="Times New Roman" w:hAnsi="Times New Roman" w:eastAsia="黑体" w:cs="Times New Roman"/>
          <w:b/>
          <w:color w:val="auto"/>
          <w:sz w:val="36"/>
          <w:highlight w:val="none"/>
          <w:lang w:val="en-US" w:eastAsia="zh-CN"/>
        </w:rPr>
      </w:pPr>
      <w:r>
        <w:rPr>
          <w:rFonts w:hint="eastAsia" w:ascii="Times New Roman" w:hAnsi="Times New Roman" w:eastAsia="黑体" w:cs="Times New Roman"/>
          <w:b/>
          <w:color w:val="auto"/>
          <w:sz w:val="36"/>
          <w:highlight w:val="none"/>
          <w:lang w:val="en-US" w:eastAsia="zh-CN"/>
        </w:rPr>
        <w:t xml:space="preserve"> XX路项目</w:t>
      </w:r>
    </w:p>
    <w:p w14:paraId="6D016A5E">
      <w:pPr>
        <w:spacing w:line="480" w:lineRule="auto"/>
        <w:jc w:val="center"/>
        <w:rPr>
          <w:rFonts w:hint="default" w:ascii="Times New Roman" w:hAnsi="Times New Roman" w:eastAsia="黑体" w:cs="Times New Roman"/>
          <w:b/>
          <w:color w:val="auto"/>
          <w:sz w:val="36"/>
          <w:highlight w:val="none"/>
          <w:lang w:val="en-US" w:eastAsia="zh-CN"/>
        </w:rPr>
      </w:pPr>
      <w:r>
        <w:rPr>
          <w:rFonts w:hint="eastAsia" w:ascii="Times New Roman" w:hAnsi="Times New Roman" w:eastAsia="黑体" w:cs="Times New Roman"/>
          <w:b/>
          <w:color w:val="auto"/>
          <w:sz w:val="36"/>
          <w:highlight w:val="none"/>
          <w:lang w:val="en-US" w:eastAsia="zh-CN"/>
        </w:rPr>
        <w:t>预算评审报告</w:t>
      </w:r>
    </w:p>
    <w:p w14:paraId="7152CB86">
      <w:pPr>
        <w:keepNext w:val="0"/>
        <w:keepLines w:val="0"/>
        <w:pageBreakBefore w:val="0"/>
        <w:widowControl w:val="0"/>
        <w:tabs>
          <w:tab w:val="left" w:pos="6310"/>
        </w:tabs>
        <w:kinsoku/>
        <w:wordWrap/>
        <w:overflowPunct/>
        <w:topLinePunct w:val="0"/>
        <w:autoSpaceDE/>
        <w:autoSpaceDN/>
        <w:bidi w:val="0"/>
        <w:adjustRightInd/>
        <w:snapToGrid/>
        <w:spacing w:line="600" w:lineRule="exact"/>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lang w:val="en-US" w:eastAsia="zh-CN"/>
        </w:rPr>
        <w:t>成都XXXX发展有限公司</w:t>
      </w:r>
      <w:r>
        <w:rPr>
          <w:rFonts w:hint="eastAsia" w:ascii="Times New Roman" w:hAnsi="Times New Roman" w:eastAsia="仿宋_GB2312"/>
          <w:color w:val="auto"/>
          <w:sz w:val="28"/>
          <w:szCs w:val="28"/>
          <w:highlight w:val="none"/>
        </w:rPr>
        <w:t>：</w:t>
      </w:r>
    </w:p>
    <w:p w14:paraId="1CFF44B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lang w:eastAsia="zh-CN"/>
        </w:rPr>
      </w:pPr>
      <w:r>
        <w:rPr>
          <w:rFonts w:hint="eastAsia" w:ascii="Times New Roman" w:hAnsi="Times New Roman" w:eastAsia="仿宋_GB2312"/>
          <w:color w:val="auto"/>
          <w:sz w:val="28"/>
          <w:szCs w:val="28"/>
          <w:highlight w:val="none"/>
          <w:lang w:eastAsia="zh-CN"/>
        </w:rPr>
        <w:t>受贵单位委托，我</w:t>
      </w:r>
      <w:r>
        <w:rPr>
          <w:rFonts w:hint="eastAsia" w:ascii="Times New Roman" w:hAnsi="Times New Roman" w:eastAsia="仿宋_GB2312"/>
          <w:color w:val="auto"/>
          <w:sz w:val="28"/>
          <w:szCs w:val="28"/>
          <w:highlight w:val="none"/>
          <w:lang w:val="en-US" w:eastAsia="zh-CN"/>
        </w:rPr>
        <w:t>公司</w:t>
      </w:r>
      <w:r>
        <w:rPr>
          <w:rFonts w:hint="eastAsia" w:ascii="Times New Roman" w:hAnsi="Times New Roman" w:eastAsia="仿宋_GB2312"/>
          <w:color w:val="auto"/>
          <w:sz w:val="28"/>
          <w:szCs w:val="28"/>
          <w:highlight w:val="none"/>
          <w:lang w:eastAsia="zh-CN"/>
        </w:rPr>
        <w:t>对“</w:t>
      </w:r>
      <w:r>
        <w:rPr>
          <w:rFonts w:hint="eastAsia" w:ascii="Times New Roman" w:hAnsi="Times New Roman" w:eastAsia="仿宋_GB2312" w:cs="Times New Roman"/>
          <w:color w:val="auto"/>
          <w:sz w:val="28"/>
          <w:szCs w:val="28"/>
          <w:highlight w:val="none"/>
          <w:lang w:val="en-US" w:eastAsia="zh-CN"/>
        </w:rPr>
        <w:t>XX路项目</w:t>
      </w:r>
      <w:r>
        <w:rPr>
          <w:rFonts w:hint="eastAsia" w:ascii="Times New Roman" w:hAnsi="Times New Roman" w:eastAsia="仿宋_GB2312"/>
          <w:color w:val="auto"/>
          <w:sz w:val="28"/>
          <w:szCs w:val="28"/>
          <w:highlight w:val="none"/>
          <w:lang w:eastAsia="zh-CN"/>
        </w:rPr>
        <w:t>”进行</w:t>
      </w:r>
      <w:r>
        <w:rPr>
          <w:rFonts w:hint="eastAsia" w:ascii="Times New Roman" w:hAnsi="Times New Roman" w:eastAsia="仿宋_GB2312"/>
          <w:color w:val="auto"/>
          <w:sz w:val="28"/>
          <w:szCs w:val="28"/>
          <w:highlight w:val="none"/>
          <w:lang w:val="en-US" w:eastAsia="zh-CN"/>
        </w:rPr>
        <w:t>工程预算价</w:t>
      </w:r>
      <w:r>
        <w:rPr>
          <w:rFonts w:hint="eastAsia" w:ascii="Times New Roman" w:hAnsi="Times New Roman" w:eastAsia="仿宋_GB2312"/>
          <w:color w:val="auto"/>
          <w:sz w:val="28"/>
          <w:szCs w:val="28"/>
          <w:highlight w:val="none"/>
          <w:lang w:eastAsia="zh-CN"/>
        </w:rPr>
        <w:t>评审。建设单位对提供的相关资料的合法性、真实性、准确性和完整性负责，我们的责任是客观、公正、规范、科学地对该工程</w:t>
      </w:r>
      <w:r>
        <w:rPr>
          <w:rFonts w:hint="eastAsia" w:ascii="Times New Roman" w:hAnsi="Times New Roman" w:eastAsia="仿宋_GB2312"/>
          <w:color w:val="auto"/>
          <w:sz w:val="28"/>
          <w:szCs w:val="28"/>
          <w:highlight w:val="none"/>
          <w:lang w:val="en-US" w:eastAsia="zh-CN"/>
        </w:rPr>
        <w:t>预算价</w:t>
      </w:r>
      <w:r>
        <w:rPr>
          <w:rFonts w:hint="eastAsia" w:ascii="Times New Roman" w:hAnsi="Times New Roman" w:eastAsia="仿宋_GB2312"/>
          <w:color w:val="auto"/>
          <w:sz w:val="28"/>
          <w:szCs w:val="28"/>
          <w:highlight w:val="none"/>
          <w:lang w:eastAsia="zh-CN"/>
        </w:rPr>
        <w:t>发表评审意见。现将评审意见报告如下：</w:t>
      </w:r>
    </w:p>
    <w:p w14:paraId="2D505770">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color w:val="auto"/>
          <w:sz w:val="28"/>
          <w:szCs w:val="28"/>
          <w:highlight w:val="none"/>
          <w:lang w:eastAsia="zh-CN"/>
        </w:rPr>
      </w:pPr>
      <w:r>
        <w:rPr>
          <w:rFonts w:hint="eastAsia" w:ascii="Times New Roman" w:hAnsi="Times New Roman" w:eastAsia="仿宋_GB2312"/>
          <w:b/>
          <w:bCs/>
          <w:color w:val="auto"/>
          <w:sz w:val="28"/>
          <w:szCs w:val="28"/>
          <w:highlight w:val="none"/>
          <w:lang w:eastAsia="zh-CN"/>
        </w:rPr>
        <w:t>一、工程概况</w:t>
      </w:r>
    </w:p>
    <w:p w14:paraId="0C8FDBA6">
      <w:pPr>
        <w:pStyle w:val="9"/>
        <w:keepNext w:val="0"/>
        <w:keepLines w:val="0"/>
        <w:widowControl/>
        <w:suppressLineNumbers w:val="0"/>
        <w:spacing w:before="0" w:beforeAutospacing="0" w:after="0" w:afterAutospacing="0"/>
        <w:ind w:left="0" w:right="0" w:firstLine="560" w:firstLineChars="200"/>
        <w:rPr>
          <w:rFonts w:hint="eastAsia" w:ascii="Times New Roman" w:hAnsi="Times New Roman" w:eastAsia="仿宋_GB2312" w:cs="Times New Roman"/>
          <w:color w:val="auto"/>
          <w:kern w:val="2"/>
          <w:sz w:val="28"/>
          <w:szCs w:val="28"/>
          <w:highlight w:val="none"/>
          <w:lang w:val="zh-CN" w:eastAsia="zh-CN" w:bidi="ar-SA"/>
        </w:rPr>
      </w:pPr>
      <w:r>
        <w:rPr>
          <w:rFonts w:hint="eastAsia" w:ascii="Times New Roman" w:hAnsi="Times New Roman" w:eastAsia="仿宋_GB2312" w:cs="Times New Roman"/>
          <w:color w:val="auto"/>
          <w:kern w:val="2"/>
          <w:sz w:val="28"/>
          <w:szCs w:val="28"/>
          <w:highlight w:val="none"/>
          <w:lang w:val="en-US" w:eastAsia="zh-CN" w:bidi="ar-SA"/>
        </w:rPr>
        <w:t>本项目拟新建道路，道路全长约1310米，宽约20米，道路等级为城市支路，建设内容包含道路工程、排水工程、电力工程、通信工程、照明工程、交安工程、绿化工程、涵洞工程等</w:t>
      </w:r>
      <w:r>
        <w:rPr>
          <w:rFonts w:hint="eastAsia" w:ascii="Times New Roman" w:hAnsi="Times New Roman" w:eastAsia="仿宋_GB2312" w:cs="Times New Roman"/>
          <w:color w:val="auto"/>
          <w:kern w:val="2"/>
          <w:sz w:val="28"/>
          <w:szCs w:val="28"/>
          <w:highlight w:val="none"/>
          <w:lang w:val="zh-CN" w:eastAsia="zh-CN" w:bidi="ar-SA"/>
        </w:rPr>
        <w:t>。</w:t>
      </w:r>
    </w:p>
    <w:p w14:paraId="5167707E">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562" w:firstLineChars="200"/>
        <w:textAlignment w:val="auto"/>
        <w:rPr>
          <w:rFonts w:hint="eastAsia" w:ascii="Times New Roman" w:hAnsi="Times New Roman" w:eastAsia="仿宋" w:cs="仿宋"/>
          <w:b/>
          <w:bCs/>
          <w:color w:val="auto"/>
          <w:sz w:val="28"/>
          <w:szCs w:val="28"/>
          <w:highlight w:val="none"/>
        </w:rPr>
      </w:pPr>
      <w:r>
        <w:rPr>
          <w:rFonts w:hint="eastAsia" w:ascii="Times New Roman" w:hAnsi="Times New Roman" w:eastAsia="仿宋" w:cs="仿宋"/>
          <w:b/>
          <w:bCs/>
          <w:color w:val="auto"/>
          <w:sz w:val="28"/>
          <w:szCs w:val="28"/>
          <w:highlight w:val="none"/>
          <w:lang w:val="en-US" w:eastAsia="zh-CN"/>
        </w:rPr>
        <w:t>二、评审</w:t>
      </w:r>
      <w:r>
        <w:rPr>
          <w:rFonts w:hint="eastAsia" w:ascii="Times New Roman" w:hAnsi="Times New Roman" w:eastAsia="仿宋" w:cs="仿宋"/>
          <w:b/>
          <w:bCs/>
          <w:color w:val="auto"/>
          <w:sz w:val="28"/>
          <w:szCs w:val="28"/>
          <w:highlight w:val="none"/>
        </w:rPr>
        <w:t>依据</w:t>
      </w:r>
    </w:p>
    <w:p w14:paraId="6D647B2D">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仿宋"/>
          <w:color w:val="auto"/>
          <w:sz w:val="28"/>
          <w:szCs w:val="28"/>
          <w:highlight w:val="none"/>
        </w:rPr>
      </w:pPr>
      <w:r>
        <w:rPr>
          <w:rFonts w:hint="eastAsia" w:ascii="Times New Roman" w:hAnsi="Times New Roman" w:eastAsia="仿宋" w:cs="仿宋"/>
          <w:color w:val="auto"/>
          <w:sz w:val="28"/>
          <w:szCs w:val="28"/>
          <w:highlight w:val="none"/>
          <w:lang w:val="en-US" w:eastAsia="zh-CN"/>
        </w:rPr>
        <w:t>建设单位提供该项目工程预算价评审的项目资料及其他需说明的依据</w:t>
      </w:r>
      <w:r>
        <w:rPr>
          <w:rFonts w:hint="eastAsia" w:ascii="Times New Roman" w:hAnsi="Times New Roman" w:eastAsia="仿宋" w:cs="仿宋"/>
          <w:color w:val="auto"/>
          <w:sz w:val="28"/>
          <w:szCs w:val="28"/>
          <w:highlight w:val="none"/>
        </w:rPr>
        <w:t>；</w:t>
      </w:r>
    </w:p>
    <w:p w14:paraId="6D8F3AE0">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Times New Roman"/>
          <w:color w:val="auto"/>
          <w:sz w:val="28"/>
          <w:szCs w:val="28"/>
          <w:highlight w:val="none"/>
          <w:lang w:val="en-US" w:eastAsia="zh-CN"/>
        </w:rPr>
      </w:pPr>
      <w:r>
        <w:rPr>
          <w:rFonts w:hint="eastAsia" w:ascii="Times New Roman" w:hAnsi="Times New Roman" w:eastAsia="仿宋" w:cs="Times New Roman"/>
          <w:color w:val="auto"/>
          <w:sz w:val="28"/>
          <w:szCs w:val="28"/>
          <w:highlight w:val="none"/>
          <w:lang w:val="en-US" w:eastAsia="zh-CN"/>
        </w:rPr>
        <w:t>中华人民共和国国家标准《建设工程工程量清单计价计量规范》（GB50500-2013）及其配套文件；</w:t>
      </w:r>
    </w:p>
    <w:p w14:paraId="4163EE9E">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仿宋"/>
          <w:color w:val="auto"/>
          <w:sz w:val="28"/>
          <w:szCs w:val="28"/>
          <w:highlight w:val="none"/>
          <w:lang w:val="en-US" w:eastAsia="zh-CN"/>
        </w:rPr>
      </w:pPr>
      <w:r>
        <w:rPr>
          <w:rFonts w:hint="eastAsia" w:ascii="Times New Roman" w:hAnsi="Times New Roman" w:eastAsia="仿宋" w:cs="仿宋"/>
          <w:color w:val="auto"/>
          <w:sz w:val="28"/>
          <w:szCs w:val="28"/>
          <w:highlight w:val="none"/>
          <w:lang w:val="en-US" w:eastAsia="zh-CN"/>
        </w:rPr>
        <w:t>2020《四川省建设工程工程量清单计价定额》、补充定额、定额解释、附录、相关配套文件；</w:t>
      </w:r>
    </w:p>
    <w:p w14:paraId="7144CF0B">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仿宋_GB2312" w:hAnsi="宋体" w:eastAsia="仿宋_GB2312"/>
          <w:color w:val="auto"/>
          <w:sz w:val="28"/>
          <w:szCs w:val="28"/>
          <w:highlight w:val="none"/>
          <w:lang w:val="en-US" w:eastAsia="zh-CN"/>
        </w:rPr>
      </w:pPr>
      <w:r>
        <w:rPr>
          <w:rFonts w:hint="eastAsia" w:ascii="仿宋_GB2312" w:hAnsi="宋体" w:eastAsia="仿宋_GB2312"/>
          <w:color w:val="auto"/>
          <w:sz w:val="28"/>
          <w:szCs w:val="28"/>
          <w:highlight w:val="none"/>
          <w:lang w:val="en-US" w:eastAsia="zh-CN"/>
        </w:rPr>
        <w:t>《工程造价咨询业务操作指导规程》（中价协【2002】第016号）；</w:t>
      </w:r>
    </w:p>
    <w:p w14:paraId="1B020434">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仿宋_GB2312" w:hAnsi="宋体" w:eastAsia="仿宋_GB2312"/>
          <w:color w:val="auto"/>
          <w:sz w:val="28"/>
          <w:szCs w:val="28"/>
          <w:highlight w:val="none"/>
          <w:lang w:val="en-US" w:eastAsia="zh-CN"/>
        </w:rPr>
      </w:pPr>
      <w:r>
        <w:rPr>
          <w:rFonts w:hint="eastAsia" w:ascii="仿宋_GB2312" w:hAnsi="宋体" w:eastAsia="仿宋_GB2312"/>
          <w:color w:val="auto"/>
          <w:sz w:val="28"/>
          <w:szCs w:val="28"/>
          <w:highlight w:val="none"/>
        </w:rPr>
        <w:t>川建价发〔20</w:t>
      </w:r>
      <w:r>
        <w:rPr>
          <w:rFonts w:hint="eastAsia" w:ascii="仿宋_GB2312" w:hAnsi="宋体" w:eastAsia="仿宋_GB2312"/>
          <w:color w:val="auto"/>
          <w:sz w:val="28"/>
          <w:szCs w:val="28"/>
          <w:highlight w:val="none"/>
          <w:lang w:val="en-US" w:eastAsia="zh-CN"/>
        </w:rPr>
        <w:t>25</w:t>
      </w:r>
      <w:r>
        <w:rPr>
          <w:rFonts w:hint="eastAsia" w:ascii="仿宋_GB2312" w:hAnsi="宋体" w:eastAsia="仿宋_GB2312"/>
          <w:color w:val="auto"/>
          <w:sz w:val="28"/>
          <w:szCs w:val="28"/>
          <w:highlight w:val="none"/>
        </w:rPr>
        <w:t>〕</w:t>
      </w:r>
      <w:r>
        <w:rPr>
          <w:rFonts w:hint="eastAsia" w:ascii="仿宋_GB2312" w:hAnsi="宋体" w:eastAsia="仿宋_GB2312"/>
          <w:color w:val="auto"/>
          <w:sz w:val="28"/>
          <w:szCs w:val="28"/>
          <w:highlight w:val="none"/>
          <w:lang w:val="en-US" w:eastAsia="zh-CN"/>
        </w:rPr>
        <w:t>14</w:t>
      </w:r>
      <w:r>
        <w:rPr>
          <w:rFonts w:hint="eastAsia" w:ascii="仿宋_GB2312" w:hAnsi="宋体" w:eastAsia="仿宋_GB2312"/>
          <w:color w:val="auto"/>
          <w:sz w:val="28"/>
          <w:szCs w:val="28"/>
          <w:highlight w:val="none"/>
        </w:rPr>
        <w:t>号“四川省建设工程造价总站关于对各市（州）2020年《四川省建设工程工程量清单计价定额》人工费调整的批复”；</w:t>
      </w:r>
    </w:p>
    <w:p w14:paraId="744FEF9F">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仿宋"/>
          <w:color w:val="auto"/>
          <w:sz w:val="28"/>
          <w:szCs w:val="28"/>
          <w:highlight w:val="none"/>
          <w:lang w:eastAsia="zh-CN"/>
        </w:rPr>
      </w:pPr>
      <w:r>
        <w:rPr>
          <w:rFonts w:hint="eastAsia" w:ascii="仿宋_GB2312" w:hAnsi="宋体" w:eastAsia="仿宋_GB2312"/>
          <w:color w:val="auto"/>
          <w:sz w:val="28"/>
          <w:szCs w:val="28"/>
          <w:highlight w:val="none"/>
        </w:rPr>
        <w:t>成都市《工程造价信息》</w:t>
      </w:r>
      <w:r>
        <w:rPr>
          <w:rFonts w:ascii="仿宋_GB2312" w:hAnsi="宋体" w:eastAsia="仿宋_GB2312"/>
          <w:color w:val="auto"/>
          <w:sz w:val="28"/>
          <w:szCs w:val="28"/>
          <w:highlight w:val="none"/>
        </w:rPr>
        <w:t>20</w:t>
      </w:r>
      <w:r>
        <w:rPr>
          <w:rFonts w:hint="eastAsia" w:ascii="仿宋_GB2312" w:hAnsi="宋体" w:eastAsia="仿宋_GB2312"/>
          <w:color w:val="auto"/>
          <w:sz w:val="28"/>
          <w:szCs w:val="28"/>
          <w:highlight w:val="none"/>
          <w:lang w:val="en-US" w:eastAsia="zh-CN"/>
        </w:rPr>
        <w:t>25</w:t>
      </w:r>
      <w:r>
        <w:rPr>
          <w:rFonts w:hint="eastAsia" w:ascii="仿宋_GB2312" w:hAnsi="宋体" w:eastAsia="仿宋_GB2312"/>
          <w:color w:val="auto"/>
          <w:sz w:val="28"/>
          <w:szCs w:val="28"/>
          <w:highlight w:val="none"/>
        </w:rPr>
        <w:t>年第</w:t>
      </w:r>
      <w:r>
        <w:rPr>
          <w:rFonts w:hint="eastAsia" w:ascii="仿宋_GB2312" w:hAnsi="宋体" w:eastAsia="仿宋_GB2312"/>
          <w:color w:val="auto"/>
          <w:sz w:val="28"/>
          <w:szCs w:val="28"/>
          <w:highlight w:val="none"/>
          <w:lang w:val="en-US" w:eastAsia="zh-CN"/>
        </w:rPr>
        <w:t>10</w:t>
      </w:r>
      <w:r>
        <w:rPr>
          <w:rFonts w:hint="eastAsia" w:ascii="仿宋_GB2312" w:hAnsi="宋体" w:eastAsia="仿宋_GB2312"/>
          <w:color w:val="auto"/>
          <w:sz w:val="28"/>
          <w:szCs w:val="28"/>
          <w:highlight w:val="none"/>
        </w:rPr>
        <w:t>期，</w:t>
      </w:r>
      <w:r>
        <w:rPr>
          <w:rFonts w:hint="eastAsia" w:ascii="仿宋_GB2312" w:hAnsi="宋体" w:eastAsia="仿宋_GB2312"/>
          <w:color w:val="auto"/>
          <w:sz w:val="28"/>
          <w:szCs w:val="28"/>
          <w:highlight w:val="none"/>
          <w:lang w:val="en-US" w:eastAsia="zh-CN"/>
        </w:rPr>
        <w:t>及</w:t>
      </w:r>
      <w:r>
        <w:rPr>
          <w:rFonts w:hint="eastAsia" w:ascii="Times New Roman" w:hAnsi="Times New Roman" w:eastAsia="仿宋" w:cs="仿宋"/>
          <w:color w:val="auto"/>
          <w:sz w:val="28"/>
          <w:szCs w:val="28"/>
          <w:highlight w:val="none"/>
          <w:lang w:val="en-US" w:eastAsia="zh-CN"/>
        </w:rPr>
        <w:t>同期市场价格</w:t>
      </w:r>
      <w:r>
        <w:rPr>
          <w:rFonts w:hint="eastAsia" w:ascii="Times New Roman" w:hAnsi="Times New Roman" w:eastAsia="仿宋" w:cs="仿宋"/>
          <w:color w:val="auto"/>
          <w:sz w:val="28"/>
          <w:szCs w:val="28"/>
          <w:highlight w:val="none"/>
          <w:lang w:eastAsia="zh-CN"/>
        </w:rPr>
        <w:t>；</w:t>
      </w:r>
    </w:p>
    <w:p w14:paraId="795230CE">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_GB2312" w:cs="仿宋"/>
          <w:color w:val="auto"/>
          <w:sz w:val="28"/>
          <w:szCs w:val="28"/>
          <w:highlight w:val="none"/>
          <w:lang w:val="en-US" w:eastAsia="zh-CN"/>
        </w:rPr>
      </w:pPr>
      <w:r>
        <w:rPr>
          <w:rFonts w:hint="eastAsia" w:ascii="Times New Roman" w:hAnsi="Times New Roman" w:eastAsia="仿宋_GB2312"/>
          <w:color w:val="auto"/>
          <w:sz w:val="28"/>
          <w:szCs w:val="28"/>
          <w:highlight w:val="none"/>
        </w:rPr>
        <w:t>其他相关资料等</w:t>
      </w:r>
      <w:r>
        <w:rPr>
          <w:rFonts w:hint="eastAsia" w:ascii="Times New Roman" w:hAnsi="Times New Roman" w:eastAsia="仿宋_GB2312"/>
          <w:color w:val="auto"/>
          <w:sz w:val="28"/>
          <w:szCs w:val="28"/>
          <w:highlight w:val="none"/>
          <w:lang w:eastAsia="zh-CN"/>
        </w:rPr>
        <w:t>；</w:t>
      </w:r>
    </w:p>
    <w:p w14:paraId="58C1C442">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425" w:leftChars="0" w:hanging="425" w:firstLineChars="0"/>
        <w:textAlignment w:val="auto"/>
        <w:rPr>
          <w:rFonts w:hint="eastAsia" w:ascii="Times New Roman" w:hAnsi="Times New Roman" w:eastAsia="仿宋" w:cs="仿宋"/>
          <w:color w:val="auto"/>
          <w:sz w:val="28"/>
          <w:szCs w:val="28"/>
          <w:highlight w:val="none"/>
          <w:lang w:eastAsia="zh-CN"/>
        </w:rPr>
      </w:pPr>
      <w:r>
        <w:rPr>
          <w:rFonts w:hint="eastAsia" w:ascii="Times New Roman" w:hAnsi="Times New Roman" w:eastAsia="仿宋" w:cs="仿宋"/>
          <w:color w:val="auto"/>
          <w:sz w:val="28"/>
          <w:szCs w:val="28"/>
          <w:highlight w:val="none"/>
          <w:lang w:eastAsia="zh-CN"/>
        </w:rPr>
        <w:t>其他相关法律法规。</w:t>
      </w:r>
    </w:p>
    <w:p w14:paraId="4AE1E619">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562" w:firstLineChars="200"/>
        <w:textAlignment w:val="auto"/>
        <w:rPr>
          <w:rFonts w:hint="eastAsia" w:ascii="Times New Roman" w:hAnsi="Times New Roman" w:eastAsia="仿宋" w:cs="仿宋"/>
          <w:b/>
          <w:bCs/>
          <w:color w:val="auto"/>
          <w:sz w:val="28"/>
          <w:szCs w:val="28"/>
          <w:highlight w:val="none"/>
          <w:lang w:val="en-US" w:eastAsia="zh-CN"/>
        </w:rPr>
      </w:pPr>
      <w:r>
        <w:rPr>
          <w:rFonts w:hint="eastAsia" w:ascii="Times New Roman" w:hAnsi="Times New Roman" w:eastAsia="仿宋" w:cs="仿宋"/>
          <w:b/>
          <w:bCs/>
          <w:color w:val="auto"/>
          <w:sz w:val="28"/>
          <w:szCs w:val="28"/>
          <w:highlight w:val="none"/>
          <w:lang w:val="en-US" w:eastAsia="zh-CN"/>
        </w:rPr>
        <w:t xml:space="preserve">三、项目评审原则和程序  </w:t>
      </w:r>
    </w:p>
    <w:p w14:paraId="1ED6BA7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default" w:ascii="Times New Roman" w:hAnsi="Times New Roman" w:eastAsia="仿宋" w:cs="Times New Roman"/>
          <w:color w:val="auto"/>
          <w:sz w:val="28"/>
          <w:szCs w:val="28"/>
          <w:highlight w:val="none"/>
        </w:rPr>
        <w:t>1</w:t>
      </w:r>
      <w:r>
        <w:rPr>
          <w:rFonts w:hint="eastAsia" w:ascii="Times New Roman" w:hAnsi="Times New Roman" w:eastAsia="仿宋" w:cs="Times New Roman"/>
          <w:color w:val="auto"/>
          <w:sz w:val="28"/>
          <w:szCs w:val="28"/>
          <w:highlight w:val="none"/>
        </w:rPr>
        <w:t>.</w:t>
      </w:r>
      <w:r>
        <w:rPr>
          <w:rFonts w:hint="eastAsia" w:ascii="Times New Roman" w:hAnsi="Times New Roman" w:eastAsia="仿宋_GB2312"/>
          <w:color w:val="auto"/>
          <w:sz w:val="28"/>
          <w:szCs w:val="28"/>
          <w:highlight w:val="none"/>
        </w:rPr>
        <w:t>评审原则</w:t>
      </w:r>
    </w:p>
    <w:p w14:paraId="04BDF70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坚持实事求是，遵循客观、公正、规范、科学的工作原则，通过评审形成完整、合理的工程量清单和</w:t>
      </w:r>
      <w:r>
        <w:rPr>
          <w:rFonts w:hint="eastAsia" w:ascii="Times New Roman" w:hAnsi="Times New Roman" w:eastAsia="仿宋_GB2312"/>
          <w:color w:val="auto"/>
          <w:sz w:val="28"/>
          <w:szCs w:val="28"/>
          <w:highlight w:val="none"/>
          <w:lang w:eastAsia="zh-CN"/>
        </w:rPr>
        <w:t>工程预算价</w:t>
      </w:r>
      <w:r>
        <w:rPr>
          <w:rFonts w:hint="eastAsia" w:ascii="Times New Roman" w:hAnsi="Times New Roman" w:eastAsia="仿宋_GB2312"/>
          <w:color w:val="auto"/>
          <w:sz w:val="28"/>
          <w:szCs w:val="28"/>
          <w:highlight w:val="none"/>
        </w:rPr>
        <w:t>。</w:t>
      </w:r>
    </w:p>
    <w:p w14:paraId="73029BC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default" w:ascii="Times New Roman" w:hAnsi="Times New Roman" w:eastAsia="仿宋" w:cs="Times New Roman"/>
          <w:color w:val="auto"/>
          <w:sz w:val="28"/>
          <w:szCs w:val="28"/>
          <w:highlight w:val="none"/>
        </w:rPr>
        <w:t>2</w:t>
      </w:r>
      <w:r>
        <w:rPr>
          <w:rFonts w:hint="eastAsia" w:ascii="Times New Roman" w:hAnsi="Times New Roman" w:eastAsia="仿宋" w:cs="Times New Roman"/>
          <w:color w:val="auto"/>
          <w:sz w:val="28"/>
          <w:szCs w:val="28"/>
          <w:highlight w:val="none"/>
        </w:rPr>
        <w:t>.</w:t>
      </w:r>
      <w:r>
        <w:rPr>
          <w:rFonts w:hint="eastAsia" w:ascii="Times New Roman" w:hAnsi="Times New Roman" w:eastAsia="仿宋_GB2312"/>
          <w:color w:val="auto"/>
          <w:sz w:val="28"/>
          <w:szCs w:val="28"/>
          <w:highlight w:val="none"/>
        </w:rPr>
        <w:t xml:space="preserve">评审程序 </w:t>
      </w:r>
    </w:p>
    <w:p w14:paraId="0F7840A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准备阶段：接受任务，收集整理评审依据，了解评审项目基本情况，制定实施方案，组建项目组及专业人员配置，任务分解，资料清查及阅读，提出需解决的问题及需补充的资料。</w:t>
      </w:r>
    </w:p>
    <w:p w14:paraId="44AE217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实施阶段：</w:t>
      </w:r>
      <w:r>
        <w:rPr>
          <w:rFonts w:hint="eastAsia" w:ascii="Times New Roman" w:hAnsi="Times New Roman" w:eastAsia="仿宋_GB2312"/>
          <w:color w:val="auto"/>
          <w:sz w:val="28"/>
          <w:szCs w:val="28"/>
          <w:highlight w:val="none"/>
          <w:lang w:val="en-US" w:eastAsia="zh-CN"/>
        </w:rPr>
        <w:t>现场踏勘、</w:t>
      </w:r>
      <w:r>
        <w:rPr>
          <w:rFonts w:hint="eastAsia" w:ascii="Times New Roman" w:hAnsi="Times New Roman" w:eastAsia="仿宋_GB2312"/>
          <w:color w:val="auto"/>
          <w:sz w:val="28"/>
          <w:szCs w:val="28"/>
          <w:highlight w:val="none"/>
        </w:rPr>
        <w:t>开展计量、价格调查、核价等工作，经公司内部三级复核完成后报委托单位征求意见。</w:t>
      </w:r>
    </w:p>
    <w:p w14:paraId="46B0F0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完成阶段：编写报告及其附件，签署，发送报告，资料归还，总结，数据信息化处理及归档。</w:t>
      </w:r>
    </w:p>
    <w:p w14:paraId="6722E9A6">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562" w:firstLineChars="200"/>
        <w:textAlignment w:val="auto"/>
        <w:rPr>
          <w:rFonts w:hint="eastAsia" w:ascii="Times New Roman" w:hAnsi="Times New Roman" w:eastAsia="仿宋" w:cs="仿宋"/>
          <w:b/>
          <w:bCs/>
          <w:color w:val="auto"/>
          <w:sz w:val="28"/>
          <w:szCs w:val="28"/>
          <w:highlight w:val="none"/>
          <w:lang w:val="en-US" w:eastAsia="zh-CN"/>
        </w:rPr>
      </w:pPr>
      <w:r>
        <w:rPr>
          <w:rFonts w:hint="eastAsia" w:ascii="Times New Roman" w:hAnsi="Times New Roman" w:eastAsia="仿宋" w:cs="仿宋"/>
          <w:b/>
          <w:bCs/>
          <w:color w:val="auto"/>
          <w:sz w:val="28"/>
          <w:szCs w:val="28"/>
          <w:highlight w:val="none"/>
          <w:lang w:val="en-US" w:eastAsia="zh-CN"/>
        </w:rPr>
        <w:t xml:space="preserve">四、评审调整情况说明 </w:t>
      </w:r>
    </w:p>
    <w:p w14:paraId="141686D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lang w:val="en-US" w:eastAsia="zh-CN"/>
        </w:rPr>
        <w:t>经评审</w:t>
      </w:r>
      <w:r>
        <w:rPr>
          <w:rFonts w:hint="eastAsia" w:ascii="Times New Roman" w:hAnsi="Times New Roman" w:eastAsia="仿宋_GB2312"/>
          <w:color w:val="auto"/>
          <w:sz w:val="28"/>
          <w:szCs w:val="28"/>
          <w:highlight w:val="none"/>
        </w:rPr>
        <w:t>，我们认为</w:t>
      </w:r>
      <w:r>
        <w:rPr>
          <w:rFonts w:hint="eastAsia" w:ascii="Times New Roman" w:hAnsi="Times New Roman" w:eastAsia="仿宋_GB2312"/>
          <w:color w:val="auto"/>
          <w:sz w:val="28"/>
          <w:szCs w:val="28"/>
          <w:highlight w:val="none"/>
          <w:lang w:val="en-US" w:eastAsia="zh-CN"/>
        </w:rPr>
        <w:t>工程量清单</w:t>
      </w:r>
      <w:r>
        <w:rPr>
          <w:rFonts w:hint="eastAsia" w:ascii="Times New Roman" w:hAnsi="Times New Roman" w:eastAsia="仿宋_GB2312"/>
          <w:color w:val="auto"/>
          <w:sz w:val="28"/>
          <w:szCs w:val="28"/>
          <w:highlight w:val="none"/>
        </w:rPr>
        <w:t>基本准确、完善，材料价格基本</w:t>
      </w:r>
      <w:r>
        <w:rPr>
          <w:rFonts w:hint="eastAsia" w:ascii="Times New Roman" w:hAnsi="Times New Roman" w:eastAsia="仿宋_GB2312"/>
          <w:color w:val="auto"/>
          <w:sz w:val="28"/>
          <w:szCs w:val="28"/>
          <w:highlight w:val="none"/>
          <w:lang w:val="en-US" w:eastAsia="zh-CN"/>
        </w:rPr>
        <w:t>合理</w:t>
      </w:r>
      <w:r>
        <w:rPr>
          <w:rFonts w:hint="eastAsia" w:ascii="Times New Roman" w:hAnsi="Times New Roman" w:eastAsia="仿宋_GB2312"/>
          <w:color w:val="auto"/>
          <w:sz w:val="28"/>
          <w:szCs w:val="28"/>
          <w:highlight w:val="none"/>
        </w:rPr>
        <w:t>，</w:t>
      </w:r>
      <w:r>
        <w:rPr>
          <w:rFonts w:hint="eastAsia" w:ascii="Times New Roman" w:hAnsi="Times New Roman" w:eastAsia="仿宋_GB2312"/>
          <w:color w:val="auto"/>
          <w:sz w:val="28"/>
          <w:szCs w:val="28"/>
          <w:highlight w:val="none"/>
          <w:lang w:val="en-US" w:eastAsia="zh-CN"/>
        </w:rPr>
        <w:t>同时</w:t>
      </w:r>
      <w:r>
        <w:rPr>
          <w:rFonts w:hint="eastAsia" w:ascii="Times New Roman" w:hAnsi="Times New Roman" w:eastAsia="仿宋_GB2312"/>
          <w:color w:val="auto"/>
          <w:sz w:val="28"/>
          <w:szCs w:val="28"/>
          <w:highlight w:val="none"/>
        </w:rPr>
        <w:t>存在一些差异，主要情况如下：</w:t>
      </w:r>
    </w:p>
    <w:p w14:paraId="5B9B5CDE">
      <w:pPr>
        <w:pStyle w:val="5"/>
        <w:numPr>
          <w:ilvl w:val="0"/>
          <w:numId w:val="2"/>
        </w:numPr>
        <w:spacing w:line="540" w:lineRule="exact"/>
        <w:ind w:firstLine="551" w:firstLineChars="197"/>
        <w:rPr>
          <w:rFonts w:hint="eastAsia" w:ascii="仿宋_GB2312" w:hAnsi="Times New Roman" w:eastAsia="仿宋_GB2312"/>
          <w:color w:val="auto"/>
          <w:sz w:val="28"/>
          <w:szCs w:val="28"/>
          <w:highlight w:val="none"/>
        </w:rPr>
      </w:pPr>
      <w:r>
        <w:rPr>
          <w:rFonts w:hint="eastAsia" w:ascii="仿宋_GB2312" w:hAnsi="Times New Roman" w:eastAsia="仿宋_GB2312"/>
          <w:color w:val="auto"/>
          <w:sz w:val="28"/>
          <w:szCs w:val="28"/>
          <w:highlight w:val="none"/>
        </w:rPr>
        <w:t>工程量按</w:t>
      </w:r>
      <w:r>
        <w:rPr>
          <w:rFonts w:hint="eastAsia" w:ascii="仿宋_GB2312" w:hAnsi="宋体" w:eastAsia="仿宋_GB2312"/>
          <w:color w:val="auto"/>
          <w:sz w:val="28"/>
          <w:szCs w:val="28"/>
          <w:highlight w:val="none"/>
        </w:rPr>
        <w:t>中华人民共和国国家标准《建设工程工程量清单计价计量规范》（GB50500-2013）计算并与编制单位造价人员核对及调整。</w:t>
      </w:r>
    </w:p>
    <w:p w14:paraId="0FE04C53">
      <w:pPr>
        <w:pStyle w:val="5"/>
        <w:numPr>
          <w:ilvl w:val="0"/>
          <w:numId w:val="2"/>
        </w:numPr>
        <w:spacing w:line="540" w:lineRule="exact"/>
        <w:ind w:firstLine="551" w:firstLineChars="197"/>
        <w:rPr>
          <w:rFonts w:hint="eastAsia" w:ascii="仿宋_GB2312" w:hAnsi="Times New Roman" w:eastAsia="仿宋_GB2312"/>
          <w:color w:val="auto"/>
          <w:sz w:val="28"/>
          <w:szCs w:val="28"/>
          <w:highlight w:val="none"/>
        </w:rPr>
      </w:pPr>
      <w:r>
        <w:rPr>
          <w:rFonts w:hint="eastAsia" w:ascii="仿宋_GB2312" w:hAnsi="Times New Roman" w:eastAsia="仿宋_GB2312"/>
          <w:color w:val="auto"/>
          <w:sz w:val="28"/>
          <w:szCs w:val="28"/>
          <w:highlight w:val="none"/>
        </w:rPr>
        <w:t>评审时材料价格执行</w:t>
      </w:r>
      <w:r>
        <w:rPr>
          <w:rFonts w:hint="eastAsia" w:ascii="仿宋_GB2312" w:hAnsi="宋体" w:eastAsia="仿宋_GB2312"/>
          <w:color w:val="auto"/>
          <w:sz w:val="28"/>
          <w:szCs w:val="28"/>
          <w:highlight w:val="none"/>
        </w:rPr>
        <w:t>成都市《工程造价信息》</w:t>
      </w:r>
      <w:r>
        <w:rPr>
          <w:rFonts w:ascii="仿宋_GB2312" w:hAnsi="宋体" w:eastAsia="仿宋_GB2312"/>
          <w:color w:val="auto"/>
          <w:sz w:val="28"/>
          <w:szCs w:val="28"/>
          <w:highlight w:val="none"/>
        </w:rPr>
        <w:t>20</w:t>
      </w:r>
      <w:r>
        <w:rPr>
          <w:rFonts w:hint="eastAsia" w:ascii="仿宋_GB2312" w:hAnsi="宋体" w:eastAsia="仿宋_GB2312"/>
          <w:color w:val="auto"/>
          <w:sz w:val="28"/>
          <w:szCs w:val="28"/>
          <w:highlight w:val="none"/>
          <w:lang w:val="en-US" w:eastAsia="zh-CN"/>
        </w:rPr>
        <w:t>25</w:t>
      </w:r>
      <w:r>
        <w:rPr>
          <w:rFonts w:hint="eastAsia" w:ascii="仿宋_GB2312" w:hAnsi="宋体" w:eastAsia="仿宋_GB2312"/>
          <w:color w:val="auto"/>
          <w:sz w:val="28"/>
          <w:szCs w:val="28"/>
          <w:highlight w:val="none"/>
        </w:rPr>
        <w:t>年第</w:t>
      </w:r>
      <w:r>
        <w:rPr>
          <w:rFonts w:hint="eastAsia" w:ascii="仿宋_GB2312" w:hAnsi="宋体" w:eastAsia="仿宋_GB2312"/>
          <w:color w:val="auto"/>
          <w:sz w:val="28"/>
          <w:szCs w:val="28"/>
          <w:highlight w:val="none"/>
          <w:lang w:val="en-US" w:eastAsia="zh-CN"/>
        </w:rPr>
        <w:t>10</w:t>
      </w:r>
      <w:r>
        <w:rPr>
          <w:rFonts w:hint="eastAsia" w:ascii="仿宋_GB2312" w:hAnsi="宋体" w:eastAsia="仿宋_GB2312"/>
          <w:color w:val="auto"/>
          <w:sz w:val="28"/>
          <w:szCs w:val="28"/>
          <w:highlight w:val="none"/>
        </w:rPr>
        <w:t>期温江区价格或成都市区价格</w:t>
      </w:r>
      <w:r>
        <w:rPr>
          <w:rFonts w:hint="eastAsia" w:ascii="仿宋_GB2312" w:hAnsi="Times New Roman" w:eastAsia="仿宋_GB2312"/>
          <w:color w:val="auto"/>
          <w:sz w:val="28"/>
          <w:szCs w:val="28"/>
          <w:highlight w:val="none"/>
        </w:rPr>
        <w:t>，信息价没有的采用市场调查价</w:t>
      </w:r>
      <w:r>
        <w:rPr>
          <w:rFonts w:hint="eastAsia" w:ascii="仿宋_GB2312" w:hAnsi="Times New Roman" w:eastAsia="仿宋_GB2312"/>
          <w:color w:val="auto"/>
          <w:sz w:val="28"/>
          <w:szCs w:val="28"/>
          <w:highlight w:val="none"/>
          <w:lang w:eastAsia="zh-CN"/>
        </w:rPr>
        <w:t>。</w:t>
      </w:r>
    </w:p>
    <w:p w14:paraId="1DE0DFF2">
      <w:pPr>
        <w:pStyle w:val="5"/>
        <w:numPr>
          <w:ilvl w:val="0"/>
          <w:numId w:val="2"/>
        </w:numPr>
        <w:spacing w:line="540" w:lineRule="exact"/>
        <w:ind w:firstLine="551" w:firstLineChars="197"/>
        <w:rPr>
          <w:rFonts w:hint="eastAsia" w:ascii="仿宋_GB2312" w:hAnsi="Times New Roman" w:eastAsia="仿宋_GB2312"/>
          <w:color w:val="auto"/>
          <w:sz w:val="28"/>
          <w:szCs w:val="28"/>
          <w:highlight w:val="none"/>
        </w:rPr>
      </w:pPr>
      <w:r>
        <w:rPr>
          <w:rFonts w:hint="eastAsia" w:ascii="仿宋_GB2312" w:hAnsi="Times New Roman" w:eastAsia="仿宋_GB2312"/>
          <w:color w:val="auto"/>
          <w:sz w:val="28"/>
          <w:szCs w:val="28"/>
          <w:highlight w:val="none"/>
        </w:rPr>
        <w:t>送审资料部分清单项目列项及定额套用错误的，评审已做了调整。</w:t>
      </w:r>
    </w:p>
    <w:p w14:paraId="5A8CBDDC">
      <w:pPr>
        <w:pStyle w:val="5"/>
        <w:numPr>
          <w:ilvl w:val="0"/>
          <w:numId w:val="2"/>
        </w:numPr>
        <w:spacing w:line="540" w:lineRule="exact"/>
        <w:ind w:firstLine="551" w:firstLineChars="197"/>
        <w:rPr>
          <w:rFonts w:ascii="仿宋_GB2312" w:hAnsi="仿宋_GB2312" w:eastAsia="仿宋_GB2312"/>
          <w:color w:val="auto"/>
          <w:sz w:val="28"/>
          <w:szCs w:val="28"/>
          <w:highlight w:val="none"/>
        </w:rPr>
      </w:pPr>
      <w:r>
        <w:rPr>
          <w:rFonts w:hint="eastAsia" w:ascii="仿宋_GB2312" w:hAnsi="Times New Roman" w:eastAsia="仿宋_GB2312"/>
          <w:color w:val="auto"/>
          <w:sz w:val="28"/>
          <w:szCs w:val="28"/>
          <w:highlight w:val="none"/>
        </w:rPr>
        <w:t>送审资料部分清单项目定额组价与项目特征描述不一致的，评审已做调整。</w:t>
      </w:r>
    </w:p>
    <w:p w14:paraId="4B8A0D24">
      <w:pPr>
        <w:pStyle w:val="5"/>
        <w:numPr>
          <w:ilvl w:val="0"/>
          <w:numId w:val="2"/>
        </w:numPr>
        <w:spacing w:line="540" w:lineRule="exact"/>
        <w:ind w:firstLine="551" w:firstLineChars="197"/>
        <w:rPr>
          <w:rFonts w:ascii="仿宋_GB2312" w:hAnsi="仿宋_GB2312" w:eastAsia="仿宋_GB2312"/>
          <w:color w:val="auto"/>
          <w:sz w:val="28"/>
          <w:szCs w:val="28"/>
          <w:highlight w:val="none"/>
        </w:rPr>
      </w:pPr>
      <w:r>
        <w:rPr>
          <w:rFonts w:hint="eastAsia" w:ascii="仿宋_GB2312" w:hAnsi="宋体" w:eastAsia="仿宋_GB2312"/>
          <w:color w:val="auto"/>
          <w:sz w:val="28"/>
          <w:szCs w:val="28"/>
          <w:highlight w:val="none"/>
        </w:rPr>
        <w:t>部分</w:t>
      </w:r>
      <w:r>
        <w:rPr>
          <w:rFonts w:ascii="仿宋_GB2312" w:hAnsi="仿宋_GB2312" w:eastAsia="仿宋_GB2312"/>
          <w:color w:val="auto"/>
          <w:sz w:val="28"/>
          <w:szCs w:val="28"/>
          <w:highlight w:val="none"/>
        </w:rPr>
        <w:t>清单项目特征描述</w:t>
      </w:r>
      <w:r>
        <w:rPr>
          <w:rFonts w:hint="eastAsia" w:ascii="仿宋_GB2312" w:hAnsi="仿宋_GB2312" w:eastAsia="仿宋_GB2312"/>
          <w:color w:val="auto"/>
          <w:sz w:val="28"/>
          <w:szCs w:val="28"/>
          <w:highlight w:val="none"/>
        </w:rPr>
        <w:t>不规范、不完整</w:t>
      </w:r>
      <w:r>
        <w:rPr>
          <w:rFonts w:ascii="仿宋_GB2312" w:hAnsi="仿宋_GB2312" w:eastAsia="仿宋_GB2312"/>
          <w:color w:val="auto"/>
          <w:sz w:val="28"/>
          <w:szCs w:val="28"/>
          <w:highlight w:val="none"/>
        </w:rPr>
        <w:t>，评审已按清单规范和设计施工图</w:t>
      </w:r>
      <w:r>
        <w:rPr>
          <w:rFonts w:hint="eastAsia" w:ascii="仿宋_GB2312" w:hAnsi="仿宋_GB2312" w:eastAsia="仿宋_GB2312"/>
          <w:color w:val="auto"/>
          <w:sz w:val="28"/>
          <w:szCs w:val="28"/>
          <w:highlight w:val="none"/>
        </w:rPr>
        <w:t>补充完善</w:t>
      </w:r>
      <w:r>
        <w:rPr>
          <w:rFonts w:ascii="仿宋_GB2312" w:hAnsi="仿宋_GB2312" w:eastAsia="仿宋_GB2312"/>
          <w:color w:val="auto"/>
          <w:sz w:val="28"/>
          <w:szCs w:val="28"/>
          <w:highlight w:val="none"/>
        </w:rPr>
        <w:t>。</w:t>
      </w:r>
    </w:p>
    <w:p w14:paraId="20CCDDAD">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color w:val="auto"/>
          <w:sz w:val="28"/>
          <w:szCs w:val="28"/>
          <w:highlight w:val="none"/>
        </w:rPr>
      </w:pPr>
      <w:r>
        <w:rPr>
          <w:rFonts w:hint="eastAsia" w:ascii="Times New Roman" w:hAnsi="Times New Roman" w:eastAsia="仿宋_GB2312"/>
          <w:b/>
          <w:color w:val="auto"/>
          <w:sz w:val="28"/>
          <w:szCs w:val="28"/>
          <w:highlight w:val="none"/>
          <w:lang w:val="en-US" w:eastAsia="zh-CN"/>
        </w:rPr>
        <w:t>五、</w:t>
      </w:r>
      <w:r>
        <w:rPr>
          <w:rFonts w:hint="eastAsia" w:ascii="Times New Roman" w:hAnsi="Times New Roman" w:eastAsia="仿宋_GB2312"/>
          <w:b/>
          <w:color w:val="auto"/>
          <w:sz w:val="28"/>
          <w:szCs w:val="28"/>
          <w:highlight w:val="none"/>
        </w:rPr>
        <w:t xml:space="preserve">评审结论 </w:t>
      </w:r>
    </w:p>
    <w:p w14:paraId="78BF394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rPr>
        <w:t>综上所述,经我单位评审分析和计算汇总，</w:t>
      </w:r>
      <w:r>
        <w:rPr>
          <w:rFonts w:hint="eastAsia" w:ascii="Times New Roman" w:hAnsi="Times New Roman" w:eastAsia="仿宋_GB2312"/>
          <w:color w:val="auto"/>
          <w:sz w:val="28"/>
          <w:szCs w:val="28"/>
          <w:highlight w:val="none"/>
          <w:lang w:val="en-US" w:eastAsia="zh-CN"/>
        </w:rPr>
        <w:t>本项目</w:t>
      </w:r>
      <w:r>
        <w:rPr>
          <w:rFonts w:hint="eastAsia" w:ascii="Times New Roman" w:hAnsi="Times New Roman" w:eastAsia="仿宋_GB2312"/>
          <w:color w:val="auto"/>
          <w:sz w:val="28"/>
          <w:szCs w:val="28"/>
          <w:highlight w:val="none"/>
          <w:lang w:eastAsia="zh-CN"/>
        </w:rPr>
        <w:t>工程预算价</w:t>
      </w:r>
      <w:r>
        <w:rPr>
          <w:rFonts w:hint="eastAsia" w:ascii="Times New Roman" w:hAnsi="Times New Roman" w:eastAsia="仿宋_GB2312"/>
          <w:color w:val="auto"/>
          <w:sz w:val="28"/>
          <w:szCs w:val="28"/>
          <w:highlight w:val="none"/>
        </w:rPr>
        <w:t>评审结论如下：</w:t>
      </w:r>
    </w:p>
    <w:p w14:paraId="48614074">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Times New Roman" w:hAnsi="Times New Roman" w:eastAsia="仿宋_GB2312"/>
          <w:color w:val="auto"/>
          <w:sz w:val="28"/>
          <w:szCs w:val="28"/>
          <w:highlight w:val="none"/>
        </w:rPr>
      </w:pPr>
      <w:r>
        <w:rPr>
          <w:rFonts w:hint="eastAsia" w:ascii="Times New Roman" w:hAnsi="Times New Roman" w:eastAsia="仿宋_GB2312"/>
          <w:color w:val="auto"/>
          <w:sz w:val="28"/>
          <w:szCs w:val="28"/>
          <w:highlight w:val="none"/>
          <w:lang w:val="en-US" w:eastAsia="zh-CN"/>
        </w:rPr>
        <w:t>本工程建设单位提供的</w:t>
      </w:r>
      <w:r>
        <w:rPr>
          <w:rFonts w:hint="eastAsia" w:ascii="Times New Roman" w:hAnsi="Times New Roman" w:eastAsia="仿宋_GB2312"/>
          <w:color w:val="auto"/>
          <w:sz w:val="28"/>
          <w:szCs w:val="28"/>
          <w:highlight w:val="none"/>
          <w:lang w:eastAsia="zh-CN"/>
        </w:rPr>
        <w:t>工程预算价</w:t>
      </w:r>
      <w:r>
        <w:rPr>
          <w:rFonts w:hint="eastAsia" w:ascii="Times New Roman" w:hAnsi="Times New Roman" w:eastAsia="仿宋_GB2312"/>
          <w:color w:val="auto"/>
          <w:sz w:val="28"/>
          <w:szCs w:val="28"/>
          <w:highlight w:val="none"/>
        </w:rPr>
        <w:t>编制金额为人民</w:t>
      </w:r>
      <w:bookmarkStart w:id="0" w:name="OfficeAI_Add_36_22"/>
      <w:r>
        <w:rPr>
          <w:rFonts w:hint="eastAsia" w:ascii="Times New Roman" w:hAnsi="Times New Roman" w:eastAsia="仿宋_GB2312"/>
          <w:strike w:val="0"/>
          <w:color w:val="auto"/>
          <w:sz w:val="28"/>
          <w:szCs w:val="28"/>
          <w:highlight w:val="none"/>
          <w:lang w:eastAsia="zh-CN"/>
        </w:rPr>
        <w:t>币</w:t>
      </w:r>
      <w:bookmarkEnd w:id="0"/>
      <w:r>
        <w:rPr>
          <w:rFonts w:hint="eastAsia" w:ascii="Times New Roman" w:hAnsi="Times New Roman" w:eastAsia="仿宋_GB2312"/>
          <w:color w:val="auto"/>
          <w:sz w:val="28"/>
          <w:szCs w:val="28"/>
          <w:highlight w:val="none"/>
          <w:lang w:val="en-US" w:eastAsia="zh-CN"/>
        </w:rPr>
        <w:t>36344780.04元，评审核定金额为人民币34018864.72元，核减金额为人民币2325915.32元，核减率6.40%。</w:t>
      </w:r>
    </w:p>
    <w:p w14:paraId="2280436B">
      <w:pPr>
        <w:pStyle w:val="3"/>
        <w:keepNext/>
        <w:keepLines/>
        <w:pageBreakBefore w:val="0"/>
        <w:widowControl w:val="0"/>
        <w:kinsoku/>
        <w:wordWrap/>
        <w:overflowPunct/>
        <w:topLinePunct w:val="0"/>
        <w:autoSpaceDE/>
        <w:autoSpaceDN/>
        <w:bidi w:val="0"/>
        <w:adjustRightInd/>
        <w:snapToGrid/>
        <w:spacing w:line="413" w:lineRule="auto"/>
        <w:ind w:firstLine="562" w:firstLineChars="200"/>
        <w:textAlignment w:val="auto"/>
        <w:rPr>
          <w:rFonts w:hint="eastAsia" w:ascii="Times New Roman" w:hAnsi="Times New Roman" w:eastAsia="仿宋_GB2312" w:cs="Times New Roman"/>
          <w:b/>
          <w:bCs/>
          <w:color w:val="auto"/>
          <w:kern w:val="2"/>
          <w:sz w:val="28"/>
          <w:szCs w:val="28"/>
          <w:highlight w:val="none"/>
          <w:lang w:val="en-US" w:eastAsia="zh-CN" w:bidi="ar-SA"/>
        </w:rPr>
      </w:pPr>
      <w:r>
        <w:rPr>
          <w:rFonts w:hint="eastAsia" w:ascii="Times New Roman" w:hAnsi="Times New Roman" w:eastAsia="仿宋_GB2312" w:cs="Times New Roman"/>
          <w:b/>
          <w:bCs/>
          <w:color w:val="auto"/>
          <w:kern w:val="2"/>
          <w:sz w:val="28"/>
          <w:szCs w:val="28"/>
          <w:highlight w:val="none"/>
          <w:lang w:val="en-US" w:eastAsia="zh-CN" w:bidi="ar-SA"/>
        </w:rPr>
        <w:t>主要审核内容：</w:t>
      </w:r>
    </w:p>
    <w:p w14:paraId="16A54BC5">
      <w:pPr>
        <w:pStyle w:val="3"/>
        <w:keepNext/>
        <w:keepLines/>
        <w:pageBreakBefore w:val="0"/>
        <w:widowControl w:val="0"/>
        <w:kinsoku/>
        <w:wordWrap/>
        <w:overflowPunct/>
        <w:topLinePunct w:val="0"/>
        <w:autoSpaceDE/>
        <w:autoSpaceDN/>
        <w:bidi w:val="0"/>
        <w:adjustRightInd/>
        <w:snapToGrid/>
        <w:spacing w:line="413" w:lineRule="auto"/>
        <w:ind w:firstLine="562" w:firstLineChars="200"/>
        <w:textAlignment w:val="auto"/>
        <w:rPr>
          <w:rFonts w:hint="eastAsia"/>
          <w:color w:val="auto"/>
          <w:highlight w:val="none"/>
          <w:lang w:val="en-US" w:eastAsia="zh-CN"/>
        </w:rPr>
      </w:pPr>
      <w:r>
        <w:rPr>
          <w:rFonts w:hint="eastAsia" w:ascii="Times New Roman" w:hAnsi="Times New Roman" w:eastAsia="仿宋_GB2312"/>
          <w:b/>
          <w:bCs/>
          <w:color w:val="auto"/>
          <w:sz w:val="28"/>
          <w:szCs w:val="28"/>
          <w:highlight w:val="none"/>
          <w:lang w:val="en-US" w:eastAsia="zh-CN"/>
        </w:rPr>
        <w:t>（一）分部分项工程及单价措施项目费部分：因分部分项工程量清单、工程量及综合单价的调整，由28568203.23元，调整为28069971.14元，审减498232.09元，核减具体情况如下：</w:t>
      </w:r>
    </w:p>
    <w:p w14:paraId="1F1302C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道路工程：</w:t>
      </w:r>
    </w:p>
    <w:p w14:paraId="331AD20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清单项“挖一般土方”，送审工程量56583.25m3，送审单价6.16元/m3，送审合价348552.82元，审核工程量56757.51m3，审核单价5.94元/m3，审核合价337139.61元，审减金额11413.21元；</w:t>
      </w:r>
    </w:p>
    <w:p w14:paraId="2E4632B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清单项“软基换填（合格土回填）（利用）”，送审工程量28122.72m3，送审单价6.35元/m3，送审合价178579.27元，审核工程量6762.6m3，审核单价6.35元/m3，审核合价42942.51元，审减金额135636.76元；</w:t>
      </w:r>
    </w:p>
    <w:p w14:paraId="54F6248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清单项“20cm 水泥稳定碎石基层（5%）”，送审工程量18796.99m2，送审单价73.07元/m2，送审合价1373496.06元，审核工程量18796.99m2，审核单价72.05元/m2，审核合价1354323.13元，审减金额19172.93元；</w:t>
      </w:r>
    </w:p>
    <w:p w14:paraId="52A5648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清单项“20cm 水泥稳定碎石底基层（4%）”，送审工程量20051.98m2，送审单价71.01元/m2，送审合价1423891.10元，审核工程量20051.98m2，审核单价69.99元/m2，审核合价1403438.08元，审减金额20453.02元；</w:t>
      </w:r>
    </w:p>
    <w:p w14:paraId="424EE6B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清单项“防渗土工布”，送审工程量8465.46m2，送审单价9.99元/m2，送审合价84569.95元，审核工程量8465.46m2，审核单价7.99元/m2，审核合价67639.03元，审减金额16930.92元；</w:t>
      </w:r>
    </w:p>
    <w:p w14:paraId="78B2755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清单项“PC仿花岗岩烧面路缘石 15×35×100cm”，送审工程量2482.25m，送审单价64.61元/m，送审合价160378.17元，审核工程量2482.25m，审核单价63.36元/m，审核合价157275.36元，审减金额3102.81元；</w:t>
      </w:r>
    </w:p>
    <w:p w14:paraId="4A3259A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清单项“PC仿花岗岩烧面嵌边石 15×20×50cm”，送审工程量4712.27m，送审单价41.47元/m，送审合价195417.84元，审核工程量4712.27m，审核单价36.09元/m，审核合价170065.82元，审减金额25352.02元；</w:t>
      </w:r>
    </w:p>
    <w:p w14:paraId="171BD8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清单项“PC仿花岗岩烧面分隔带 15×5×60cm”，送审工程量993.6m，送审单价24.84元/m，送审合价24681.02元，审核工程量993.6m，审核单价19.63元/m，审核合价19504.37元，审减金额5176.65元；</w:t>
      </w:r>
    </w:p>
    <w:p w14:paraId="553DB34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清单项“6cm 灰色透水砖”，送审工程量3010.55m2，送审单价102.93元/m2，送审合价309875.91元，审核工程量3010.55m2，审核单价44.32元/m2，审核合价133427.58元，审减金额176448.33元；</w:t>
      </w:r>
    </w:p>
    <w:p w14:paraId="5562B75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清单项“DN100mmUPVC管”，送审工程量74.27m，送审单价22.35元/m，送审合价1659.93元，审核工程量74.27m，审核单价21.38元/m，审核合价1587.89元，审减金额72.04元；</w:t>
      </w:r>
    </w:p>
    <w:p w14:paraId="19C3141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清单项“多孔管外包砂砾石”，送审工程量204.13m3，送审单价119.45元/m3，送审合价24383.33元，审核工程量204.13m3，审核单价113.74元/m3，审核合价23217.75元，审减金额1165.58元；</w:t>
      </w:r>
    </w:p>
    <w:p w14:paraId="337319E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清单项“深灰色成品玻璃钢树池盖”，送审工程量414套，送审单价244.28元/套，送审合价101131.92元，审核工程量414套，审核单价224.28元/套，审核合价92851.92元，审减金额8280.00元；</w:t>
      </w:r>
    </w:p>
    <w:p w14:paraId="010B62F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清单项“砂砾石路床加强层”，送审工程量8037.2m3，送审单价161.77元/m3，送审合价1300177.84元，审核工程量0m3，审核单价161.77元/m3，审核合价0.00元，审减金额1300177.84元；</w:t>
      </w:r>
    </w:p>
    <w:p w14:paraId="244CECC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清单项“DN100mmUPVC多孔管”，送审工程量2484.81m，送审单价22.34元/m，送审合价55510.66元，审核工程量0m，审核单价22.34元/m，审核合价0.00元，审减金额55510.66元；</w:t>
      </w:r>
    </w:p>
    <w:p w14:paraId="421149C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清单项“建渣外运”，送审工程量3279.9m3，送审单价13.85元/m3，送审合价45426.62元，审核工程量0m3，审核单价13.85元/m3，审核合价0.00元，审减金额45426.62元；</w:t>
      </w:r>
    </w:p>
    <w:p w14:paraId="0F8B932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清单项“SBS改性沥青防裂卷材 5厚”，送审工程量199.54m2，送审单价53.69元/m2，送审合价10713.30元，审核工程量0m2，审核单价53.69元/m2，审核合价0.00元，审减金额10713.30元；</w:t>
      </w:r>
    </w:p>
    <w:p w14:paraId="3F641B9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排水工程：</w:t>
      </w:r>
    </w:p>
    <w:p w14:paraId="2B16749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清单项“挖管沟、基坑土石方”，送审工程量30614.49m3，送审单价7.14元/m3，送审合价218587.46元，审核工程量13775.64m3，审核单价7.14元/m3，审核合价98358.07元，审减金额120229.39元；</w:t>
      </w:r>
    </w:p>
    <w:p w14:paraId="6125DE9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清单项“回填砂砾石（利用）”，送审工程量5747.73m3，送审单价39.94元/m3，送审合价229564.34元，审核工程量2722.24m3，审核单价39.94元/m3，审核合价108726.27元，审减金额120838.07元；</w:t>
      </w:r>
    </w:p>
    <w:p w14:paraId="75BFE7C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清单项“井周加固 4%水泥稳定碎石”，送审工程量668.39m3，送审单价428.53元/m3，送审合价286425.17元，审核工程量640.31m3，审核单价428.53元/m3，审核合价274392.04元，审减金额12033.13元；</w:t>
      </w:r>
    </w:p>
    <w:p w14:paraId="6FF6F14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清单项“井脚手架”，送审工程量1621.74m2，送审单价11.38元/m2，送审合价18455.40元，审核工程量1621.74m2，审核单价11.36元/m2，审核合价18422.97元，审减金额32.43元；</w:t>
      </w:r>
    </w:p>
    <w:p w14:paraId="59A4955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清单项“回填土石方（利用）”，送审工程量20883.76m3，送审单价6.35元/m3，送审合价132611.88元，审核工程量0m3，审核单价6.35元/m3，审核合价0.00元，审减金额132611.88元；</w:t>
      </w:r>
    </w:p>
    <w:p w14:paraId="44F4039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清单项“余方弃置”，送审工程量3983m3，送审单价12.12元/m3，送审合价48273.96元，审核工程量0m3，审核单价12.12元/m3，审核合价0.00元，审减金额48273.96元；</w:t>
      </w:r>
    </w:p>
    <w:p w14:paraId="68D1322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清单项“检查井预制混凝土调节环”，送审工程量46座，送审单价215.88元/座，送审合价9930.48元，审核工程量0座，审核单价215.88元/座，审核合价0元，审减金额9930.48元；</w:t>
      </w:r>
    </w:p>
    <w:p w14:paraId="2BA6DB8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清单项“检查井预制混凝土调节环”，送审工程量35座，送审单价215.81元/座，送审合价7553.35元，审核工程量0座，审核单价215.81元/座，审核合价0.00元，审减金额7553.35元；</w:t>
      </w:r>
    </w:p>
    <w:p w14:paraId="5B8F285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清单项“管道防腐蚀”，送审工程量3043.65m2，送审单价30.57元/m2，送审合价93044.38元，审核工程量0m2，审核单价30.57元/m2，审核合价0.00元，审减金额93044.38元；</w:t>
      </w:r>
    </w:p>
    <w:p w14:paraId="5E9C33E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清单项“建渣外运”，送审工程量248.75m3，送审单价13.87元/m3，送审合价3450.16元，审核工程量0m3，审核单价13.87元/m3，审核合价0.00元，审减金额3450.16元；</w:t>
      </w:r>
    </w:p>
    <w:p w14:paraId="6FF9F66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交安工程：</w:t>
      </w:r>
    </w:p>
    <w:p w14:paraId="21916C1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清单项“单柱式车行信号灯”，送审工程量2套，送审单价3391.09元/套，送审合价6782.18元，审核工程量1套，审核单价3102.06元/套，审核合价3102.06元，审减金额3680.12元；</w:t>
      </w:r>
    </w:p>
    <w:p w14:paraId="2CDA3E2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清单项“单柱式道路名称标志（路名牌）”，送审工程量14套，送审单价2550.3元/套，送审合价35704.20元，审核工程量14套，审核单价2250.3元/套，审核合价31504.20元，审减金额4200.00元；</w:t>
      </w:r>
    </w:p>
    <w:p w14:paraId="7345AD4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清单项“单柱式非机动车道标志（60*48cm）”，送审工程量19套，送审单价1183.85元/套，送审合价22493.15元，审核工程量19套，审核单价970.85元/套，审核合价18446.15元，审减金额4047.00元；</w:t>
      </w:r>
    </w:p>
    <w:p w14:paraId="1DCECF8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清单项“单柱式停车让行标志（八边形）”，送审工程量1套，送审单价1071.76元/套，送审合价1071.76元，审核工程量1套，审核单价858.76元/套，审核合价858.76元，审减金额213.00元；</w:t>
      </w:r>
    </w:p>
    <w:p w14:paraId="21B34BE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清单项“限速、禁停标志牌（180cm×140cm）（附着）”，送审工程量24套，送审单价1532.82元/套，送审合价36787.68元，审核工程量22套，审核单价1532.82元/套，审核合价33722.04元，审减金额3065.64元；</w:t>
      </w:r>
    </w:p>
    <w:p w14:paraId="023F686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清单项“6m悬臂式机动车信号灯（包含计时器）”，送审工程量3套，送审单价12936.18元/套，送审合价38808.54元，审核工程量1套，审核单价8936.71元/套，审核合价8936.71元，审减金额29871.83元；</w:t>
      </w:r>
    </w:p>
    <w:p w14:paraId="728596B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清单项“4m悬臂式机动车信号灯（包含计时器）”，送审工程量5套，送审单价9565.58元/套，送审合价47827.90元，审核工程量5套，审核单价7572.61元/套，审核合价37863.05元，审减金额9964.85元；</w:t>
      </w:r>
    </w:p>
    <w:p w14:paraId="0A2E86C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清单项“悬臂附着式指路牌3000*2100*3”，送审工程量13块，送审单价3449.62元/块，送审合价44845.06元，审核工程量13块，审核单价3366.29元/块，审核合价43761.77元，审减金额1083.29元；</w:t>
      </w:r>
    </w:p>
    <w:p w14:paraId="1D9778A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清单项“悬臂附着式指路牌3000*1200*3”，送审工程量1块，送审单价3449.62元/块，送审合价3449.62元，审核工程量1块，审核单价2449.62元/块，审核合价2449.62元，审减金额1000.00元；</w:t>
      </w:r>
    </w:p>
    <w:p w14:paraId="09247DB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清单项“防撞桶”，送审工程量14个，送审单价124.89元/个，送审合价1748.46元，审核工程量14个，审核单价64.89元/个，审核合价908.46元，审减金额840.00元；</w:t>
      </w:r>
    </w:p>
    <w:p w14:paraId="25A43D7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清单项“镀锌钢管 φ125”，送审工程量456m，送审单价107.95元/m，送审合价49225.20元，审核工程量456m，审核单价105.57元/m，审核合价48139.92元，审减金额1085.28元；</w:t>
      </w:r>
    </w:p>
    <w:p w14:paraId="20E56B4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清单项“镀锌钢管 φ80”，送审工程量456m，送审单价62.97元/m，送审合价28714.32元，审核工程量456m，审核单价61.65元/m，审核合价28112.40元，审减金额601.92元；</w:t>
      </w:r>
    </w:p>
    <w:p w14:paraId="7A28EE9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清单项“交通管线井”，送审工程量50座，送审单价729.91元/座，送审合价36495.50元，审核工程量50座，审核单价720.99元/座，审核合价36049.50元，审减金额446.00元；</w:t>
      </w:r>
    </w:p>
    <w:p w14:paraId="61EE9D9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清单项“接地极 不锈钢角钢 ∠50*50*5 L=2500mm”，送审工程量6根，送审单价131.89元/根，送审合价791.34元，审核工程量6根，审核单价130.94元/根，审核合价785.64元，审减金额5.70元；</w:t>
      </w:r>
    </w:p>
    <w:p w14:paraId="29E1DCF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清单项“机动车信号灯(附着）”，送审工程量16套，送审单价2187.47元/套，送审合价34999.52元，审核工程量0套，审核单价16元/套，审核合价2187.47元，审减金额34999.52元；</w:t>
      </w:r>
    </w:p>
    <w:p w14:paraId="25BBF97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桥涵工程：</w:t>
      </w:r>
    </w:p>
    <w:p w14:paraId="5AFF565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清单项“砂砾石换填”，送审工程量896.5m3，送审单价161.88元/m3，送审合价145125.42元，审核工程量896.5m3，审核单价155.22元/m3，审核合价139154.73元，审减金额5970.69元；</w:t>
      </w:r>
    </w:p>
    <w:p w14:paraId="51521A6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清单项“现浇构件钢筋 HRB400E螺纹钢筋φ12~16”，送审工程量34.525t，送审单价4404.6元/t，送审合价152068.82元，审核工程量34.525t，审核单价4401.73元/t，审核合价151969.73元，审减金额99.09元；</w:t>
      </w:r>
    </w:p>
    <w:p w14:paraId="2AA501B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清单项“现浇构件钢筋 HRB400E螺纹钢筋φ＞16”，送审工程量42.51t，送审单价4439.09元/t，送审合价188705.72元，审核工程量42.51t，审核单价4436.09元/t，审核合价188578.19元，审减金额127.53元；</w:t>
      </w:r>
    </w:p>
    <w:p w14:paraId="7DC5C52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清单项“箱涵脚手架”，送审工程量110m2，送审单价16.14元/m2，送审合价1775.40元，审核工程量110m2，审核单价16.11元/m2，审核合价1772.10元，审减金额3.30元；</w:t>
      </w:r>
    </w:p>
    <w:p w14:paraId="2A71D3F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清单项“挖一般土方 大于5万方”，送审工程量1988.66m3，送审单价5.94元/m3，送审合价11812.64元，审核工程量0m3，审核单价5.94元/m3，审核合价0.00元，审减金额11812.64元；</w:t>
      </w:r>
    </w:p>
    <w:p w14:paraId="09D6ADB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电力工程：</w:t>
      </w:r>
    </w:p>
    <w:p w14:paraId="572B592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清单项“综合机箱（路灯控制箱）1500*800”，送审工程量1台，送审单价11267.28元/台，送审合价11267.28元，审核工程量1台，审核单价10124.81元/台，审核合价10124.81元，审减金额1142.47元；</w:t>
      </w:r>
    </w:p>
    <w:p w14:paraId="22686B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清单项“I型综合杆 H=10米 双挑灯”，送审工程量16套，送审单价13831.47元/套，送审合价221303.52元，审核工程量16套，审核单价13816.85元/套，审核合价221069.60元，审减金额233.92元；</w:t>
      </w:r>
    </w:p>
    <w:p w14:paraId="525E09E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清单项“II型综合杆 H=10米 双挑灯”，送审工程量4套，送审单价13832.39元/套，送审合价55329.56元，审核工程量4套，审核单价13817.77元/套，审核合价55271.08元，审减金额58.48元；</w:t>
      </w:r>
    </w:p>
    <w:p w14:paraId="03C074B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清单项“III型综合杆 H=10米 双挑灯”，送审工程量14套，送审单价17163.76元/套，送审合价240292.64元，审核工程量14套，审核单价15907.14元/套，审核合价222699.96元，审减金额17592.68元；</w:t>
      </w:r>
    </w:p>
    <w:p w14:paraId="70BBF51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清单项“V型综合杆 H=10米 双挑灯”，送审工程量65套，送审单价11234.75元/套，送审合价730258.75元，审核工程量65套，审核单价11218.65元/套，审核合价729212.25元，审减金额1046.50元；</w:t>
      </w:r>
    </w:p>
    <w:p w14:paraId="386A423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清单项“中杆灯 H=16米 2*300W LED投光灯”，送审工程量8套，送审单价13443.61元/套，送审合价107548.88元，审核工程量8套，审核单价10713.21元/套，审核合价85705.68元，审减金额21843.20元；</w:t>
      </w:r>
    </w:p>
    <w:p w14:paraId="738EB14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清单项“中杆灯 H=16米 3*300W LED投光灯”，送审工程量4套，送审单价13887.24元/套，送审合价55548.96元，审核工程量4套，审核单价11209.87元/套，审核合价44839.48元，审减金额10709.48元；</w:t>
      </w:r>
    </w:p>
    <w:p w14:paraId="645AB1F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清单项“配电箱基础 ”，送审工程量1座，送审单价2085.72元/座，送审合价2085.72元，审核工程量1座，审核单价2078.02元/座，审核合价2078.02元，审减金额7.70元；</w:t>
      </w:r>
    </w:p>
    <w:p w14:paraId="7EDF74F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清单项“电力电缆终端头 5*35”，送审工程量190个，送审单价140.65元/个，送审合价26723.50元，审核工程量110个，审核单价140.65元/个，审核合价15471.50元，审减金额11252.00元；</w:t>
      </w:r>
    </w:p>
    <w:p w14:paraId="20B9E53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清单项“接地极 不锈钢角钢 ∠50*50*5 L=2500mm”，送审工程量8根，送审单价131.89元/根，送审合价1055.12元，审核工程量8根，审核单价130.94元/根，审核合价1047.52元，审减金额7.60元；</w:t>
      </w:r>
    </w:p>
    <w:p w14:paraId="0C569B7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清单项“镀锌钢管 DN100”，送审工程量200m，送审单价86.81元/m，送审合价17362.00元，审核工程量200m，审核单价85.09元/m，审核合价17018.00元，审减金额344.00元；</w:t>
      </w:r>
    </w:p>
    <w:p w14:paraId="7A05E41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清单项“综合排管 4*SC125+2*SVFY33x9”，送审工程量2907.63m，送审单价449.46元/m，送审合价1306863.38元，审核工程量2700m，审核单价440.04元/m，审核合价1188108.00元，审减金额118755.38元；</w:t>
      </w:r>
    </w:p>
    <w:p w14:paraId="1885751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清单项“综合箱出线排管 8*SC100”，送审工程量17.88m，送审单价704.47元/m，送审合价12595.92元，审核工程量17.88m，审核单价636.5元/m，审核合价11380.62元，审减金额1215.30元；</w:t>
      </w:r>
    </w:p>
    <w:p w14:paraId="2658F14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清单项“电缆支管 4φ50+2φ80 PVC”，送审工程量55.5m，送审单价60.24元/m，送审合价3343.32元，审核工程量55.5m，审核单价59.88元/m，审核合价3323.34元，审减金额19.98元；</w:t>
      </w:r>
    </w:p>
    <w:p w14:paraId="2277639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清单项“输配电装置系统调试 ≤1kV交流供电”，送审工程量5系统，送审单价456.49元/系统，送审合价2282.45元，审核工程量1系统，审核单价383.46元/系统，审核合价383.46元，审减金额1898.99元；</w:t>
      </w:r>
    </w:p>
    <w:p w14:paraId="211D466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照明工程：</w:t>
      </w:r>
    </w:p>
    <w:p w14:paraId="3A6E206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清单项“电力手孔井”，送审工程量8座，送审单价2100.01元/座，送审合价16800.08元，审核工程量8座，审核单价2087.14元/座，审核合价16697.12元，审减金额102.96元；</w:t>
      </w:r>
    </w:p>
    <w:p w14:paraId="3303E0E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清单项“预埋铁件”，送审工程量2.622t，送审单价10456.04元/t，送审合价27415.74元，审核工程量2.622t，审核单价8419.59元/t，审核合价22076.16元，审减金额5339.58元；</w:t>
      </w:r>
    </w:p>
    <w:p w14:paraId="09F92DB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清单项“排管伸缩缝”，送审工程量599.8m，送审单价17.31元/m，送审合价10382.54元，审核工程量599.8m，审核单价14.84元/m，审核合价8901.03元，审减金额1481.51元；</w:t>
      </w:r>
    </w:p>
    <w:p w14:paraId="4580C10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清单项“双排脚手架 高度≤4m”，送审工程量126.28m2，送审单价13.27元/m2，送审合价1675.74元，审核工程量126.28m2，审核单价13.24元/m2，审核合价1671.95元，审减金额3.79元；</w:t>
      </w:r>
    </w:p>
    <w:p w14:paraId="7E6B938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清单项“接地装置调试”，送审工程量1系统，送审单价1231.91元/系统，送审合价1231.91元，审核工程量0系统，审核单价1231.91元/系统，审核合价0.00元，审减金额1231.91元；</w:t>
      </w:r>
    </w:p>
    <w:p w14:paraId="109351E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通信工程：</w:t>
      </w:r>
    </w:p>
    <w:p w14:paraId="43F79E1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清单项“土方回填”，送审工程量2417.66m3，送审单价6.36元/m3，送审合价15376.32元，审核工程量2417.66m3，审核单价6.35元/m3，审核合价15352.14元，审减金额24.18元；</w:t>
      </w:r>
    </w:p>
    <w:p w14:paraId="04D5BB7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清单项“小号直通通信人孔井”，送审工程量39座，送审单价4572.43元/座，送审合价178324.77元，审核工程量39座，审核单价4293.52元/座，审核合价167447.28元，审减金额10877.49元；</w:t>
      </w:r>
    </w:p>
    <w:p w14:paraId="0CBEFE0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清单项“小号四通通信人孔井”，送审工程量5座，送审单价5440.91元/座，送审合价27204.55元，审核工程量5座，审核单价5109.04元/座，审核合价25545.20元，审减金额1659.35元；</w:t>
      </w:r>
    </w:p>
    <w:p w14:paraId="338345D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清单项“小号通讯手孔井”，送审工程量7座，送审单价1588.4元/座，送审合价11118.80元，审核工程量7座，审核单价1578.4元/座，审核合价11048.80元，审减金额70.00元；</w:t>
      </w:r>
    </w:p>
    <w:p w14:paraId="73B1694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清单项“球墨铸铁井盖井座 φ700”，送审工程量48座，送审单价508.15元/座，送审合价24391.20元，审核工程量48座，审核单价494.7元/座，审核合价23745.60元，审减金额645.60元；</w:t>
      </w:r>
    </w:p>
    <w:p w14:paraId="5E52B28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清单项“预埋铁件”，送审工程量0.369t，送审单价10427.7元/t，送审合价3847.82元，审核工程量0.369t，审核单价8419.59元/t，审核合价3106.83元，审减金额740.99元；</w:t>
      </w:r>
    </w:p>
    <w:p w14:paraId="0521689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清单项“排管伸缩缝”，送审工程量266.07m，送审单价17.31元/m，送审合价4605.67元，审核工程量266.07m，审核单价14.84元/m，审核合价3948.48元，审减金额657.19元；</w:t>
      </w:r>
    </w:p>
    <w:p w14:paraId="53E9AA2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清单项“双排脚手架 高度≤4m”，送审工程量146.88m2，送审单价13.27元/m2，送审合价1949.10元，审核工程量146.88m2，审核单价13.24元/m2，审核合价1944.69元，审减金额4.41元；</w:t>
      </w:r>
    </w:p>
    <w:p w14:paraId="04E34A45">
      <w:pPr>
        <w:pStyle w:val="3"/>
        <w:keepNext/>
        <w:keepLines/>
        <w:pageBreakBefore w:val="0"/>
        <w:widowControl w:val="0"/>
        <w:kinsoku/>
        <w:wordWrap/>
        <w:overflowPunct/>
        <w:topLinePunct w:val="0"/>
        <w:autoSpaceDE/>
        <w:autoSpaceDN/>
        <w:bidi w:val="0"/>
        <w:adjustRightInd/>
        <w:snapToGrid/>
        <w:spacing w:line="413" w:lineRule="auto"/>
        <w:ind w:firstLine="562" w:firstLineChars="200"/>
        <w:textAlignment w:val="auto"/>
        <w:rPr>
          <w:rFonts w:hint="eastAsia"/>
          <w:color w:val="auto"/>
          <w:highlight w:val="none"/>
          <w:lang w:val="en-US" w:eastAsia="zh-CN"/>
        </w:rPr>
      </w:pPr>
      <w:r>
        <w:rPr>
          <w:rFonts w:hint="eastAsia" w:ascii="Times New Roman" w:hAnsi="Times New Roman" w:eastAsia="仿宋_GB2312"/>
          <w:b/>
          <w:bCs/>
          <w:color w:val="auto"/>
          <w:sz w:val="28"/>
          <w:szCs w:val="28"/>
          <w:highlight w:val="none"/>
          <w:lang w:val="en-US" w:eastAsia="zh-CN"/>
        </w:rPr>
        <w:t>核增具体情况如下：</w:t>
      </w:r>
    </w:p>
    <w:p w14:paraId="1A77042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道路工程：</w:t>
      </w:r>
    </w:p>
    <w:p w14:paraId="2AF570C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清单项“回填土方”，送审工程量1607.16m3，送审单价6.35元/m3，送审合价10205.47元，审核工程量1898.78m3，审核单价6.35元/m3，审核合价12057.25元，审增金额1851.78元；</w:t>
      </w:r>
    </w:p>
    <w:p w14:paraId="6473FC7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清单项“砂砾石路床加强层（利用）”，送审工程量5358.13m3，送审单价30.84元/m3，送审合价165244.73元，审核工程量12586.64m3，审核单价30.84元/m3，审核合价388171.98元，审增金额222927.25元；</w:t>
      </w:r>
    </w:p>
    <w:p w14:paraId="4D9427D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清单项“软基换填（外购合格土）”，送审工程量0m3，送审单价0元/m3，送审合价0.00元，审核工程量19579.4m3，审核单价16.67元/m3，审核合价326388.60元，审增金额326388.60元；</w:t>
      </w:r>
    </w:p>
    <w:p w14:paraId="49D422B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清单项“余方弃置”，送审工程量26853.37m3，送审单价12.12元/m3，送审合价325462.84元，审核工程量48096.13m3，审核单价12.13元/m3，审核合价583406.06元，审增金额257943.22元；</w:t>
      </w:r>
    </w:p>
    <w:p w14:paraId="7D51F0F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清单项“灰色混凝土盲道砖 30cm×30cm×6cm ”，送审工程量730.3m2，送审单价87.75元/m2，送审合价64083.83元，审核工程量730.3m2，审核单价110.78元/m2，审核合价80902.63元，审增金额16818.80元；</w:t>
      </w:r>
    </w:p>
    <w:p w14:paraId="2484A6E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清单项“DN110mmUPVC多孔管”，送审工程量0m，送审单价0元/m，送审合价0.00元，审核工程量2484.81m，审核单价21.37元/m，审核合价53100.39元，审增金额53100.39元；</w:t>
      </w:r>
    </w:p>
    <w:p w14:paraId="0AA3D76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清单项“栽植樱花”，送审工程量128株，送审单价1407.04元/株，送审合价180101.12元，审核工程量128株，审核单价1434.34元/株，审核合价183595.52元，审增金额3494.40元；</w:t>
      </w:r>
    </w:p>
    <w:p w14:paraId="62E2C86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清单项“栽植蓝花楹”，送审工程量286株，送审单价1607.04元/株，送审合价459613.44元，审核工程量286株，审核单价1634.34元/株，审核合价467421.24元，审增金额7807.80元；</w:t>
      </w:r>
    </w:p>
    <w:p w14:paraId="2F63106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清单项“预埋管检查井”，送审工程量28座，送审单价2587.27元/座，送审合价72443.56元，审核工程量28座，审核单价2595.24元/座，审核合价72666.72元，审增金额223.16元；</w:t>
      </w:r>
    </w:p>
    <w:p w14:paraId="71D5A35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清单项“SBS改性沥青防裂卷材”，送审工程量0m2，送审单价0元/m2，送审合价0元，审核工程量199.54m2，审核单价53.69元/m2，审核合价10713.30元，审增金额10713.30元；</w:t>
      </w:r>
    </w:p>
    <w:p w14:paraId="21BBC3C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清单项“管道包封模板”，送审工程量547.98m2，送审单价38.02元/m2，送审合价20834.20元，审核工程量547.98m2，审核单价39.5元/m2，审核合价21645.21元，审增金额811.01元；</w:t>
      </w:r>
    </w:p>
    <w:p w14:paraId="5D147F5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排水工程：</w:t>
      </w:r>
    </w:p>
    <w:p w14:paraId="0D69782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清单项“回填砂砾石（外购）”，送审工程量0m3，送审单价0元/m3，送审合价0.00元，审核工程量4158.1m3，审核单价164.31元/m3，审核合价683217.41元，审增金额683217.41元；</w:t>
      </w:r>
    </w:p>
    <w:p w14:paraId="5C8C91C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清单项“180°砂石基础”，送审工程量3983m3，送审单价192.06元/m3，送审合价764974.98元，审核工程量4183.22m3，审核单价192.06元/m3，审核合价803429.23元，审增金额38454.25元；</w:t>
      </w:r>
    </w:p>
    <w:p w14:paraId="6A2A814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清单项“钢筋混凝土雨水管DN600 Ⅱ级”，送审工程量227.8m，送审单价218.51元/m，送审合价49776.58元，审核工程量227.8m，审核单价220.26元/m，审核合价50175.23元，审增金额398.65元；</w:t>
      </w:r>
    </w:p>
    <w:p w14:paraId="18B140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清单项“钢筋混凝土雨水管DN800 Ⅱ级”，送审工程量540.1m，送审单价380.95元/m，送审合价205751.10元，审核工程量540.1m，审核单价383.24元/m，审核合价206987.92元，审增金额1236.82元；</w:t>
      </w:r>
    </w:p>
    <w:p w14:paraId="6498CF6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清单项“钢筋混凝土雨水管DN1000 Ⅱ级”，送审工程量403.7m，送审单价627.84元/m，送审合价253459.01元，审核工程量403.7m，审核单价631.46元/m，审核合价254920.40元，审增金额1461.39元；</w:t>
      </w:r>
    </w:p>
    <w:p w14:paraId="73E4618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清单项“钢筋混凝土雨水管DN1400 Ⅱ级”，送审工程量268m，送审单价1144.03元/m，送审合价306600.04元，审核工程量268m，审核单价1148.66元/m，审核合价307840.88元，审增金额1240.84元；</w:t>
      </w:r>
    </w:p>
    <w:p w14:paraId="34BEBC0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清单项“钢筋混凝土雨水管DN1600 Ⅱ级”，送审工程量204.4m，送审单价1582.56元/m，送审合价323475.26元，审核工程量204.4m，审核单价1589.46元/m，审核合价324885.62元，审增金额1410.36元；</w:t>
      </w:r>
    </w:p>
    <w:p w14:paraId="1C50C6D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清单项“钢筋混凝土雨水管DN1800 Ⅱ级”，送审工程量33.2m，送审单价1991.06元/m，送审合价66103.19元，审核工程量33.2m，审核单价1997.95元/m，审核合价66331.94元，审增金额228.75元；</w:t>
      </w:r>
    </w:p>
    <w:p w14:paraId="5B84B3D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φ1000mm h=1.5~2.0m”，送审工程量5座，送审单价1741.08元/座，送审合价8705.40元，审核工程量5座，审核单价1771.59元/座，审核合价8857.95元，审增金额152.55元；</w:t>
      </w:r>
    </w:p>
    <w:p w14:paraId="115A10E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φ1000mm h=2.0~2.5m”，送审工程量12座，送审单价2150.22元/座，送审合价25802.64元，审核工程量12座，审核单价2181.06元/座，审核合价26172.72元，审增金额370.08元；</w:t>
      </w:r>
    </w:p>
    <w:p w14:paraId="5E6B4D6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φ1000mm h=2.5~3.0m”，送审工程量2座，送审单价2501.68元/座，送审合价5003.36元，审核工程量2座，审核单价2541.78元/座，审核合价5083.56元，审增金额80.20元；</w:t>
      </w:r>
    </w:p>
    <w:p w14:paraId="60A38A5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φ1250mm h=2.0~2.5m”，送审工程量12座，送审单价2670.64元/座，送审合价32047.68元，审核工程量12座，审核单价2696.19元/座，审核合价32354.28元，审增金额306.60元；</w:t>
      </w:r>
    </w:p>
    <w:p w14:paraId="3394167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φ1250mm h=2.5m”，送审工程量1座，送审单价2952.62元/座，送审合价2952.62元，审核工程量1座，审核单价2984.13元/座，审核合价2984.13元，审增金额31.51元；</w:t>
      </w:r>
    </w:p>
    <w:p w14:paraId="0900BE4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φ1800mm h=2.0~2.5m”，送审工程量7座，送审单价4326.57元/座，送审合价30285.99元，审核工程量7座，审核单价4359.42元/座，审核合价30515.94元，审增金额229.95元；</w:t>
      </w:r>
    </w:p>
    <w:p w14:paraId="06B0B65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φ1800mm h=2.5~3m”，送审工程量3座，送审单价5087.55元/座，送审合价15262.65元，审核工程量3座，审核单价5132.95元/座，审核合价15398.85元，审增金额136.20元；</w:t>
      </w:r>
    </w:p>
    <w:p w14:paraId="0927C57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φ1800mm h=3.0~3.5m”，送审工程量1座，送审单价5038.4元/座，送审合价5038.40元，审核工程量1座，审核单价5112.6元/座，审核合价5112.60元，审增金额74.20元；</w:t>
      </w:r>
    </w:p>
    <w:p w14:paraId="0902F5A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清单项“矩形直线雨水检查井 1900*1100mm h=2.0～2.5m ”，送审工程量4座，送审单价5547.89元/座，送审合价22191.56元，审核工程量4座，审核单价5606.28元/座，审核合价22425.12元，审增金额233.56元；</w:t>
      </w:r>
    </w:p>
    <w:p w14:paraId="4A785B8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清单项“矩形直线雨水检查井 2400*1100mm h=3.68m ”，送审工程量1座，送审单价7416.66元/座，送审合价7416.66元，审核工程量1座，审核单价7670.97元/座，审核合价7670.97元，审增金额254.31元；</w:t>
      </w:r>
    </w:p>
    <w:p w14:paraId="1271842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清单项“矩形直线雨水检查井 2200*1100mm h=3.0~3.5m”，送审工程量3座，送审单价5683.99元/座，送审合价17051.97元，审核工程量3座，审核单价5834.62元/座，审核合价17503.86元，审增金额451.89元；</w:t>
      </w:r>
    </w:p>
    <w:p w14:paraId="1901BEB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清单项“矩形三通雨水检查井 1700*1700mm h=2.2、2.94m”，送审工程量2座，送审单价6379.1元/座，送审合价12758.20元，审核工程量2座，审核单价6438.03元/座，审核合价12876.06元，审增金额117.86元；</w:t>
      </w:r>
    </w:p>
    <w:p w14:paraId="165BA5E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清单项“矩形四通雨水检查井 3600*3000mm h=3.7m”，送审工程量1座，送审单价18830.57元/座，送审合价18830.57元，审核工程量1座，审核单价18914.94元/座，审核合价18914.94元，审增金额84.37元；</w:t>
      </w:r>
    </w:p>
    <w:p w14:paraId="4D1249D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清单项“矩形小三通雨水检查井 2400*2000mm h=2.51m”，送审工程量1座，送审单价10378.97元/座，送审合价10378.97元，审核工程量1座，审核单价10439.47元/座，审核合价10439.47元，审增金额60.50元；</w:t>
      </w:r>
    </w:p>
    <w:p w14:paraId="51DEC4F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清单项“矩形小三通雨水检查井 2700*2300mm h=3.07m”，送审工程量1座，送审单价13841.85元/座，送审合价13841.85元，审核工程量1座，审核单价13980.75元/座，审核合价13980.75元，审增金额138.90元；</w:t>
      </w:r>
    </w:p>
    <w:p w14:paraId="0C8649A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清单项“矩形小四通雨水检查井 2000*1500mm h=2.21m”，送审工程量1座，送审单价5570.74元/座，送审合价5570.74元，审核工程量1座，审核单价5629.56元/座，审核合价5629.56元，审增金额58.82元；</w:t>
      </w:r>
    </w:p>
    <w:p w14:paraId="46D17E7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清单项“矩形小四通雨水检查井 2000*1500mm h=2.16、2.3m”，送审工程量2座，送审单价5673.48元/座，送审合价11346.96元，审核工程量2座，审核单价5731.82元/座，审核合价11463.64元，审增金额116.68元；</w:t>
      </w:r>
    </w:p>
    <w:p w14:paraId="6E17E20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清单项“矩形小四通雨水检查井 2000*1500mm h=2.89m”，送审工程量2座，送审单价6542.52元/座，送审合价13085.04元，审核工程量2座，审核单价6644.98元/座，审核合价13289.96元，审增金额204.92元；</w:t>
      </w:r>
    </w:p>
    <w:p w14:paraId="215FC96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清单项“矩形小四通雨水检查井 2800x2000mm h=2.44m”，送审工程量2座，送审单价8239.23元/座，送审合价16478.46元，审核工程量2座，审核单价8300.69元/座，审核合价16601.38元，审增金额122.92元；</w:t>
      </w:r>
    </w:p>
    <w:p w14:paraId="090778F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清单项“矩形小四通雨水检查井 3200x2300mm h=3.01、3.1m”，送审工程量2座，送审单价12630.75元/座，送审合价25261.50元，审核工程量2座，审核单价12746.5元/座，审核合价25493.00元，审增金额231.50元；</w:t>
      </w:r>
    </w:p>
    <w:p w14:paraId="7239389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清单项“双箅偏沟雨水口 H=0.94m”，送审工程量82座，送审单价969.94元/座，送审合价79535.08元，审核工程量82座，审核单价986.48元/座，审核合价80891.36元，审增金额1356.28元；</w:t>
      </w:r>
    </w:p>
    <w:p w14:paraId="3E173E0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清单项“可调式防沉降检查井盖井座 φ700”，送审工程量65座，送审单价502.67元/座，送审合价32673.55元，审核工程量65座，审核单价505.67元/座，审核合价32868.55元，审增金额195.00元；</w:t>
      </w:r>
    </w:p>
    <w:p w14:paraId="0B2CB87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清单项“检查井预制混凝土调节环（雨水）”，送审工程量0座，送审单价0元/座，送审合价0.00元，审核工程量46座，审核单价220.1元/座，审核合价10124.60元，审增金额10124.60元；</w:t>
      </w:r>
    </w:p>
    <w:p w14:paraId="25F13AD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清单项“钢筋混凝土污水管DN500 Ⅱ级”，送审工程量1573m，送审单价166.8元/m，送审合价262376.40元，审核工程量1573m，审核单价168.87元/m，审核合价265632.51元，审增金额3256.11元；</w:t>
      </w:r>
    </w:p>
    <w:p w14:paraId="49DCEEE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清单项“圆形污水检查井 φ1000mm h=1.44m ”，送审工程量1座，送审单价1621.28元/座，送审合价1621.28元，审核工程量1座，审核单价1677.02元/座，审核合价1677.02元，审增金额55.74元；</w:t>
      </w:r>
    </w:p>
    <w:p w14:paraId="365FC95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清单项“圆形污水检查井 φ1000mm h=2.0～2.5m ”，送审工程量2座，送审单价2255.43元/座，送审合价4510.86元，审核工程量2座，审核单价2311.65元/座，审核合价4623.30元，审增金额112.44元；</w:t>
      </w:r>
    </w:p>
    <w:p w14:paraId="7D56265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清单项“圆形污水检查井 φ1000mm h=2.5～3.0m ”，送审工程量5座，送审单价2945.76元/座，送审合价14728.80元，审核工程量5座，审核单价3032.22元/座，审核合价15161.10元，审增金额432.30元；</w:t>
      </w:r>
    </w:p>
    <w:p w14:paraId="1073936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清单项“圆形污水检查井 φ1000mm h=3.0～3.5m ”，送审工程量26座，送审单价2918.55元/座，送审合价75882.30元，审核工程量26座，审核单价3085.63元/座，审核合价80226.38元，审增金额4344.08元；</w:t>
      </w:r>
    </w:p>
    <w:p w14:paraId="1E6181B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清单项“圆形污水检查井 φ1000mm h=3.5～4.0m”，送审工程量4座，送审单价3221.01元/座，送审合价12884.04元，审核工程量4座，审核单价3485.58元/座，审核合价13942.32元，审增金额1058.28元；</w:t>
      </w:r>
    </w:p>
    <w:p w14:paraId="6C5FA98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清单项“圆形雨水检查井 φ1250mm h=3.0～3.5m ”，送审工程量2座，送审单价3428.23元/座，送审合价6856.46元，审核工程量2座，审核单价3521.89元/座，审核合价7043.78元，审增金额187.32元；</w:t>
      </w:r>
    </w:p>
    <w:p w14:paraId="1884992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清单项“圆形污水检查井 φ1500mm h=2.5～3.0m ”，送审工程量2座，送审单价4161.04元/座，送审合价8322.08元，审核工程量2座，审核单价4211.47元/座，审核合价8422.94元，审增金额100.86元；</w:t>
      </w:r>
    </w:p>
    <w:p w14:paraId="0763DC1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清单项“圆形污水检查井 φ1500mm h=3.0～3.5m ”，送审工程量10座，送审单价4196.88元/座，送审合价41968.80元，审核工程量10座，审核单价4284.17元/座，审核合价42841.70元，审增金额872.90元；</w:t>
      </w:r>
    </w:p>
    <w:p w14:paraId="4E568BD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清单项“矩形小四通污水检查井 2400*1800mm h=3.52m”，送审工程量1座，送审单价9214.45元/座，送审合价9214.45元，审核工程量1座，审核单价9398.77元/座，审核合价9398.77元，审增金额184.32元；</w:t>
      </w:r>
    </w:p>
    <w:p w14:paraId="1450AFF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清单项“可调式防沉降检查井盖井座 φ700”，送审工程量53座，送审单价502.67元/座，送审合价26641.51元，审核工程量53座，审核单价505.67元/座，审核合价26800.51元，审增金额159.00元；</w:t>
      </w:r>
    </w:p>
    <w:p w14:paraId="5DCF6D7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清单项“检查井预制混凝土调节环（污水）”，送审工程量0座，送审单价0元/座，送审合价0.00元，审核工程量35座，审核单价220.03元/座，审核合价7701.05元，审增金额7701.05元；</w:t>
      </w:r>
    </w:p>
    <w:p w14:paraId="3CBDC6F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清单项“管道液体环氧涂料防腐”，送审工程量0m2，送审单价0元/m2，送审合价0.00元，审核工程量3043.65m2，审核单价30.57元/m2，审核合价93044.38元，审增金额93044.38元；</w:t>
      </w:r>
    </w:p>
    <w:p w14:paraId="2FB4753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清单项“20cm 混凝土基层”，送审工程量260m2，送审单价102.27元/m2，送审合价26590.20元，审核工程量260m2，审核单价106.2元/m2，审核合价27612.00元，审增金额1021.80元；</w:t>
      </w:r>
    </w:p>
    <w:p w14:paraId="53198DA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清单项“管道混凝土基础模板”，送审工程量838.73m2，送审单价38.02元/m2，送审合价31888.51元，审核工程量838.73m2，审核单价39.5元/m2，审核合价33129.84元，审增金额1241.33元；</w:t>
      </w:r>
    </w:p>
    <w:p w14:paraId="79F3F31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清单项“雨污水检查井  垫层模板”，送审工程量81.2m2，送审单价32.79元/m2，送审合价2662.55元，审核工程量81.2m2，审核单价34.27元/m2，审核合价2782.72元，审增金额120.17元；</w:t>
      </w:r>
    </w:p>
    <w:p w14:paraId="0B529CE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清单项“雨污水检查井  底板模板”，送审工程量164.63m2，送审单价40.59元/m2，送审合价6682.33元，审核工程量164.63m2，审核单价42.07元/m2，审核合价6925.98元，审增金额243.65元；</w:t>
      </w:r>
    </w:p>
    <w:p w14:paraId="547AF7B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清单项“雨污水检查井  圆形井壁模板”，送审工程量2132.13m2，送审单价55.36元/m2，送审合价118034.72元，审核工程量2132.13m2，审核单价56.84元/m2，审核合价121190.27元，审增金额3155.55元；</w:t>
      </w:r>
    </w:p>
    <w:p w14:paraId="5AE813B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清单项“雨污水检查井  顶板模板”，送审工程量162.92m2，送审单价53.37元/m2，送审合价8695.04元，审核工程量162.92m2，审核单价54.85元/m2，审核合价8936.16元，审增金额241.12元；</w:t>
      </w:r>
    </w:p>
    <w:p w14:paraId="1F82AE3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交安工程：</w:t>
      </w:r>
    </w:p>
    <w:p w14:paraId="4362F47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清单项“单柱式人行过街标志（80cm*80cm)”，送审工程量48套，送审单价1075.28元/套，送审合价51613.44元，审核工程量48套，审核单价1075.37元/套，审核合价51617.76元，审增金额4.32元；</w:t>
      </w:r>
    </w:p>
    <w:p w14:paraId="7A56171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清单项“一体式人行信号灯”，送审工程量40套，送审单价5556.22元/套，送审合价222248.80元，审核工程量46套，审核单价5499.44元/套，审核合价252974.24元，审增金额30725.44元；</w:t>
      </w:r>
    </w:p>
    <w:p w14:paraId="61BE5CE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清单项“单柱式限速禁停标志（90*230cm）”，送审工程量2套，送审单价1355.91元/套，送审合价2711.82元，审核工程量2套，审核单价1356.12元/套，审核合价2712.24元，审增金额0.42元；</w:t>
      </w:r>
    </w:p>
    <w:p w14:paraId="74100E1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清单项“机动车信号灯(附着式）”，送审工程量0套，送审单价0元/套，送审合价0.00元，审核工程量16套，审核单价2187.47元/套，审核合价34999.52元，审增金额34999.52元；</w:t>
      </w:r>
    </w:p>
    <w:p w14:paraId="475F169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清单项“车行道边缘线(实线)”，送审工程量285.91m2，送审单价24.37元/m2，送审合价6967.63元，审核工程量285.91m2，审核单价27.97元/m2，审核合价7996.9元，审增金额1029.27元；</w:t>
      </w:r>
    </w:p>
    <w:p w14:paraId="26917AD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清单项“车行道边缘线(单白虚线)”，送审工程量5.42m2，送审单价30.03元/m2，送审合价162.76元，审核工程量5.42m2，审核单价33.97元/m2，审核合价184.12元，审增金额21.36元；</w:t>
      </w:r>
    </w:p>
    <w:p w14:paraId="0234E78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清单项“同向车道分界线（单白实线）”，送审工程量286.03m2，送审单价24.37元/m2，送审合价6970.55元，审核工程量286.03m2，审核单价27.97元/m2，审核合价8000.26元，审增金额1029.71元；</w:t>
      </w:r>
    </w:p>
    <w:p w14:paraId="674CD94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清单项“同向车道分界线（单白虚线）”，送审工程量5.6m2，送审单价30.14元/m2，送审合价168.78元，审核工程量5.6m2，审核单价34.1元/m2，审核合价190.96元，审增金额22.18元；</w:t>
      </w:r>
    </w:p>
    <w:p w14:paraId="33B1326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清单项“对向车道不可跨越分界线(单黄实线）”，送审工程量63m2，送审单价24.37元/m2，送审合价1535.31元，审核工程量63m2，审核单价27.97元/m2，审核合价1762.11元，审增金额226.80元；</w:t>
      </w:r>
    </w:p>
    <w:p w14:paraId="2294B0E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清单项“对向车道可跨越分界线（单黄虚线）”，送审工程量36.32m2，送审单价30.13元/m2，送审合价1094.32元，审核工程量36.32m2，审核单价34.08元/m2，审核合价1237.79元，审增金额143.47元；</w:t>
      </w:r>
    </w:p>
    <w:p w14:paraId="306C8B4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清单项“人行横道线”，送审工程量660.58m2，送审单价31.92元/m2，送审合价21085.71元，审核工程量660.58m2，审核单价37.42元/m2，审核合价24718.90元，审增金额3633.19元；</w:t>
      </w:r>
    </w:p>
    <w:p w14:paraId="6F1E5EA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清单项“停止线”，送审工程量61.55m2，送审单价24.39元/m2，送审合价1501.20元，审核工程量61.55m2，审核单价27.99元/m2，审核合价1722.78元，审增金额221.58元；</w:t>
      </w:r>
    </w:p>
    <w:p w14:paraId="5E5F931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清单项“停车让行线”，送审工程量2.71m2，送审单价24.28元/m2，送审合价65.80元，审核工程量2.71m2，审核单价27.87元/m2，审核合价75.53元，审增金额9.73元；</w:t>
      </w:r>
    </w:p>
    <w:p w14:paraId="48CB7AE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清单项“导向箭头标线”，送审工程量59.61m2，送审单价24.37元/m2，送审合价1452.70元，审核工程量59.61m2，审核单价27.97元/m2，审核合价1667.29元，审增金额214.59元；</w:t>
      </w:r>
    </w:p>
    <w:p w14:paraId="305C1F7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清单项“接地装置调试”，送审工程量6系统，送审单价493.53元/系统，送审合价2961.18元，审核工程量6系统，审核单价499.41元/系统，审核合价2996.46元，审增金额35.28元；</w:t>
      </w:r>
    </w:p>
    <w:p w14:paraId="65A717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清单项“控制电缆 KVV22-5*2.5mm²”，送审工程量7.53km，送审单价17951元/km，送审合价135171.03元，审核工程量7.53km，审核单价18014元/km，审核合价135645.42元，审增金额474.39元；</w:t>
      </w:r>
    </w:p>
    <w:p w14:paraId="755C67B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清单项“管内配线 KVV-5*2.5mm²”，送审工程量0.4km，送审单价7911.55元/km，送审合价3164.62元，审核工程量0.4km，审核单价7911.63元/km，审核合价3164.65元，审增金额0.03元；</w:t>
      </w:r>
    </w:p>
    <w:p w14:paraId="3207FC9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清单项“控制电缆 KVV22-3*6mm²”，送审工程量0.3km，送审单价21.3元/km，送审合价6.39元，审核工程量0.3km，审核单价21.37元/km，审核合价6.41元，审增金额0.02元；</w:t>
      </w:r>
    </w:p>
    <w:p w14:paraId="636DD3D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清单项“PVC塑料管 φ110”，送审工程量456m，送审单价32.36元/m，送审合价14756.16元，审核工程量456m，审核单价33.97元/m，审核合价15490.32元，审增金额734.16元；</w:t>
      </w:r>
    </w:p>
    <w:p w14:paraId="7B7F2E2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清单项“圆钢 φ8”，送审工程量114m，送审单价28.06元/m，送审合价3198.84元，审核工程量114m，审核单价28.07元/m，审核合价3199.98元，审增金额1.14元；</w:t>
      </w:r>
    </w:p>
    <w:p w14:paraId="532F29E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清单项“控制电缆头 ≤6芯”，送审工程量10个，送审单价77.35元/个，送审合价773.50元，审核工程量10个，审核单价78.03元/个，审核合价780.30元，审增金额6.80元；</w:t>
      </w:r>
    </w:p>
    <w:p w14:paraId="2A30233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清单项“基础模板”，送审工程量267.36m2，送审单价60.04元/m2，送审合价16052.29元，审核工程量267.36m2，审核单价61.52元/m2，审核合价16447.99元，审增金额395.70元；</w:t>
      </w:r>
    </w:p>
    <w:p w14:paraId="43FFF57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桥涵工程：</w:t>
      </w:r>
    </w:p>
    <w:p w14:paraId="164FF3D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清单项“挖一般土方”，送审工程量0m3，送审单价0元/m3，送审合价0.00元，审核工程量1988.66m3，审核单价5.94元/m3，审核合价11812.64元，审增金额11812.64元；</w:t>
      </w:r>
    </w:p>
    <w:p w14:paraId="3BFB5D0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清单项“现浇构件钢筋 HRB400E螺纹钢筋φ8~10”，送审工程量0.451t，送审单价5005.23元/t，送审合价2257.36元，审核工程量0.451t，审核单价5010.24元/t，审核合价2259.62元，审增金额2.26元；</w:t>
      </w:r>
    </w:p>
    <w:p w14:paraId="67A46CD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清单项“垫层模板”，送审工程量12.35m2，送审单价32.79元/m2，送审合价404.96元，审核工程量12.35m2，审核单价34.27元/m2，审核合价423.23元，审增金额18.27元；</w:t>
      </w:r>
    </w:p>
    <w:p w14:paraId="3CFE111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清单项“基础模板”，送审工程量24.7m2，送审单价40.15元/m2，送审合价991.71元，审核工程量24.7m2，审核单价41.63元/m2，审核合价1028.26元，审增金额36.55元；</w:t>
      </w:r>
    </w:p>
    <w:p w14:paraId="61CE0A5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清单项“箱涵侧墙模板”，送审工程量905.08m2，送审单价47.06元/m2，送审合价42593.06元，审核工程量905.08m2，审核单价48.54元/m2，审核合价43932.58元，审增金额1339.52元；</w:t>
      </w:r>
    </w:p>
    <w:p w14:paraId="3E2950A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清单项“箱涵墙顶模板”，送审工程量343.64m2，送审单价48.76元/m2，送审合价16755.89元，审核工程量343.64m2，审核单价50.25元/m2，审核合价17267.91元，审增金额512.02元；</w:t>
      </w:r>
    </w:p>
    <w:p w14:paraId="6329E4C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清单项“沟渠顺接模板”，送审工程量143.37m2，送审单价64.61元/m2，送审合价9263.14元，审核工程量143.37m2，审核单价66.09元/m2，审核合价9475.32元，审增金额212.18元；</w:t>
      </w:r>
    </w:p>
    <w:p w14:paraId="2195894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照明工程：</w:t>
      </w:r>
    </w:p>
    <w:p w14:paraId="74FAF78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清单项“余方弃置”，送审工程量0m3，送审单价0元/m3，送审合价0.00元，审核工程量830.52m3，审核单价12.13元/m3，审核合价10074.21元，审增金额10074.21元；</w:t>
      </w:r>
    </w:p>
    <w:p w14:paraId="0F217EA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清单项“余方弃置”，送审工程量0m3，送审单价0元/m3，送审合价0.00元，审核工程量830.52m3，审核单价12.13元/m3，审核合价10074.21元，审增金额10074.21元；</w:t>
      </w:r>
    </w:p>
    <w:p w14:paraId="2F45AD4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清单项“路灯箱变 200KVA ”，送审工程量1台，送审单价98566.52元/台，送审合价98566.52元，审核工程量1台，审核单价117005.68元/台，审核合价117005.68元，审增金额18439.16元；</w:t>
      </w:r>
    </w:p>
    <w:p w14:paraId="0EAE97F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清单项“路灯箱变 200KVA ”，送审工程量1台，送审单价98566.52元/台，送审合价98566.52元，审核工程量1台，审核单价117005.68元/台，审核合价117005.68元，审增金额18439.16元；</w:t>
      </w:r>
    </w:p>
    <w:p w14:paraId="2120F1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清单项“电力电缆 YJV22-8.7/15kV-3*70”，送审工程量1000m，送审单价196.78元/m，送审合价196780.00元，审核工程量1000m，审核单价196.91元/m，审核合价196910.00元，审增金额130.00元</w:t>
      </w:r>
    </w:p>
    <w:p w14:paraId="7D73AFD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清单项“电力电缆 YJV22-8.7/15kV-3*70”，送审工程量1000m，送审单价196.78元/m，送审合价196780.00元，审核工程量1000m，审核单价196.91元/m，审核合价196910.00元，审增金额130.00元；</w:t>
      </w:r>
    </w:p>
    <w:p w14:paraId="3255355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清单项“电力电缆 YJV-0.6/1kV-4x70+1x35”，送审工程量16.69m，送审单价248.33元/m，送审合价4144.63元，审核工程量16.69m，审核单价248.44元/m，审核合价4146.46元，审增金额1.83元；</w:t>
      </w:r>
    </w:p>
    <w:p w14:paraId="33C14FB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清单项“电力电缆 YJV-0.6/1kV-4x70+1x35”，送审工程量16.69m，送审单价248.33元/m，送审合价4144.63元，审核工程量16.69m，审核单价248.44元/m，审核合价4146.46元，审增金额1.83元；</w:t>
      </w:r>
    </w:p>
    <w:p w14:paraId="5D07675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清单项“箱变基础 ”，送审工程量1座，送审单价11585.39元/座，送审合价11585.39元，审核工程量1座，审核单价11605.42元/座，审核合价11605.42元，审增金额20.03元；</w:t>
      </w:r>
      <w:r>
        <w:rPr>
          <w:rFonts w:hint="eastAsia" w:ascii="Times New Roman" w:hAnsi="Times New Roman" w:eastAsia="仿宋_GB2312"/>
          <w:b w:val="0"/>
          <w:bCs w:val="0"/>
          <w:color w:val="auto"/>
          <w:sz w:val="28"/>
          <w:szCs w:val="28"/>
          <w:highlight w:val="none"/>
          <w:lang w:val="en-US" w:eastAsia="zh-CN"/>
        </w:rPr>
        <w:tab/>
      </w:r>
      <w:r>
        <w:rPr>
          <w:rFonts w:hint="eastAsia" w:ascii="Times New Roman" w:hAnsi="Times New Roman" w:eastAsia="仿宋_GB2312"/>
          <w:b w:val="0"/>
          <w:bCs w:val="0"/>
          <w:color w:val="auto"/>
          <w:sz w:val="28"/>
          <w:szCs w:val="28"/>
          <w:highlight w:val="none"/>
          <w:lang w:val="en-US" w:eastAsia="zh-CN"/>
        </w:rPr>
        <w:t xml:space="preserve">   </w:t>
      </w:r>
    </w:p>
    <w:p w14:paraId="0AC3DA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清单项“箱变基础 ”，送审工程量1座，送审单价11585.39元/座，送审合价11585.39元，审核工程量1座，审核单价11605.42元/座，审核合价11605.42元，审增金额20.03元；</w:t>
      </w:r>
    </w:p>
    <w:p w14:paraId="2F03999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 xml:space="preserve">清单项“接地母线 不锈钢扁钢 40*4”，送审工程量3042.03m，送审单价25.84元/m，送审合价78606.06元，审核工程量3042.03m，审核单价37.17元/m，审核合价113072.26元，审增金额34466.20元；          </w:t>
      </w:r>
    </w:p>
    <w:p w14:paraId="22A0E82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清单项“接地母线 不锈钢扁钢 40*4”，送审工程量3042.03m，送审单价25.84元/m，送审合价78606.06元，审核工程量3042.03m，审核单价37.17元/m，审核合价113072.26元，审增金额34466.20元；</w:t>
      </w:r>
    </w:p>
    <w:p w14:paraId="0CDBF24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清单项“接地母线 不锈钢扁钢 50*5”，送审工程量44.76m，送审单价36.04元/m，送审合价1613.15元，审核工程量44.76m，审核单价49.77元/m，审核合价2227.71元，审增金额614.56元；</w:t>
      </w:r>
    </w:p>
    <w:p w14:paraId="5F14E19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清单项“接地母线 不锈钢扁钢 50*5”，送审工程量44.76m，送审单价36.04元/m，送审合价1613.15元，审核工程量44.76m，审核单价49.77元/m，审核合价2227.71元，审增金额614.56元；</w:t>
      </w:r>
    </w:p>
    <w:p w14:paraId="56184D3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清单项“手孔井 700*700”，送审工程量117座，送审单价1783.83元/座，送审合价208708.11元，审核工程量120座，审核单价1761.45元/座，审核合价211374元，审增金额2665.89元；</w:t>
      </w:r>
      <w:r>
        <w:rPr>
          <w:rFonts w:hint="eastAsia" w:ascii="Times New Roman" w:hAnsi="Times New Roman" w:eastAsia="仿宋_GB2312"/>
          <w:b w:val="0"/>
          <w:bCs w:val="0"/>
          <w:color w:val="auto"/>
          <w:sz w:val="28"/>
          <w:szCs w:val="28"/>
          <w:highlight w:val="none"/>
          <w:lang w:val="en-US" w:eastAsia="zh-CN"/>
        </w:rPr>
        <w:tab/>
      </w:r>
    </w:p>
    <w:p w14:paraId="43476060">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清单项“手孔井 700*700”，送审工程量117座，送审单价1783.83元/座，送审合价208708.11元，审核工程量120座，审核单价1761.45元/座，审核合价211374元，审增金额2665.89元；</w:t>
      </w:r>
    </w:p>
    <w:p w14:paraId="2246E5A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清单项“接地装置调试”，送审工程量2系统，送审单价493.53元/系统，送审合价987.06元，审核工程量2系统，审核单价499.41元/系统，审核合价998.82元，审增金额11.76元；</w:t>
      </w:r>
      <w:r>
        <w:rPr>
          <w:rFonts w:hint="eastAsia" w:ascii="Times New Roman" w:hAnsi="Times New Roman" w:eastAsia="仿宋_GB2312"/>
          <w:b w:val="0"/>
          <w:bCs w:val="0"/>
          <w:color w:val="auto"/>
          <w:sz w:val="28"/>
          <w:szCs w:val="28"/>
          <w:highlight w:val="none"/>
          <w:lang w:val="en-US" w:eastAsia="zh-CN"/>
        </w:rPr>
        <w:tab/>
      </w:r>
      <w:r>
        <w:rPr>
          <w:rFonts w:hint="eastAsia" w:ascii="Times New Roman" w:hAnsi="Times New Roman" w:eastAsia="仿宋_GB2312"/>
          <w:b w:val="0"/>
          <w:bCs w:val="0"/>
          <w:color w:val="auto"/>
          <w:sz w:val="28"/>
          <w:szCs w:val="28"/>
          <w:highlight w:val="none"/>
          <w:lang w:val="en-US" w:eastAsia="zh-CN"/>
        </w:rPr>
        <w:t xml:space="preserve">   </w:t>
      </w:r>
    </w:p>
    <w:p w14:paraId="0C24832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清单项“接地装置调试”，送审工程量2系统，送审单价493.53元/系统，送审合价987.06元，审核工程量2系统，审核单价499.41元/系统，审核合价998.82元，审增金额11.76元；</w:t>
      </w:r>
    </w:p>
    <w:p w14:paraId="29FC10D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清单项“接地网调试”，送审工程量1系统，送审单价1231.91元/系统，送审合价1231.91元，审核工程量1系统，审核单价1246.62元/系统，审核合价1246.62元，审增金额14.71元；</w:t>
      </w:r>
      <w:r>
        <w:rPr>
          <w:rFonts w:hint="eastAsia" w:ascii="Times New Roman" w:hAnsi="Times New Roman" w:eastAsia="仿宋_GB2312"/>
          <w:b w:val="0"/>
          <w:bCs w:val="0"/>
          <w:color w:val="auto"/>
          <w:sz w:val="28"/>
          <w:szCs w:val="28"/>
          <w:highlight w:val="none"/>
          <w:lang w:val="en-US" w:eastAsia="zh-CN"/>
        </w:rPr>
        <w:tab/>
      </w:r>
    </w:p>
    <w:p w14:paraId="1D20C64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清单项“接地网调试”，送审工程量1系统，送审单价1231.91元/系统，送审合价1231.91元，审核工程量1系统，审核单价1246.62元/系统，审核合价1246.62元，审增金额14.71元；</w:t>
      </w:r>
    </w:p>
    <w:p w14:paraId="718E65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清单项“箱变启动调试”，送审工程量1系统，送审单价910.99元/系统，送审合价910.99元，审核工程量1系统，审核单价924.28元/系统，审核合价924.28元，审增金额13.29元；</w:t>
      </w:r>
    </w:p>
    <w:p w14:paraId="7B0AB87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清单项“箱变启动调试”，送审工程量1系统，送审单价910.99元/系统，送审合价910.99元，审核工程量1系统，审核单价924.28元/系统，审核合价924.28元，审增金额13.29元；</w:t>
      </w:r>
    </w:p>
    <w:p w14:paraId="4B3C1594">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清单项“垫层模板”，送审工程量740.55m2，送审单价32.79元/m2，送审合价24282.63元，审核工程量740.55m2，审核单价34.27元/m2，审核合价25378.65元，审增金额1096.02元；</w:t>
      </w:r>
    </w:p>
    <w:p w14:paraId="46AE64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清单项“垫层模板”，送审工程量740.55m2，送审单价32.79元/m2，送审合价24282.63元，审核工程量740.55m2，审核单价34.27元/m2，审核合价25378.65元，审增金额1096.02元；</w:t>
      </w:r>
    </w:p>
    <w:p w14:paraId="6174180E">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清单项“排管包封模板”，送审工程量2700m2，送审单价45.96元/m2，送审合价124092.00元，审核工程量2700m2，审核单价47.44元/m2，审核合价128088.00元，审增金额3996.00元；</w:t>
      </w:r>
    </w:p>
    <w:p w14:paraId="3F9EC71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清单项“排管包封模板”，送审工程量2700m2，送审单价45.96元/m2，送审合价124092.00元，审核工程量2700m2，审核单价47.44元/m2，审核合价128088.00元，审增金额3996.00元；</w:t>
      </w:r>
    </w:p>
    <w:p w14:paraId="3BF44D1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清单项“混凝土基础模板”，送审工程量739.74m2，送审单价42.1元/m2，送审合价31143.05元，审核工程量739.74m2，审核单价43.58元/m2，审核合价32237.87元，审增金额1094.82元；</w:t>
      </w:r>
    </w:p>
    <w:p w14:paraId="10F8ED33">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清单项“混凝土基础模板”，送审工程量739.74m2，送审单价42.1元/m2，送审合价31143.05元，审核工程量739.74m2，审核单价43.58元/m2，审核合价32237.87元，审增金额1094.82元；</w:t>
      </w:r>
    </w:p>
    <w:p w14:paraId="5500291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电力工程：</w:t>
      </w:r>
    </w:p>
    <w:p w14:paraId="02CF80D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清单项“余方弃置”，送审工程量0m3，送审单价0元/m3，送审合价0.00元，审核工程量4855.35m3，审核单价12.13元/m3，审核合价58895.4元，审增金额58895.4元；</w:t>
      </w:r>
    </w:p>
    <w:p w14:paraId="75B58B7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清单项“电力排管 4*4PVC-C电力管φ200+2PVC-U波纹管φ110”，送审工程量1466.15m，送审单价1179.14元/m，送审合价1728796.11元，审核工程量1466.15m，审核单价1207.45元/m，审核合价1770302.82元，审增金额41506.71元；</w:t>
      </w:r>
    </w:p>
    <w:p w14:paraId="1AC716F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清单项“电力直通人孔井”，送审工程量33座，送审单价9760.61元/座，送审合价322100.13元，审核工程量33座，审核单价9785.01元/座，审核合价322905.33元，审增金额805.2元；</w:t>
      </w:r>
    </w:p>
    <w:p w14:paraId="4479675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清单项“电力三通人孔井”，送审工程量3座，送审单价10420.54元/座，送审合价31261.62元，审核工程量3座，审核单价10444.96元/座，审核合价31334.88元，审增金额73.26元；</w:t>
      </w:r>
    </w:p>
    <w:p w14:paraId="18A84B2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清单项“电力四通人孔井”，送审工程量6座，送审单价11419.74元/座，送审合价68518.44元，审核工程量6座，审核单价11444.89元/座，审核合价68669.34元，审增金额150.9元；</w:t>
      </w:r>
    </w:p>
    <w:p w14:paraId="3D083FB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清单项“球墨铸铁井盖井座 φ800”，送审工程量50座，送审单价660.4元/座，送审合价33020元，审核工程量50座，审核单价663.4元/座，审核合价33170元，审增金额150元；</w:t>
      </w:r>
    </w:p>
    <w:p w14:paraId="31E0024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清单项“PVC塑料管 φ110”，送审工程量1275m，送审单价32.36元/m，送审合价41259.00元，审核工程量1275m，审核单价33.97元/m，审核合价43311.75元，审增金额2052.75元；</w:t>
      </w:r>
    </w:p>
    <w:p w14:paraId="537FA98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清单项“接地母线 不锈钢扁钢 50*5”，送审工程量4528.47m，送审单价27.95元/m，送审合价126570.74元，审核工程量4528.47m，审核单价49.77元/m，审核合价225381.95元，审增金额98811.21元；</w:t>
      </w:r>
    </w:p>
    <w:p w14:paraId="04DDB4B1">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清单项“接地极 不锈钢角钢 ∠50*50*5 L=2500mm”，送审工程量534根，送审单价125.83元/根，送审合价67193.22元，审核工程量534根，审核单价130.94元/根，审核合价69921.96元，审增金额2728.74元；</w:t>
      </w:r>
    </w:p>
    <w:p w14:paraId="52CD982A">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清单项“接地装置调试（电气）”，送审工程量0系统，送审单价0元/系统，送审合价0.00元，审核工程量1系统，审核单价1246.62元/系统，审核合价1246.62元，审增金额1246.62元；</w:t>
      </w:r>
    </w:p>
    <w:p w14:paraId="058C7167">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清单项“排管加强钢筋”，送审工程量0.1t，送审单价5323.9元/t，送审合价532.39元，审核工程量0.1t，审核单价5348.5元/t，审核合价534.85元，审增金额2.46元；</w:t>
      </w:r>
    </w:p>
    <w:p w14:paraId="790A8EA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清单项“垫层模板”，送审工程量369.86m2，送审单价32.79元/m2，送审合价12127.71元，审核工程量369.86m2，审核单价34.27元/m2，审核合价12675.10元，审增金额547.39元；</w:t>
      </w:r>
    </w:p>
    <w:p w14:paraId="7EAE7E0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清单项“排管包封模板”，送审工程量3227m2，送审单价45.96元/m2，送审合价148312.92元，审核工程量3227m2，审核单价47.44元/m2，审核合价153088.88元，审增金额4775.96元；</w:t>
      </w:r>
    </w:p>
    <w:p w14:paraId="3058422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清单项“检查井底板模板”，送审工程量70.6m2，送审单价42.1元/m2，送审合价2972.26元，审核工程量70.6m2，审核单价43.58元/m2，审核合价3076.75元，审增金额104.49元；</w:t>
      </w:r>
    </w:p>
    <w:p w14:paraId="3E1F6DB8">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清单项“井壁（隔墙）模板”，送审工程量889.84m2，送审单价54.03元/m2，送审合价48078.06元，审核工程量889.84m2，审核单价55.51元/m2，审核合价49395.02元，审增金额1316.96元；</w:t>
      </w:r>
    </w:p>
    <w:p w14:paraId="0B5F99BB">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清单项“井顶（盖）板模板”，送审工程量59.25m2，送审单价76.8元/m2，送审合价4550.40元，审核工程量59.25m2，审核单价78.28元/m2，审核合价4638.09元，审增金额87.69元；</w:t>
      </w:r>
    </w:p>
    <w:p w14:paraId="561726A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通信工程：</w:t>
      </w:r>
    </w:p>
    <w:p w14:paraId="1FD748D2">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清单项“余方弃置”，送审工程量0m3，送审单价0元/m3，送审合价0元，审核工程量740.6m3，审核单价12.13元/m3，审核合价8983.48元，审增金额8983.48元；</w:t>
      </w:r>
    </w:p>
    <w:p w14:paraId="391E03F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清单项“排管加强钢筋”，送审工程量0.1t，送审单价5323.9元/t，送审合价532.39元，审核工程量0.1t，审核单价5348.5元/t，审核合价534.85元，审增金额2.46元；</w:t>
      </w:r>
    </w:p>
    <w:p w14:paraId="2E759B06">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清单项“检查井井圈、井座加固”，送审工程量5座，送审单价846.12元/座，送审合价4230.60元，审核工程量5座，审核单价849.25元/座，审核合价4246.25元，审增金额15.65元；</w:t>
      </w:r>
    </w:p>
    <w:p w14:paraId="6985BF7C">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清单项“垫层模板”，送审工程量132.4m2，送审单价32.79元/m2，送审合价4341.40元，审核工程量132.4m2，审核单价34.27元/m2，审核合价4537.35元，审增金额195.95元；</w:t>
      </w:r>
    </w:p>
    <w:p w14:paraId="755699ED">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清单项“排管包封模板”，送审工程量1520.6m2，送审单价45.96元/m2，送审合价69886.78元，审核工程量1520.6m2，审核单价47.44元/m2，审核合价72137.26元，审增金额2250.48元；</w:t>
      </w:r>
    </w:p>
    <w:p w14:paraId="07BBDBC9">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清单项“检查井底板模板”，送审工程量38.4m2，送审单价42.1元/m2，送审合价1616.64元，审核工程量38.4m2，审核单价43.58元/m2，审核合价1673.47元，审增金额56.83元；</w:t>
      </w:r>
    </w:p>
    <w:p w14:paraId="0729E885">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清单项“井壁（隔墙）模板”，送审工程量1603.3m2，送审单价54.03元/m2，送审合价86626.30元，审核工程量1603.3m2，审核单价55.51元/m2，审核合价88999.18元，审增金额2372.88元；</w:t>
      </w:r>
    </w:p>
    <w:p w14:paraId="5832214F">
      <w:pPr>
        <w:keepNext w:val="0"/>
        <w:keepLines w:val="0"/>
        <w:pageBreakBefore w:val="0"/>
        <w:widowControl w:val="0"/>
        <w:numPr>
          <w:ilvl w:val="0"/>
          <w:numId w:val="3"/>
        </w:numPr>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清单项“井顶（盖）板模板”，送审工程量192m2，送审单价76.8元/m2，送审合价14745.6元，审核工程量192m2，审核单价78.28元/m2，审核合价15029.76元，审增金额284.16元；</w:t>
      </w:r>
    </w:p>
    <w:p w14:paraId="78A85DD1">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（二）措施项目部分：总价措施项目因分部分项工程、工程量及综合单价调整，措施项目由1364623.93元调整为1275169.67元，审减金额89454.26元；</w:t>
      </w:r>
    </w:p>
    <w:p w14:paraId="42C813F3">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（三）其他项目部分：因分部分项工程量清单等调整，其他费用由2993282.72元调整为1464428.58元，审减金额1528854.14元；</w:t>
      </w:r>
    </w:p>
    <w:p w14:paraId="272647ED">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（四）规费部分：因分部分项工程量清单等调整，规费由322250.39元调整为315853.03元，审减金额6397.36元；</w:t>
      </w:r>
    </w:p>
    <w:p w14:paraId="162F38DB">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（五）税金部分：因分部分项工程量清单等调整，税金由2992352.41元调整为2796196.80元，审减金额196155.61元；</w:t>
      </w:r>
    </w:p>
    <w:p w14:paraId="1E8411AC">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Times New Roman" w:hAnsi="Times New Roman" w:eastAsia="仿宋_GB2312"/>
          <w:b/>
          <w:bCs w:val="0"/>
          <w:color w:val="auto"/>
          <w:sz w:val="28"/>
          <w:highlight w:val="none"/>
          <w:lang w:val="en-US" w:eastAsia="zh-CN"/>
        </w:rPr>
      </w:pPr>
      <w:r>
        <w:rPr>
          <w:rFonts w:hint="eastAsia" w:ascii="Times New Roman" w:hAnsi="Times New Roman" w:eastAsia="仿宋_GB2312"/>
          <w:b/>
          <w:bCs w:val="0"/>
          <w:color w:val="auto"/>
          <w:sz w:val="28"/>
          <w:highlight w:val="none"/>
          <w:lang w:val="en-US" w:eastAsia="zh-CN"/>
        </w:rPr>
        <w:t>（五）附加税部分：因分部分项工程量清单等调整，税金由2992352.41元调整为2796196.80元，审减金额6821.86元。</w:t>
      </w:r>
    </w:p>
    <w:p w14:paraId="3B1DE1D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eastAsia="仿宋_GB2312"/>
          <w:b w:val="0"/>
          <w:bCs w:val="0"/>
          <w:color w:val="auto"/>
          <w:sz w:val="28"/>
          <w:szCs w:val="28"/>
          <w:highlight w:val="none"/>
          <w:lang w:val="en-US" w:eastAsia="zh-CN"/>
        </w:rPr>
      </w:pPr>
    </w:p>
    <w:p w14:paraId="4792A95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p>
    <w:p w14:paraId="3CBA1C5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p>
    <w:p w14:paraId="6067580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b w:val="0"/>
          <w:bCs w:val="0"/>
          <w:color w:val="auto"/>
          <w:sz w:val="28"/>
          <w:szCs w:val="28"/>
          <w:highlight w:val="none"/>
          <w:lang w:val="en-US" w:eastAsia="zh-CN"/>
        </w:rPr>
      </w:pPr>
    </w:p>
    <w:p w14:paraId="27C84718">
      <w:pPr>
        <w:tabs>
          <w:tab w:val="center" w:pos="4153"/>
        </w:tabs>
        <w:rPr>
          <w:rFonts w:hint="eastAsia" w:ascii="Times New Roman" w:hAnsi="Times New Roman" w:eastAsia="仿宋_GB2312"/>
          <w:b w:val="0"/>
          <w:bCs w:val="0"/>
          <w:color w:val="auto"/>
          <w:sz w:val="28"/>
          <w:szCs w:val="28"/>
          <w:highlight w:val="none"/>
          <w:lang w:val="en-US" w:eastAsia="zh-CN"/>
        </w:rPr>
      </w:pPr>
    </w:p>
    <w:p w14:paraId="546B4A5D">
      <w:pPr>
        <w:tabs>
          <w:tab w:val="center" w:pos="4153"/>
        </w:tabs>
        <w:rPr>
          <w:rFonts w:hint="eastAsia" w:ascii="Times New Roman" w:hAnsi="Times New Roman" w:eastAsia="仿宋_GB2312"/>
          <w:b w:val="0"/>
          <w:bCs w:val="0"/>
          <w:color w:val="auto"/>
          <w:sz w:val="28"/>
          <w:szCs w:val="28"/>
          <w:highlight w:val="none"/>
          <w:lang w:val="en-US" w:eastAsia="zh-CN"/>
        </w:rPr>
      </w:pPr>
    </w:p>
    <w:p w14:paraId="10140A4A">
      <w:pPr>
        <w:tabs>
          <w:tab w:val="center" w:pos="4153"/>
        </w:tabs>
        <w:rPr>
          <w:rFonts w:hint="eastAsia" w:ascii="Times New Roman" w:hAnsi="Times New Roman" w:eastAsia="仿宋_GB2312"/>
          <w:b w:val="0"/>
          <w:bCs w:val="0"/>
          <w:color w:val="auto"/>
          <w:sz w:val="28"/>
          <w:szCs w:val="28"/>
          <w:highlight w:val="none"/>
          <w:lang w:val="en-US" w:eastAsia="zh-CN"/>
        </w:rPr>
      </w:pPr>
    </w:p>
    <w:p w14:paraId="4965D7FB">
      <w:pPr>
        <w:tabs>
          <w:tab w:val="center" w:pos="4153"/>
        </w:tabs>
        <w:rPr>
          <w:rFonts w:hint="eastAsia" w:ascii="Times New Roman" w:hAnsi="Times New Roman" w:eastAsia="仿宋_GB2312"/>
          <w:b w:val="0"/>
          <w:bCs w:val="0"/>
          <w:color w:val="auto"/>
          <w:sz w:val="28"/>
          <w:szCs w:val="28"/>
          <w:highlight w:val="none"/>
          <w:lang w:val="en-US" w:eastAsia="zh-CN"/>
        </w:rPr>
      </w:pPr>
    </w:p>
    <w:p w14:paraId="03CA3649">
      <w:pPr>
        <w:tabs>
          <w:tab w:val="center" w:pos="4153"/>
        </w:tabs>
        <w:rPr>
          <w:rFonts w:hint="eastAsia" w:ascii="Times New Roman" w:hAnsi="Times New Roman" w:eastAsia="仿宋_GB2312"/>
          <w:b w:val="0"/>
          <w:bCs w:val="0"/>
          <w:color w:val="auto"/>
          <w:sz w:val="28"/>
          <w:szCs w:val="28"/>
          <w:highlight w:val="none"/>
          <w:lang w:val="en-US" w:eastAsia="zh-CN"/>
        </w:rPr>
      </w:pPr>
    </w:p>
    <w:p w14:paraId="41261F7D">
      <w:pPr>
        <w:tabs>
          <w:tab w:val="center" w:pos="4153"/>
        </w:tabs>
        <w:rPr>
          <w:rFonts w:hint="eastAsia" w:ascii="Times New Roman" w:hAnsi="Times New Roman" w:eastAsia="仿宋_GB2312"/>
          <w:b w:val="0"/>
          <w:bCs w:val="0"/>
          <w:color w:val="auto"/>
          <w:sz w:val="28"/>
          <w:szCs w:val="28"/>
          <w:highlight w:val="none"/>
          <w:lang w:val="en-US" w:eastAsia="zh-CN"/>
        </w:rPr>
      </w:pPr>
    </w:p>
    <w:p w14:paraId="1BEBF207">
      <w:pPr>
        <w:tabs>
          <w:tab w:val="center" w:pos="4153"/>
        </w:tabs>
        <w:rPr>
          <w:rFonts w:hint="eastAsia" w:ascii="Times New Roman" w:hAnsi="Times New Roman" w:eastAsia="仿宋_GB2312"/>
          <w:b w:val="0"/>
          <w:bCs w:val="0"/>
          <w:color w:val="auto"/>
          <w:sz w:val="28"/>
          <w:szCs w:val="28"/>
          <w:highlight w:val="none"/>
          <w:lang w:val="en-US" w:eastAsia="zh-CN"/>
        </w:rPr>
      </w:pPr>
    </w:p>
    <w:p w14:paraId="1160066D">
      <w:pPr>
        <w:tabs>
          <w:tab w:val="center" w:pos="4153"/>
        </w:tabs>
        <w:rPr>
          <w:rFonts w:hint="eastAsia" w:ascii="Times New Roman" w:hAnsi="Times New Roman" w:eastAsia="仿宋_GB2312"/>
          <w:b w:val="0"/>
          <w:bCs w:val="0"/>
          <w:color w:val="auto"/>
          <w:sz w:val="28"/>
          <w:szCs w:val="28"/>
          <w:highlight w:val="none"/>
          <w:lang w:val="en-US" w:eastAsia="zh-CN"/>
        </w:rPr>
      </w:pPr>
      <w:r>
        <w:rPr>
          <w:rFonts w:hint="eastAsia" w:ascii="Times New Roman" w:hAnsi="Times New Roman" w:eastAsia="仿宋_GB2312"/>
          <w:b w:val="0"/>
          <w:bCs w:val="0"/>
          <w:color w:val="auto"/>
          <w:sz w:val="28"/>
          <w:szCs w:val="28"/>
          <w:highlight w:val="none"/>
          <w:lang w:val="en-US" w:eastAsia="zh-CN"/>
        </w:rPr>
        <w:t xml:space="preserve"> </w:t>
      </w:r>
    </w:p>
    <w:p w14:paraId="0780C9AB">
      <w:pPr>
        <w:tabs>
          <w:tab w:val="center" w:pos="4153"/>
        </w:tabs>
        <w:rPr>
          <w:rFonts w:hint="eastAsia" w:ascii="Times New Roman" w:hAnsi="Times New Roman" w:eastAsia="仿宋_GB2312"/>
          <w:b w:val="0"/>
          <w:bCs w:val="0"/>
          <w:color w:val="auto"/>
          <w:sz w:val="28"/>
          <w:szCs w:val="28"/>
          <w:highlight w:val="none"/>
          <w:lang w:val="en-US" w:eastAsia="zh-CN"/>
        </w:rPr>
      </w:pPr>
    </w:p>
    <w:p w14:paraId="5E10A927">
      <w:pPr>
        <w:tabs>
          <w:tab w:val="center" w:pos="4153"/>
        </w:tabs>
        <w:rPr>
          <w:rFonts w:hint="eastAsia" w:ascii="Times New Roman" w:hAnsi="Times New Roman" w:eastAsia="仿宋_GB2312"/>
          <w:b w:val="0"/>
          <w:bCs w:val="0"/>
          <w:color w:val="auto"/>
          <w:sz w:val="28"/>
          <w:szCs w:val="28"/>
          <w:highlight w:val="none"/>
          <w:lang w:val="en-US" w:eastAsia="zh-CN"/>
        </w:rPr>
      </w:pPr>
    </w:p>
    <w:p w14:paraId="1C26FD7A">
      <w:pPr>
        <w:tabs>
          <w:tab w:val="center" w:pos="4153"/>
        </w:tabs>
        <w:rPr>
          <w:rFonts w:hint="eastAsia" w:ascii="Times New Roman" w:hAnsi="Times New Roman" w:eastAsia="仿宋_GB2312"/>
          <w:b/>
          <w:color w:val="auto"/>
          <w:sz w:val="28"/>
          <w:szCs w:val="28"/>
          <w:highlight w:val="none"/>
        </w:rPr>
      </w:pPr>
    </w:p>
    <w:p w14:paraId="5A467D16">
      <w:pPr>
        <w:tabs>
          <w:tab w:val="center" w:pos="4153"/>
        </w:tabs>
        <w:ind w:firstLine="281" w:firstLineChars="100"/>
        <w:rPr>
          <w:rFonts w:hint="eastAsia" w:ascii="Times New Roman" w:hAnsi="Times New Roman" w:eastAsia="仿宋_GB2312"/>
          <w:b/>
          <w:color w:val="auto"/>
          <w:sz w:val="28"/>
          <w:szCs w:val="28"/>
          <w:highlight w:val="none"/>
        </w:rPr>
      </w:pPr>
      <w:r>
        <w:rPr>
          <w:rFonts w:hint="eastAsia" w:ascii="Times New Roman" w:hAnsi="Times New Roman" w:eastAsia="仿宋_GB2312"/>
          <w:b/>
          <w:color w:val="auto"/>
          <w:sz w:val="28"/>
          <w:szCs w:val="28"/>
          <w:highlight w:val="none"/>
        </w:rPr>
        <w:t>附件：</w:t>
      </w:r>
      <w:r>
        <w:rPr>
          <w:rFonts w:hint="eastAsia" w:ascii="Times New Roman" w:hAnsi="Times New Roman" w:eastAsia="仿宋_GB2312"/>
          <w:b/>
          <w:color w:val="auto"/>
          <w:sz w:val="28"/>
          <w:szCs w:val="28"/>
          <w:highlight w:val="none"/>
        </w:rPr>
        <w:tab/>
      </w:r>
    </w:p>
    <w:p w14:paraId="677B760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lang w:val="en-US" w:eastAsia="zh-CN"/>
        </w:rPr>
      </w:pPr>
      <w:r>
        <w:rPr>
          <w:rFonts w:hint="eastAsia" w:ascii="Times New Roman" w:hAnsi="Times New Roman" w:eastAsia="仿宋_GB2312"/>
          <w:color w:val="auto"/>
          <w:sz w:val="28"/>
          <w:szCs w:val="28"/>
          <w:highlight w:val="none"/>
          <w:lang w:val="en-US" w:eastAsia="zh-CN"/>
        </w:rPr>
        <w:t>1、工程预算审核结论确认书</w:t>
      </w:r>
    </w:p>
    <w:p w14:paraId="05ABDF9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Times New Roman" w:hAnsi="Times New Roman" w:eastAsia="仿宋_GB2312"/>
          <w:color w:val="auto"/>
          <w:sz w:val="28"/>
          <w:szCs w:val="28"/>
          <w:highlight w:val="none"/>
          <w:lang w:eastAsia="zh-CN"/>
        </w:rPr>
      </w:pPr>
      <w:r>
        <w:rPr>
          <w:rFonts w:hint="eastAsia" w:ascii="Times New Roman" w:hAnsi="Times New Roman" w:eastAsia="仿宋_GB2312"/>
          <w:color w:val="auto"/>
          <w:sz w:val="28"/>
          <w:szCs w:val="28"/>
          <w:highlight w:val="none"/>
          <w:lang w:val="en-US" w:eastAsia="zh-CN"/>
        </w:rPr>
        <w:t>2、经</w:t>
      </w:r>
      <w:r>
        <w:rPr>
          <w:rFonts w:hint="eastAsia" w:ascii="Times New Roman" w:hAnsi="Times New Roman" w:eastAsia="仿宋_GB2312"/>
          <w:color w:val="auto"/>
          <w:sz w:val="28"/>
          <w:szCs w:val="28"/>
          <w:highlight w:val="none"/>
        </w:rPr>
        <w:t>评审后</w:t>
      </w:r>
      <w:r>
        <w:rPr>
          <w:rFonts w:hint="eastAsia" w:ascii="Times New Roman" w:hAnsi="Times New Roman" w:eastAsia="仿宋_GB2312"/>
          <w:color w:val="auto"/>
          <w:sz w:val="28"/>
          <w:szCs w:val="28"/>
          <w:highlight w:val="none"/>
          <w:lang w:eastAsia="zh-CN"/>
        </w:rPr>
        <w:t>确定</w:t>
      </w:r>
      <w:r>
        <w:rPr>
          <w:rFonts w:hint="eastAsia" w:ascii="Times New Roman" w:hAnsi="Times New Roman" w:eastAsia="仿宋_GB2312"/>
          <w:color w:val="auto"/>
          <w:sz w:val="28"/>
          <w:szCs w:val="28"/>
          <w:highlight w:val="none"/>
        </w:rPr>
        <w:t>的</w:t>
      </w:r>
      <w:r>
        <w:rPr>
          <w:rFonts w:hint="eastAsia" w:ascii="Times New Roman" w:hAnsi="Times New Roman" w:eastAsia="仿宋_GB2312"/>
          <w:color w:val="auto"/>
          <w:sz w:val="28"/>
          <w:szCs w:val="28"/>
          <w:highlight w:val="none"/>
          <w:lang w:eastAsia="zh-CN"/>
        </w:rPr>
        <w:t>工程预算价</w:t>
      </w:r>
    </w:p>
    <w:p w14:paraId="381075E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ascii="Times New Roman" w:hAnsi="Times New Roman" w:eastAsia="仿宋_GB2312"/>
          <w:color w:val="auto"/>
          <w:sz w:val="28"/>
          <w:szCs w:val="28"/>
          <w:highlight w:val="none"/>
          <w:lang w:val="en-US" w:eastAsia="zh-CN"/>
        </w:rPr>
      </w:pPr>
      <w:r>
        <w:rPr>
          <w:rFonts w:hint="eastAsia" w:ascii="Times New Roman" w:hAnsi="Times New Roman" w:eastAsia="仿宋_GB2312"/>
          <w:color w:val="auto"/>
          <w:sz w:val="28"/>
          <w:szCs w:val="28"/>
          <w:highlight w:val="none"/>
          <w:lang w:val="en-US" w:eastAsia="zh-CN"/>
        </w:rPr>
        <w:t>3、现场踏勘照片</w:t>
      </w:r>
    </w:p>
    <w:p w14:paraId="75AD7A47">
      <w:pPr>
        <w:pStyle w:val="11"/>
        <w:ind w:left="0" w:leftChars="0" w:firstLine="0" w:firstLineChars="0"/>
        <w:rPr>
          <w:rFonts w:hint="default" w:ascii="Times New Roman" w:hAnsi="Times New Roman"/>
          <w:color w:val="auto"/>
          <w:highlight w:val="none"/>
          <w:lang w:val="en-US" w:eastAsia="zh-CN"/>
        </w:rPr>
      </w:pPr>
    </w:p>
    <w:p w14:paraId="30905B47">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r>
        <w:rPr>
          <w:rFonts w:hint="eastAsia" w:ascii="Times New Roman" w:hAnsi="Times New Roman" w:eastAsia="仿宋_GB2312" w:cs="仿宋_GB2312"/>
          <w:color w:val="auto"/>
          <w:position w:val="-1"/>
          <w:sz w:val="32"/>
          <w:szCs w:val="32"/>
          <w:highlight w:val="none"/>
        </w:rPr>
        <w:t>主审工程师（签字盖章）：</w:t>
      </w:r>
    </w:p>
    <w:p w14:paraId="42D7AE45">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p>
    <w:p w14:paraId="428070D2">
      <w:pPr>
        <w:snapToGrid w:val="0"/>
        <w:spacing w:line="600" w:lineRule="exact"/>
        <w:rPr>
          <w:rFonts w:ascii="Times New Roman" w:hAnsi="Times New Roman" w:eastAsia="仿宋_GB2312" w:cs="仿宋_GB2312"/>
          <w:color w:val="auto"/>
          <w:position w:val="-1"/>
          <w:sz w:val="32"/>
          <w:szCs w:val="32"/>
          <w:highlight w:val="none"/>
        </w:rPr>
      </w:pPr>
    </w:p>
    <w:p w14:paraId="580BD27A">
      <w:pPr>
        <w:snapToGrid w:val="0"/>
        <w:spacing w:line="600" w:lineRule="exact"/>
        <w:rPr>
          <w:rFonts w:ascii="Times New Roman" w:hAnsi="Times New Roman" w:eastAsia="仿宋_GB2312" w:cs="仿宋_GB2312"/>
          <w:color w:val="auto"/>
          <w:position w:val="-1"/>
          <w:sz w:val="32"/>
          <w:szCs w:val="32"/>
          <w:highlight w:val="none"/>
        </w:rPr>
      </w:pPr>
      <w:bookmarkStart w:id="1" w:name="_GoBack"/>
      <w:bookmarkEnd w:id="1"/>
    </w:p>
    <w:p w14:paraId="4916D2E8">
      <w:pPr>
        <w:snapToGrid w:val="0"/>
        <w:spacing w:line="600" w:lineRule="exact"/>
        <w:rPr>
          <w:rFonts w:ascii="Times New Roman" w:hAnsi="Times New Roman" w:eastAsia="仿宋_GB2312" w:cs="仿宋_GB2312"/>
          <w:color w:val="auto"/>
          <w:position w:val="-1"/>
          <w:sz w:val="32"/>
          <w:szCs w:val="32"/>
          <w:highlight w:val="none"/>
        </w:rPr>
      </w:pPr>
    </w:p>
    <w:p w14:paraId="22354C5B">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r>
        <w:rPr>
          <w:rFonts w:hint="eastAsia" w:ascii="Times New Roman" w:hAnsi="Times New Roman" w:eastAsia="仿宋_GB2312" w:cs="仿宋_GB2312"/>
          <w:color w:val="auto"/>
          <w:position w:val="-1"/>
          <w:sz w:val="32"/>
          <w:szCs w:val="32"/>
          <w:highlight w:val="none"/>
        </w:rPr>
        <w:t>复审工程师（签字盖章）：</w:t>
      </w:r>
    </w:p>
    <w:p w14:paraId="442312CD">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r>
        <w:rPr>
          <w:rFonts w:hint="eastAsia" w:ascii="Times New Roman" w:hAnsi="Times New Roman" w:eastAsia="仿宋_GB2312" w:cs="仿宋_GB2312"/>
          <w:color w:val="auto"/>
          <w:position w:val="-1"/>
          <w:sz w:val="32"/>
          <w:szCs w:val="32"/>
          <w:highlight w:val="none"/>
        </w:rPr>
        <w:t xml:space="preserve"> </w:t>
      </w:r>
    </w:p>
    <w:p w14:paraId="62550325">
      <w:pPr>
        <w:snapToGrid w:val="0"/>
        <w:spacing w:line="600" w:lineRule="exact"/>
        <w:rPr>
          <w:rFonts w:ascii="Times New Roman" w:hAnsi="Times New Roman" w:eastAsia="仿宋_GB2312" w:cs="仿宋_GB2312"/>
          <w:color w:val="auto"/>
          <w:position w:val="-1"/>
          <w:sz w:val="32"/>
          <w:szCs w:val="32"/>
          <w:highlight w:val="none"/>
        </w:rPr>
      </w:pPr>
    </w:p>
    <w:p w14:paraId="40D82534">
      <w:pPr>
        <w:snapToGrid w:val="0"/>
        <w:spacing w:line="600" w:lineRule="exact"/>
        <w:rPr>
          <w:rFonts w:ascii="Times New Roman" w:hAnsi="Times New Roman" w:eastAsia="仿宋_GB2312" w:cs="仿宋_GB2312"/>
          <w:color w:val="auto"/>
          <w:position w:val="-1"/>
          <w:sz w:val="32"/>
          <w:szCs w:val="32"/>
          <w:highlight w:val="none"/>
        </w:rPr>
      </w:pPr>
    </w:p>
    <w:p w14:paraId="536FE506">
      <w:pPr>
        <w:snapToGrid w:val="0"/>
        <w:spacing w:line="600" w:lineRule="exact"/>
        <w:ind w:left="-120" w:leftChars="-50" w:firstLine="640" w:firstLineChars="200"/>
        <w:rPr>
          <w:rFonts w:ascii="Times New Roman" w:hAnsi="Times New Roman" w:eastAsia="仿宋_GB2312" w:cs="仿宋_GB2312"/>
          <w:color w:val="auto"/>
          <w:position w:val="-1"/>
          <w:sz w:val="32"/>
          <w:szCs w:val="32"/>
          <w:highlight w:val="none"/>
        </w:rPr>
      </w:pPr>
    </w:p>
    <w:p w14:paraId="6A04FE2C">
      <w:pPr>
        <w:snapToGrid w:val="0"/>
        <w:spacing w:line="600" w:lineRule="exact"/>
        <w:ind w:firstLine="1920" w:firstLineChars="600"/>
        <w:jc w:val="right"/>
        <w:rPr>
          <w:rFonts w:ascii="Times New Roman" w:hAnsi="Times New Roman" w:eastAsia="仿宋_GB2312" w:cs="仿宋_GB2312"/>
          <w:color w:val="auto"/>
          <w:sz w:val="32"/>
          <w:szCs w:val="32"/>
          <w:highlight w:val="none"/>
        </w:rPr>
      </w:pPr>
    </w:p>
    <w:p w14:paraId="4095965B">
      <w:pPr>
        <w:spacing w:line="600" w:lineRule="exact"/>
        <w:ind w:right="60" w:rightChars="25" w:firstLine="640" w:firstLineChars="200"/>
        <w:jc w:val="right"/>
        <w:rPr>
          <w:rFonts w:hint="eastAsia" w:ascii="Times New Roman" w:hAnsi="Times New Roman" w:eastAsia="宋体" w:cs="宋体"/>
          <w:color w:val="auto"/>
          <w:sz w:val="28"/>
          <w:szCs w:val="28"/>
          <w:highlight w:val="none"/>
        </w:rPr>
      </w:pP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仿宋_GB2312" w:cs="仿宋_GB2312"/>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 xml:space="preserve"> </w:t>
      </w:r>
      <w:r>
        <w:rPr>
          <w:rFonts w:hint="eastAsia" w:ascii="Times New Roman" w:hAnsi="Times New Roman" w:eastAsia="仿宋_GB2312" w:cs="仿宋_GB2312"/>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年</w:t>
      </w:r>
      <w:r>
        <w:rPr>
          <w:rFonts w:hint="eastAsia" w:ascii="Times New Roman" w:hAnsi="Times New Roman" w:eastAsia="仿宋_GB2312" w:cs="仿宋_GB2312"/>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月</w:t>
      </w:r>
      <w:r>
        <w:rPr>
          <w:rFonts w:hint="eastAsia" w:ascii="Times New Roman" w:hAnsi="Times New Roman" w:eastAsia="仿宋_GB2312" w:cs="仿宋_GB2312"/>
          <w:color w:val="auto"/>
          <w:sz w:val="32"/>
          <w:szCs w:val="32"/>
          <w:highlight w:val="none"/>
          <w:lang w:val="en-US" w:eastAsia="zh-CN"/>
        </w:rPr>
        <w:t xml:space="preserve">  </w:t>
      </w:r>
      <w:r>
        <w:rPr>
          <w:rFonts w:hint="eastAsia" w:ascii="Times New Roman" w:hAnsi="Times New Roman" w:eastAsia="仿宋_GB2312" w:cs="仿宋_GB2312"/>
          <w:color w:val="auto"/>
          <w:sz w:val="32"/>
          <w:szCs w:val="32"/>
          <w:highlight w:val="none"/>
        </w:rPr>
        <w:t>日</w:t>
      </w:r>
    </w:p>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F9CA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53835A">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D53835A">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6D38B">
    <w:pPr>
      <w:pStyle w:val="7"/>
      <w:rPr>
        <w:rFonts w:ascii="仿宋" w:hAnsi="仿宋" w:eastAsia="仿宋" w:cs="仿宋"/>
        <w:i/>
        <w:iCs/>
        <w:sz w:val="28"/>
        <w:szCs w:val="28"/>
      </w:rPr>
    </w:pPr>
    <w:r>
      <w:rPr>
        <w:rFonts w:hint="eastAsia" w:ascii="仿宋" w:hAnsi="仿宋" w:eastAsia="仿宋" w:cs="仿宋"/>
        <w:i/>
        <w:iCs/>
        <w:sz w:val="24"/>
        <w:szCs w:val="24"/>
      </w:rPr>
      <w:t xml:space="preserve">                                                                                                                                                                  </w:t>
    </w:r>
  </w:p>
  <w:p w14:paraId="493BCBCB">
    <w:pPr>
      <w:pStyle w:val="7"/>
      <w:jc w:val="left"/>
      <w:rPr>
        <w:rFonts w:ascii="仿宋" w:hAnsi="仿宋" w:eastAsia="仿宋" w:cs="仿宋"/>
        <w:i/>
        <w:iC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E9B420"/>
    <w:multiLevelType w:val="singleLevel"/>
    <w:tmpl w:val="BCE9B420"/>
    <w:lvl w:ilvl="0" w:tentative="0">
      <w:start w:val="1"/>
      <w:numFmt w:val="decimal"/>
      <w:suff w:val="nothing"/>
      <w:lvlText w:val="%1、"/>
      <w:lvlJc w:val="left"/>
    </w:lvl>
  </w:abstractNum>
  <w:abstractNum w:abstractNumId="1">
    <w:nsid w:val="582D8224"/>
    <w:multiLevelType w:val="singleLevel"/>
    <w:tmpl w:val="582D8224"/>
    <w:lvl w:ilvl="0" w:tentative="0">
      <w:start w:val="1"/>
      <w:numFmt w:val="decimal"/>
      <w:suff w:val="nothing"/>
      <w:lvlText w:val="%1、"/>
      <w:lvlJc w:val="left"/>
    </w:lvl>
  </w:abstractNum>
  <w:abstractNum w:abstractNumId="2">
    <w:nsid w:val="790D9EA9"/>
    <w:multiLevelType w:val="singleLevel"/>
    <w:tmpl w:val="790D9EA9"/>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3ZTY0ZDFhMjU0OGQ2ZjkyNzM5ZDJiYjU2MDg0MWMifQ=="/>
  </w:docVars>
  <w:rsids>
    <w:rsidRoot w:val="00172A27"/>
    <w:rsid w:val="000135C4"/>
    <w:rsid w:val="00044B98"/>
    <w:rsid w:val="000606E6"/>
    <w:rsid w:val="000C45AF"/>
    <w:rsid w:val="000D17DA"/>
    <w:rsid w:val="00153EFA"/>
    <w:rsid w:val="00172A27"/>
    <w:rsid w:val="00186F46"/>
    <w:rsid w:val="001B03C1"/>
    <w:rsid w:val="001E0DA5"/>
    <w:rsid w:val="001F22EB"/>
    <w:rsid w:val="001F5718"/>
    <w:rsid w:val="00202011"/>
    <w:rsid w:val="002020D8"/>
    <w:rsid w:val="00211AAA"/>
    <w:rsid w:val="00221A09"/>
    <w:rsid w:val="002B5674"/>
    <w:rsid w:val="002C20EE"/>
    <w:rsid w:val="002C3D54"/>
    <w:rsid w:val="002F380B"/>
    <w:rsid w:val="00316F65"/>
    <w:rsid w:val="00326D6F"/>
    <w:rsid w:val="003537AD"/>
    <w:rsid w:val="0035786E"/>
    <w:rsid w:val="00370427"/>
    <w:rsid w:val="0037135A"/>
    <w:rsid w:val="00380C85"/>
    <w:rsid w:val="00381E3E"/>
    <w:rsid w:val="00387724"/>
    <w:rsid w:val="00390721"/>
    <w:rsid w:val="003B6A28"/>
    <w:rsid w:val="003E0B8B"/>
    <w:rsid w:val="004706C6"/>
    <w:rsid w:val="004749D6"/>
    <w:rsid w:val="004A0192"/>
    <w:rsid w:val="004A2DE8"/>
    <w:rsid w:val="004C1070"/>
    <w:rsid w:val="004D0D06"/>
    <w:rsid w:val="00532C79"/>
    <w:rsid w:val="00554D8A"/>
    <w:rsid w:val="005A14C5"/>
    <w:rsid w:val="00623381"/>
    <w:rsid w:val="006379DA"/>
    <w:rsid w:val="00657515"/>
    <w:rsid w:val="00663998"/>
    <w:rsid w:val="006E0E9F"/>
    <w:rsid w:val="006E2F2E"/>
    <w:rsid w:val="00702EA9"/>
    <w:rsid w:val="00742343"/>
    <w:rsid w:val="00775883"/>
    <w:rsid w:val="0088620E"/>
    <w:rsid w:val="008973E8"/>
    <w:rsid w:val="008B2ED0"/>
    <w:rsid w:val="008E6F78"/>
    <w:rsid w:val="00905C65"/>
    <w:rsid w:val="009224FE"/>
    <w:rsid w:val="009507AA"/>
    <w:rsid w:val="00990EE0"/>
    <w:rsid w:val="009A3C3B"/>
    <w:rsid w:val="009C540A"/>
    <w:rsid w:val="00A7269E"/>
    <w:rsid w:val="00AA2FC4"/>
    <w:rsid w:val="00AE6417"/>
    <w:rsid w:val="00AF0388"/>
    <w:rsid w:val="00B349F7"/>
    <w:rsid w:val="00B413BD"/>
    <w:rsid w:val="00B5697A"/>
    <w:rsid w:val="00BD0869"/>
    <w:rsid w:val="00C31749"/>
    <w:rsid w:val="00C8485F"/>
    <w:rsid w:val="00C85052"/>
    <w:rsid w:val="00CA1140"/>
    <w:rsid w:val="00CE45E2"/>
    <w:rsid w:val="00D02ADD"/>
    <w:rsid w:val="00D54FA6"/>
    <w:rsid w:val="00DE05B0"/>
    <w:rsid w:val="00E34A79"/>
    <w:rsid w:val="00E8283D"/>
    <w:rsid w:val="00EC2F0B"/>
    <w:rsid w:val="00EE377E"/>
    <w:rsid w:val="00F0492A"/>
    <w:rsid w:val="00F076A4"/>
    <w:rsid w:val="00F30688"/>
    <w:rsid w:val="00F52A89"/>
    <w:rsid w:val="00F82783"/>
    <w:rsid w:val="00F91224"/>
    <w:rsid w:val="00FE2761"/>
    <w:rsid w:val="00FE4037"/>
    <w:rsid w:val="00FF5F2D"/>
    <w:rsid w:val="01205D5C"/>
    <w:rsid w:val="02E80554"/>
    <w:rsid w:val="0303005A"/>
    <w:rsid w:val="03247D11"/>
    <w:rsid w:val="050C1BBA"/>
    <w:rsid w:val="0511188D"/>
    <w:rsid w:val="068723D9"/>
    <w:rsid w:val="071E2D3E"/>
    <w:rsid w:val="071F0864"/>
    <w:rsid w:val="07BD38F7"/>
    <w:rsid w:val="080F08D8"/>
    <w:rsid w:val="0854453D"/>
    <w:rsid w:val="086A563E"/>
    <w:rsid w:val="08F90370"/>
    <w:rsid w:val="08FF00F9"/>
    <w:rsid w:val="09776735"/>
    <w:rsid w:val="099E1A5E"/>
    <w:rsid w:val="09BE7C20"/>
    <w:rsid w:val="09DA3B29"/>
    <w:rsid w:val="0A1A4FDC"/>
    <w:rsid w:val="0BBF43C3"/>
    <w:rsid w:val="0BFC7A81"/>
    <w:rsid w:val="0C5F48B4"/>
    <w:rsid w:val="0CB358A1"/>
    <w:rsid w:val="0CCA1272"/>
    <w:rsid w:val="0D1D3A97"/>
    <w:rsid w:val="0D980EEA"/>
    <w:rsid w:val="0DB37EE2"/>
    <w:rsid w:val="0E250E55"/>
    <w:rsid w:val="0E3015A8"/>
    <w:rsid w:val="0E3B54EB"/>
    <w:rsid w:val="0EDF7256"/>
    <w:rsid w:val="0F6C258B"/>
    <w:rsid w:val="0FB6788B"/>
    <w:rsid w:val="11401B02"/>
    <w:rsid w:val="11D703B9"/>
    <w:rsid w:val="12107727"/>
    <w:rsid w:val="125875BD"/>
    <w:rsid w:val="1288406E"/>
    <w:rsid w:val="12B314AC"/>
    <w:rsid w:val="12BD0CE7"/>
    <w:rsid w:val="12CD386A"/>
    <w:rsid w:val="13233219"/>
    <w:rsid w:val="132C05C7"/>
    <w:rsid w:val="133F31B2"/>
    <w:rsid w:val="13707DCE"/>
    <w:rsid w:val="137C2F47"/>
    <w:rsid w:val="14E708E5"/>
    <w:rsid w:val="14E82B0D"/>
    <w:rsid w:val="1517701E"/>
    <w:rsid w:val="1559765D"/>
    <w:rsid w:val="15657D89"/>
    <w:rsid w:val="159333DA"/>
    <w:rsid w:val="161B669A"/>
    <w:rsid w:val="16536CBB"/>
    <w:rsid w:val="16BC2D6C"/>
    <w:rsid w:val="1706734A"/>
    <w:rsid w:val="179130B8"/>
    <w:rsid w:val="17A441EA"/>
    <w:rsid w:val="18700F1F"/>
    <w:rsid w:val="189C7FBD"/>
    <w:rsid w:val="18D77D42"/>
    <w:rsid w:val="19063631"/>
    <w:rsid w:val="190A1374"/>
    <w:rsid w:val="19193365"/>
    <w:rsid w:val="19236441"/>
    <w:rsid w:val="192D25D5"/>
    <w:rsid w:val="195B1B39"/>
    <w:rsid w:val="1A165266"/>
    <w:rsid w:val="1ACF6713"/>
    <w:rsid w:val="1B1A4683"/>
    <w:rsid w:val="1B304996"/>
    <w:rsid w:val="1B3B21F0"/>
    <w:rsid w:val="1B684130"/>
    <w:rsid w:val="1B6D7998"/>
    <w:rsid w:val="1B834C0E"/>
    <w:rsid w:val="1B9F38C9"/>
    <w:rsid w:val="1BCA0332"/>
    <w:rsid w:val="1BEC4D61"/>
    <w:rsid w:val="1C077DEC"/>
    <w:rsid w:val="1CBC20E8"/>
    <w:rsid w:val="1D796AC8"/>
    <w:rsid w:val="1DC34FF6"/>
    <w:rsid w:val="1DDB3C0E"/>
    <w:rsid w:val="1DF20628"/>
    <w:rsid w:val="1E0C4721"/>
    <w:rsid w:val="1E635082"/>
    <w:rsid w:val="1E82776B"/>
    <w:rsid w:val="1FA14FDC"/>
    <w:rsid w:val="1FD856BB"/>
    <w:rsid w:val="1FE82E5C"/>
    <w:rsid w:val="1FEF483A"/>
    <w:rsid w:val="205056C0"/>
    <w:rsid w:val="20A53730"/>
    <w:rsid w:val="20B27C5A"/>
    <w:rsid w:val="20C242E2"/>
    <w:rsid w:val="20C3350D"/>
    <w:rsid w:val="21570DA4"/>
    <w:rsid w:val="22042291"/>
    <w:rsid w:val="22252D7A"/>
    <w:rsid w:val="227E7F6B"/>
    <w:rsid w:val="22F64944"/>
    <w:rsid w:val="237F64BA"/>
    <w:rsid w:val="24150ADC"/>
    <w:rsid w:val="24235B93"/>
    <w:rsid w:val="24D41F66"/>
    <w:rsid w:val="24F87330"/>
    <w:rsid w:val="261F21D6"/>
    <w:rsid w:val="267D0E38"/>
    <w:rsid w:val="268C166F"/>
    <w:rsid w:val="275C0252"/>
    <w:rsid w:val="27787D1A"/>
    <w:rsid w:val="27C225E2"/>
    <w:rsid w:val="27C941A8"/>
    <w:rsid w:val="27D74B17"/>
    <w:rsid w:val="27D8263D"/>
    <w:rsid w:val="28F6721F"/>
    <w:rsid w:val="28F90ABD"/>
    <w:rsid w:val="29BD5F8E"/>
    <w:rsid w:val="2A1A49C5"/>
    <w:rsid w:val="2B2D0EF2"/>
    <w:rsid w:val="2B302A5C"/>
    <w:rsid w:val="2B8249C9"/>
    <w:rsid w:val="2C097269"/>
    <w:rsid w:val="2C0E2AD1"/>
    <w:rsid w:val="2CDD4252"/>
    <w:rsid w:val="2E974A4B"/>
    <w:rsid w:val="2E9D6A09"/>
    <w:rsid w:val="2EFA10EB"/>
    <w:rsid w:val="2F3740ED"/>
    <w:rsid w:val="2F7641D8"/>
    <w:rsid w:val="2FA06136"/>
    <w:rsid w:val="2FFB3E85"/>
    <w:rsid w:val="30223FFB"/>
    <w:rsid w:val="30565A0B"/>
    <w:rsid w:val="309D61D2"/>
    <w:rsid w:val="30F83117"/>
    <w:rsid w:val="318B61B9"/>
    <w:rsid w:val="31A27A28"/>
    <w:rsid w:val="31D52E47"/>
    <w:rsid w:val="31E27B57"/>
    <w:rsid w:val="31F2200E"/>
    <w:rsid w:val="32AA2E55"/>
    <w:rsid w:val="33013B2D"/>
    <w:rsid w:val="33913E2C"/>
    <w:rsid w:val="33D463AE"/>
    <w:rsid w:val="344B4B75"/>
    <w:rsid w:val="34E42621"/>
    <w:rsid w:val="34E6277E"/>
    <w:rsid w:val="35B11750"/>
    <w:rsid w:val="36162CAE"/>
    <w:rsid w:val="36931AF4"/>
    <w:rsid w:val="36B335DA"/>
    <w:rsid w:val="36C97D20"/>
    <w:rsid w:val="36F64FC8"/>
    <w:rsid w:val="371D4F6E"/>
    <w:rsid w:val="376B527C"/>
    <w:rsid w:val="380E7F49"/>
    <w:rsid w:val="3826331F"/>
    <w:rsid w:val="38AB3E94"/>
    <w:rsid w:val="393B4228"/>
    <w:rsid w:val="39642102"/>
    <w:rsid w:val="398F5BC2"/>
    <w:rsid w:val="39977E46"/>
    <w:rsid w:val="3A0E134F"/>
    <w:rsid w:val="3AE34725"/>
    <w:rsid w:val="3B3D0CDD"/>
    <w:rsid w:val="3B7D057F"/>
    <w:rsid w:val="3BC84D65"/>
    <w:rsid w:val="3CD42D7E"/>
    <w:rsid w:val="3CF51FBF"/>
    <w:rsid w:val="3D183546"/>
    <w:rsid w:val="3D65669E"/>
    <w:rsid w:val="3D994B94"/>
    <w:rsid w:val="3DEB4A6E"/>
    <w:rsid w:val="3E050768"/>
    <w:rsid w:val="3E8960EC"/>
    <w:rsid w:val="3EAB05F9"/>
    <w:rsid w:val="3F134431"/>
    <w:rsid w:val="3F1461F9"/>
    <w:rsid w:val="3FD2011D"/>
    <w:rsid w:val="405E39E7"/>
    <w:rsid w:val="40827192"/>
    <w:rsid w:val="40E61E09"/>
    <w:rsid w:val="41844053"/>
    <w:rsid w:val="42631A39"/>
    <w:rsid w:val="42C72F9A"/>
    <w:rsid w:val="4447497A"/>
    <w:rsid w:val="44CF2A1C"/>
    <w:rsid w:val="45F30ADF"/>
    <w:rsid w:val="467412F8"/>
    <w:rsid w:val="468C6043"/>
    <w:rsid w:val="472B21A7"/>
    <w:rsid w:val="473964FB"/>
    <w:rsid w:val="47DD3067"/>
    <w:rsid w:val="47FC5A7C"/>
    <w:rsid w:val="483365D0"/>
    <w:rsid w:val="48D31904"/>
    <w:rsid w:val="49174D96"/>
    <w:rsid w:val="49470F79"/>
    <w:rsid w:val="49D00F6E"/>
    <w:rsid w:val="49D62A16"/>
    <w:rsid w:val="4A0F5F3A"/>
    <w:rsid w:val="4C587EF0"/>
    <w:rsid w:val="4C910E89"/>
    <w:rsid w:val="4D284C52"/>
    <w:rsid w:val="4D9724CF"/>
    <w:rsid w:val="4E0336C0"/>
    <w:rsid w:val="4E0F475B"/>
    <w:rsid w:val="4F053468"/>
    <w:rsid w:val="4F6B4BE1"/>
    <w:rsid w:val="4FF838D2"/>
    <w:rsid w:val="50221F0B"/>
    <w:rsid w:val="5065520B"/>
    <w:rsid w:val="51324055"/>
    <w:rsid w:val="51830DBF"/>
    <w:rsid w:val="51917235"/>
    <w:rsid w:val="520C2D5F"/>
    <w:rsid w:val="52775CB3"/>
    <w:rsid w:val="52D63A99"/>
    <w:rsid w:val="53A66B33"/>
    <w:rsid w:val="54294342"/>
    <w:rsid w:val="54446FA1"/>
    <w:rsid w:val="54DB1D6D"/>
    <w:rsid w:val="551E350E"/>
    <w:rsid w:val="55A0213D"/>
    <w:rsid w:val="5620760E"/>
    <w:rsid w:val="56AB36FA"/>
    <w:rsid w:val="56CF2617"/>
    <w:rsid w:val="56F85014"/>
    <w:rsid w:val="5728063B"/>
    <w:rsid w:val="57917F8F"/>
    <w:rsid w:val="57E406ED"/>
    <w:rsid w:val="57E65F44"/>
    <w:rsid w:val="57EA584B"/>
    <w:rsid w:val="58823D7B"/>
    <w:rsid w:val="5887603B"/>
    <w:rsid w:val="5898359F"/>
    <w:rsid w:val="590B7902"/>
    <w:rsid w:val="591946E0"/>
    <w:rsid w:val="59391844"/>
    <w:rsid w:val="59395546"/>
    <w:rsid w:val="598F38D1"/>
    <w:rsid w:val="599124C8"/>
    <w:rsid w:val="59AD0BAC"/>
    <w:rsid w:val="59B83A3A"/>
    <w:rsid w:val="59BF10F2"/>
    <w:rsid w:val="59FD72AC"/>
    <w:rsid w:val="5A1849B3"/>
    <w:rsid w:val="5A276988"/>
    <w:rsid w:val="5AAA4FE0"/>
    <w:rsid w:val="5AE56CD4"/>
    <w:rsid w:val="5B066A68"/>
    <w:rsid w:val="5B4C09FA"/>
    <w:rsid w:val="5BBD296B"/>
    <w:rsid w:val="5C4A48D3"/>
    <w:rsid w:val="5D8F74E4"/>
    <w:rsid w:val="5DC2281B"/>
    <w:rsid w:val="5EC450EE"/>
    <w:rsid w:val="5ED07E64"/>
    <w:rsid w:val="5F1020E1"/>
    <w:rsid w:val="5F2D4D6D"/>
    <w:rsid w:val="600C53F7"/>
    <w:rsid w:val="601C6864"/>
    <w:rsid w:val="602A2D2E"/>
    <w:rsid w:val="60E03D35"/>
    <w:rsid w:val="61774699"/>
    <w:rsid w:val="618A1668"/>
    <w:rsid w:val="6216077F"/>
    <w:rsid w:val="622D6B06"/>
    <w:rsid w:val="632F4B81"/>
    <w:rsid w:val="63E458EA"/>
    <w:rsid w:val="64065861"/>
    <w:rsid w:val="64B41760"/>
    <w:rsid w:val="658F0D89"/>
    <w:rsid w:val="65A2780B"/>
    <w:rsid w:val="65D73958"/>
    <w:rsid w:val="65E6594A"/>
    <w:rsid w:val="661D6183"/>
    <w:rsid w:val="66292CA1"/>
    <w:rsid w:val="6655538B"/>
    <w:rsid w:val="666F2035"/>
    <w:rsid w:val="66F811FD"/>
    <w:rsid w:val="670E2B06"/>
    <w:rsid w:val="670F11B5"/>
    <w:rsid w:val="679048C0"/>
    <w:rsid w:val="67EE073B"/>
    <w:rsid w:val="6951757E"/>
    <w:rsid w:val="69547BE8"/>
    <w:rsid w:val="697C01DC"/>
    <w:rsid w:val="698D06FD"/>
    <w:rsid w:val="6A1011E7"/>
    <w:rsid w:val="6A2338D6"/>
    <w:rsid w:val="6A60340B"/>
    <w:rsid w:val="6A7C29F6"/>
    <w:rsid w:val="6ACB4E2C"/>
    <w:rsid w:val="6B957BDB"/>
    <w:rsid w:val="6C3D0D8F"/>
    <w:rsid w:val="6C974F09"/>
    <w:rsid w:val="6C9F4AA4"/>
    <w:rsid w:val="6CDF584E"/>
    <w:rsid w:val="6D661BCF"/>
    <w:rsid w:val="6D765805"/>
    <w:rsid w:val="6D9640F9"/>
    <w:rsid w:val="6DB85CA3"/>
    <w:rsid w:val="6E6D48EE"/>
    <w:rsid w:val="6E9635DF"/>
    <w:rsid w:val="6F0D52CA"/>
    <w:rsid w:val="6F4D49AF"/>
    <w:rsid w:val="6F52011C"/>
    <w:rsid w:val="702E23C7"/>
    <w:rsid w:val="71033E80"/>
    <w:rsid w:val="71186BD3"/>
    <w:rsid w:val="718D75C1"/>
    <w:rsid w:val="71926986"/>
    <w:rsid w:val="71A55D37"/>
    <w:rsid w:val="71AB2EBF"/>
    <w:rsid w:val="724F4877"/>
    <w:rsid w:val="725D0EE0"/>
    <w:rsid w:val="72DC0597"/>
    <w:rsid w:val="736506EE"/>
    <w:rsid w:val="74936933"/>
    <w:rsid w:val="75174F18"/>
    <w:rsid w:val="75616D9B"/>
    <w:rsid w:val="75952EE8"/>
    <w:rsid w:val="764D6065"/>
    <w:rsid w:val="77756F4A"/>
    <w:rsid w:val="7782725A"/>
    <w:rsid w:val="77933457"/>
    <w:rsid w:val="77C2072D"/>
    <w:rsid w:val="78107EFE"/>
    <w:rsid w:val="786F5C73"/>
    <w:rsid w:val="78A8319C"/>
    <w:rsid w:val="78AB23A1"/>
    <w:rsid w:val="78B96EEE"/>
    <w:rsid w:val="78C03D9E"/>
    <w:rsid w:val="78D21D5D"/>
    <w:rsid w:val="78DB50B6"/>
    <w:rsid w:val="78F04F9E"/>
    <w:rsid w:val="7949577D"/>
    <w:rsid w:val="797D46CA"/>
    <w:rsid w:val="797F3C93"/>
    <w:rsid w:val="799E1FCF"/>
    <w:rsid w:val="79DF2984"/>
    <w:rsid w:val="7A49065A"/>
    <w:rsid w:val="7ABD2CC5"/>
    <w:rsid w:val="7AD1389B"/>
    <w:rsid w:val="7BD52B9B"/>
    <w:rsid w:val="7CFC5D4D"/>
    <w:rsid w:val="7D2B5817"/>
    <w:rsid w:val="7DF71921"/>
    <w:rsid w:val="7E9A691F"/>
    <w:rsid w:val="7ED82B76"/>
    <w:rsid w:val="7EDD4FED"/>
    <w:rsid w:val="7F8244DD"/>
    <w:rsid w:val="7F8C2C66"/>
    <w:rsid w:val="7FFA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w:hAnsi="Cambria" w:eastAsia="MS Mincho" w:cs="Times New Roman"/>
      <w:kern w:val="2"/>
      <w:sz w:val="24"/>
      <w:szCs w:val="24"/>
      <w:lang w:val="en-US" w:eastAsia="zh-CN" w:bidi="ar-SA"/>
    </w:rPr>
  </w:style>
  <w:style w:type="paragraph" w:styleId="2">
    <w:name w:val="heading 2"/>
    <w:basedOn w:val="1"/>
    <w:next w:val="1"/>
    <w:qFormat/>
    <w:uiPriority w:val="0"/>
    <w:pPr>
      <w:keepNext/>
      <w:keepLines/>
      <w:spacing w:before="260" w:after="260" w:line="415" w:lineRule="auto"/>
      <w:outlineLvl w:val="1"/>
    </w:pPr>
    <w:rPr>
      <w:b/>
      <w:bCs/>
      <w:sz w:val="32"/>
      <w:szCs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qFormat/>
    <w:uiPriority w:val="0"/>
    <w:pPr>
      <w:ind w:firstLine="627" w:firstLineChars="196"/>
    </w:pPr>
    <w:rPr>
      <w:rFonts w:eastAsia="仿宋_GB2312"/>
      <w:sz w:val="32"/>
      <w:szCs w:val="20"/>
    </w:rPr>
  </w:style>
  <w:style w:type="paragraph" w:styleId="5">
    <w:name w:val="Plain Text"/>
    <w:basedOn w:val="1"/>
    <w:qFormat/>
    <w:uiPriority w:val="0"/>
    <w:rPr>
      <w:rFonts w:ascii="宋体" w:hAnsi="Courier New"/>
      <w:szCs w:val="20"/>
    </w:r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2"/>
    <w:basedOn w:val="1"/>
    <w:qFormat/>
    <w:uiPriority w:val="0"/>
    <w:pPr>
      <w:spacing w:line="0" w:lineRule="atLeast"/>
      <w:jc w:val="center"/>
    </w:pPr>
    <w:rPr>
      <w:rFonts w:eastAsia="黑体"/>
      <w:b/>
      <w:sz w:val="72"/>
    </w:rPr>
  </w:style>
  <w:style w:type="paragraph" w:styleId="9">
    <w:name w:val="Normal (Web)"/>
    <w:basedOn w:val="1"/>
    <w:semiHidden/>
    <w:unhideWhenUsed/>
    <w:qFormat/>
    <w:uiPriority w:val="99"/>
    <w:pPr>
      <w:spacing w:beforeAutospacing="1" w:afterAutospacing="1"/>
      <w:jc w:val="left"/>
    </w:pPr>
    <w:rPr>
      <w:kern w:val="0"/>
      <w:sz w:val="24"/>
    </w:rPr>
  </w:style>
  <w:style w:type="paragraph" w:styleId="10">
    <w:name w:val="Title"/>
    <w:basedOn w:val="1"/>
    <w:qFormat/>
    <w:uiPriority w:val="0"/>
    <w:pPr>
      <w:spacing w:before="240" w:after="60"/>
      <w:jc w:val="center"/>
      <w:outlineLvl w:val="0"/>
    </w:pPr>
    <w:rPr>
      <w:rFonts w:ascii="Arial" w:hAnsi="Arial" w:cs="Arial"/>
      <w:b/>
      <w:bCs/>
      <w:sz w:val="32"/>
      <w:szCs w:val="32"/>
    </w:rPr>
  </w:style>
  <w:style w:type="paragraph" w:styleId="11">
    <w:name w:val="Body Text First Indent 2"/>
    <w:basedOn w:val="4"/>
    <w:qFormat/>
    <w:uiPriority w:val="0"/>
    <w:pPr>
      <w:spacing w:before="100" w:beforeAutospacing="1" w:after="0"/>
      <w:ind w:left="0" w:leftChars="0" w:firstLine="880" w:firstLineChars="200"/>
    </w:p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unhideWhenUsed/>
    <w:qFormat/>
    <w:uiPriority w:val="0"/>
    <w:rPr>
      <w:color w:val="0000FF"/>
      <w:u w:val="single"/>
    </w:rPr>
  </w:style>
  <w:style w:type="paragraph" w:customStyle="1" w:styleId="16">
    <w:name w:val="1标题"/>
    <w:basedOn w:val="10"/>
    <w:next w:val="1"/>
    <w:qFormat/>
    <w:uiPriority w:val="0"/>
    <w:pPr>
      <w:spacing w:before="0" w:after="0"/>
    </w:pPr>
    <w:rPr>
      <w:rFonts w:eastAsia="仿宋_GB2312"/>
    </w:rPr>
  </w:style>
  <w:style w:type="character" w:customStyle="1" w:styleId="17">
    <w:name w:val="页眉 字符"/>
    <w:link w:val="7"/>
    <w:qFormat/>
    <w:uiPriority w:val="0"/>
    <w:rPr>
      <w:rFonts w:ascii="Cambria" w:hAnsi="Cambria" w:eastAsia="MS Mincho"/>
      <w:kern w:val="2"/>
      <w:sz w:val="18"/>
      <w:szCs w:val="18"/>
    </w:rPr>
  </w:style>
  <w:style w:type="character" w:customStyle="1" w:styleId="18">
    <w:name w:val="页脚 字符"/>
    <w:link w:val="6"/>
    <w:qFormat/>
    <w:uiPriority w:val="0"/>
    <w:rPr>
      <w:rFonts w:ascii="Cambria" w:hAnsi="Cambria" w:eastAsia="MS Mincho"/>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12347</Words>
  <Characters>19227</Characters>
  <Lines>11</Lines>
  <Paragraphs>3</Paragraphs>
  <TotalTime>84</TotalTime>
  <ScaleCrop>false</ScaleCrop>
  <LinksUpToDate>false</LinksUpToDate>
  <CharactersWithSpaces>19371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2020-03-26T08:52:00Z</dcterms:created>
  <dc:creator>ASUS</dc:creator>
  <cp:lastModifiedBy>iceafter</cp:lastModifiedBy>
  <cp:lastPrinted>2022-04-06T02:30:00Z</cp:lastPrinted>
  <dcterms:modified xsi:type="dcterms:W3CDTF">2026-06-25T03:24:18Z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D2B2A8B81D21411FBCBC21203EB033BD_13</vt:lpwstr>
  </property>
  <property fmtid="{D5CDD505-2E9C-101B-9397-08002B2CF9AE}" pid="4" name="KSOTemplateDocerSaveRecord">
    <vt:lpwstr>eyJoZGlkIjoiZTdkNmRkYzc2N2ZjZTdiZDRkMzA0MTg5MWFiMGIzYzkiLCJ1c2VySWQiOiIyODUwNDc4NzMifQ==</vt:lpwstr>
  </property>
</Properties>
</file>