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color w:val="FF0000"/>
          <w:sz w:val="96"/>
        </w:rPr>
        <w:t>四川XXXX工程项目管理有限公司</w:t>
      </w:r>
    </w:p>
    <w:p/>
    <w:p>
      <w:pPr>
        <w:spacing w:line="480" w:lineRule="auto"/>
        <w:jc w:val="center"/>
      </w:pPr>
      <w:r>
        <w:rPr>
          <w:rFonts w:ascii="Times New Roman" w:hAnsi="Times New Roman" w:eastAsia="Times New Roman"/>
          <w:color w:val="FF0000"/>
          <w:sz w:val="44"/>
        </w:rPr>
        <w:t>━━━━━━━★━━━━━━━━━</w:t>
      </w:r>
    </w:p>
    <w:p>
      <w:pPr>
        <w:spacing w:line="480" w:lineRule="auto"/>
        <w:jc w:val="center"/>
      </w:pPr>
      <w:r>
        <w:rPr>
          <w:rFonts w:ascii="Times New Roman" w:hAnsi="Times New Roman" w:eastAsia="Times New Roman"/>
          <w:b/>
          <w:sz w:val="36"/>
        </w:rPr>
        <w:t xml:space="preserve"> XX路项目</w:t>
      </w:r>
    </w:p>
    <w:p>
      <w:pPr>
        <w:spacing w:line="480" w:lineRule="auto"/>
        <w:jc w:val="center"/>
      </w:pPr>
      <w:r>
        <w:rPr>
          <w:rFonts w:ascii="Times New Roman" w:hAnsi="Times New Roman" w:eastAsia="Times New Roman"/>
          <w:b/>
          <w:sz w:val="36"/>
        </w:rPr>
        <w:t>预算评审报告</w:t>
      </w:r>
    </w:p>
    <w:p>
      <w:pPr>
        <w:spacing w:line="600" w:lineRule="exact"/>
      </w:pPr>
      <w:r>
        <w:rPr>
          <w:rFonts w:ascii="Times New Roman" w:hAnsi="Times New Roman" w:eastAsia="Times New Roman"/>
          <w:sz w:val="28"/>
        </w:rPr>
        <w:t>成都XXXX发展有限公司：</w:t>
      </w:r>
    </w:p>
    <w:p>
      <w:pPr>
        <w:ind w:firstLine="560"/>
      </w:pPr>
      <w:r>
        <w:rPr>
          <w:rFonts w:ascii="Times New Roman" w:hAnsi="Times New Roman" w:eastAsia="Times New Roman"/>
          <w:sz w:val="28"/>
        </w:rPr>
        <w:t>受贵单位委托，我公司对“XX路项目”进行工程预算价评审。建设单位对提供的相关资料的合法性、真实性、准确性和完整性负责，我们的责任是客观、公正、规范、科学地对该工程预算价发表评审意见。现将评审意见报告如下：</w:t>
      </w:r>
    </w:p>
    <w:p>
      <w:pPr>
        <w:spacing w:line="312" w:lineRule="auto"/>
        <w:ind w:firstLine="560"/>
      </w:pPr>
      <w:r>
        <w:rPr>
          <w:rFonts w:ascii="Times New Roman" w:hAnsi="Times New Roman" w:eastAsia="Times New Roman"/>
          <w:b/>
          <w:sz w:val="28"/>
        </w:rPr>
        <w:t>一、工程概况</w:t>
      </w:r>
    </w:p>
    <w:p>
      <w:pPr>
        <w:ind w:firstLine="560"/>
      </w:pPr>
      <w:r>
        <w:rPr>
          <w:rFonts w:ascii="Times New Roman" w:hAnsi="Times New Roman" w:eastAsia="Times New Roman"/>
          <w:sz w:val="28"/>
        </w:rPr>
        <w:t>本项目拟新建道路，道路全长约1310米，宽约20米，道路等级为城市支路，建设内容包含道路工程、排水工程、电力工程、通信工程、照明工程、交安工程、绿化工程、涵洞工程等。</w:t>
      </w:r>
    </w:p>
    <w:p>
      <w:pPr>
        <w:spacing w:line="312" w:lineRule="auto"/>
        <w:ind w:firstLine="560"/>
      </w:pPr>
      <w:r>
        <w:rPr>
          <w:rFonts w:ascii="Times New Roman" w:hAnsi="Times New Roman" w:eastAsia="Times New Roman"/>
          <w:b/>
          <w:sz w:val="28"/>
        </w:rPr>
        <w:t>二、评审依据</w:t>
      </w:r>
    </w:p>
    <w:p>
      <w:pPr>
        <w:spacing w:line="312" w:lineRule="auto"/>
        <w:ind w:left="-300" w:firstLine="560"/>
      </w:pPr>
      <w:r>
        <w:rPr>
          <w:rFonts w:ascii="Times New Roman" w:hAnsi="Times New Roman" w:eastAsia="Times New Roman"/>
          <w:sz w:val="28"/>
        </w:rPr>
        <w:t>建设单位提供该项目工程预算价评审的项目资料及其他需说明的依据；</w:t>
      </w:r>
    </w:p>
    <w:p>
      <w:pPr>
        <w:spacing w:line="312" w:lineRule="auto"/>
        <w:ind w:left="-300" w:firstLine="560"/>
      </w:pPr>
      <w:r>
        <w:rPr>
          <w:rFonts w:ascii="Times New Roman" w:hAnsi="Times New Roman" w:eastAsia="Times New Roman"/>
          <w:sz w:val="28"/>
        </w:rPr>
        <w:t>中华人民共和国国家标准《建设工程工程量清单计价计量规范》（GB50500-2013）及其配套文件；</w:t>
      </w:r>
    </w:p>
    <w:p>
      <w:pPr>
        <w:spacing w:line="312" w:lineRule="auto"/>
        <w:ind w:left="-300" w:firstLine="560"/>
      </w:pPr>
      <w:r>
        <w:rPr>
          <w:rFonts w:ascii="Times New Roman" w:hAnsi="Times New Roman" w:eastAsia="Times New Roman"/>
          <w:sz w:val="28"/>
        </w:rPr>
        <w:t>2020《四川省建设工程工程量清单计价定额》、补充定额、定额解释、附录、相关配套文件；</w:t>
      </w:r>
    </w:p>
    <w:p>
      <w:pPr>
        <w:spacing w:line="312" w:lineRule="auto"/>
        <w:ind w:left="-300" w:firstLine="560"/>
      </w:pPr>
      <w:r>
        <w:rPr>
          <w:rFonts w:ascii="Times New Roman" w:hAnsi="Times New Roman" w:eastAsia="Times New Roman"/>
          <w:sz w:val="28"/>
        </w:rPr>
        <w:t>《工程造价咨询业务操作指导规程》（中价协【2002】第016号）；</w:t>
      </w:r>
    </w:p>
    <w:p>
      <w:pPr>
        <w:spacing w:line="312" w:lineRule="auto"/>
        <w:ind w:left="-300" w:firstLine="560"/>
      </w:pPr>
      <w:r>
        <w:rPr>
          <w:rFonts w:ascii="Times New Roman" w:hAnsi="Times New Roman" w:eastAsia="Times New Roman"/>
          <w:sz w:val="28"/>
        </w:rPr>
        <w:t>川建价发〔2025〕14号“四川省建设工程造价总站关于对各市（州）2020年《四川省建设工程工程量清单计价定额》人工费调整的批复”；</w:t>
      </w:r>
    </w:p>
    <w:p>
      <w:pPr>
        <w:spacing w:line="312" w:lineRule="auto"/>
        <w:ind w:left="-300" w:firstLine="560"/>
      </w:pPr>
      <w:r>
        <w:rPr>
          <w:rFonts w:ascii="Times New Roman" w:hAnsi="Times New Roman" w:eastAsia="Times New Roman"/>
          <w:sz w:val="28"/>
        </w:rPr>
        <w:t>成都市《工程造价信息》2025年第10期，及同期市场价格；</w:t>
      </w:r>
    </w:p>
    <w:p>
      <w:pPr>
        <w:spacing w:line="312" w:lineRule="auto"/>
        <w:ind w:left="-300" w:firstLine="560"/>
      </w:pPr>
      <w:r>
        <w:rPr>
          <w:rFonts w:ascii="Times New Roman" w:hAnsi="Times New Roman" w:eastAsia="Times New Roman"/>
          <w:sz w:val="28"/>
        </w:rPr>
        <w:t>其他相关资料等；</w:t>
      </w:r>
    </w:p>
    <w:p>
      <w:pPr>
        <w:spacing w:line="312" w:lineRule="auto"/>
        <w:ind w:left="-300" w:firstLine="560"/>
      </w:pPr>
      <w:r>
        <w:rPr>
          <w:rFonts w:ascii="Times New Roman" w:hAnsi="Times New Roman" w:eastAsia="Times New Roman"/>
          <w:sz w:val="28"/>
        </w:rPr>
        <w:t>其他相关法律法规。</w:t>
      </w:r>
    </w:p>
    <w:p>
      <w:pPr>
        <w:spacing w:line="312" w:lineRule="auto"/>
        <w:ind w:firstLine="560"/>
      </w:pPr>
      <w:r>
        <w:rPr>
          <w:rFonts w:ascii="Times New Roman" w:hAnsi="Times New Roman" w:eastAsia="Times New Roman"/>
          <w:b/>
          <w:sz w:val="28"/>
        </w:rPr>
        <w:t>三、项目评审原则和程序</w:t>
      </w:r>
    </w:p>
    <w:p>
      <w:pPr>
        <w:ind w:firstLine="560"/>
      </w:pPr>
      <w:r>
        <w:rPr>
          <w:rFonts w:ascii="Times New Roman" w:hAnsi="Times New Roman" w:eastAsia="Times New Roman"/>
          <w:sz w:val="28"/>
        </w:rPr>
        <w:t>1.评审原则</w:t>
      </w:r>
    </w:p>
    <w:p>
      <w:pPr>
        <w:ind w:firstLine="560"/>
      </w:pPr>
      <w:r>
        <w:rPr>
          <w:rFonts w:ascii="Times New Roman" w:hAnsi="Times New Roman" w:eastAsia="Times New Roman"/>
          <w:sz w:val="28"/>
        </w:rPr>
        <w:t>坚持实事求是，遵循客观、公正、规范、科学的工作原则，通过评审形成完整、合理的工程量清单和工程预算价。</w:t>
      </w:r>
    </w:p>
    <w:p>
      <w:pPr>
        <w:ind w:firstLine="560"/>
      </w:pPr>
      <w:r>
        <w:rPr>
          <w:rFonts w:ascii="Times New Roman" w:hAnsi="Times New Roman" w:eastAsia="Times New Roman"/>
          <w:sz w:val="28"/>
        </w:rPr>
        <w:t>2.评审程序</w:t>
      </w:r>
    </w:p>
    <w:p>
      <w:pPr>
        <w:ind w:firstLine="560"/>
      </w:pPr>
      <w:r>
        <w:rPr>
          <w:rFonts w:ascii="Times New Roman" w:hAnsi="Times New Roman" w:eastAsia="Times New Roman"/>
          <w:sz w:val="28"/>
        </w:rPr>
        <w:t>准备阶段：接受任务，收集整理评审依据，了解评审项目基本情况，制定实施方案，组建项目组及专业人员配置，任务分解，资料清查及阅读，提出需解决的问题及需补充的资料。</w:t>
      </w:r>
    </w:p>
    <w:p>
      <w:pPr>
        <w:ind w:firstLine="560"/>
      </w:pPr>
      <w:r>
        <w:rPr>
          <w:rFonts w:ascii="Times New Roman" w:hAnsi="Times New Roman" w:eastAsia="Times New Roman"/>
          <w:sz w:val="28"/>
        </w:rPr>
        <w:t>实施阶段：现场踏勘、开展计量、价格调查、核价等工作，经公司内部三级复核完成后报委托单位征求意见。</w:t>
      </w:r>
    </w:p>
    <w:p>
      <w:pPr>
        <w:ind w:firstLine="560"/>
      </w:pPr>
      <w:r>
        <w:rPr>
          <w:rFonts w:ascii="Times New Roman" w:hAnsi="Times New Roman" w:eastAsia="Times New Roman"/>
          <w:sz w:val="28"/>
        </w:rPr>
        <w:t>完成阶段：编写报告及其附件，签署，发送报告，资料归还，总结，数据信息化处理及归档。</w:t>
      </w:r>
    </w:p>
    <w:p>
      <w:pPr>
        <w:spacing w:line="312" w:lineRule="auto"/>
        <w:ind w:firstLine="560"/>
      </w:pPr>
      <w:r>
        <w:rPr>
          <w:rFonts w:ascii="Times New Roman" w:hAnsi="Times New Roman" w:eastAsia="Times New Roman"/>
          <w:b/>
          <w:sz w:val="28"/>
        </w:rPr>
        <w:t>四、评审调整情况说明</w:t>
      </w:r>
    </w:p>
    <w:p>
      <w:pPr>
        <w:ind w:firstLine="560"/>
      </w:pPr>
      <w:r>
        <w:rPr>
          <w:rFonts w:ascii="Times New Roman" w:hAnsi="Times New Roman" w:eastAsia="Times New Roman"/>
          <w:sz w:val="28"/>
        </w:rPr>
        <w:t>经评审，我们认为工程量清单基本准确、完善，材料价格基本合理，同时存在一些差异，主要情况如下：</w:t>
      </w:r>
    </w:p>
    <w:p>
      <w:pPr>
        <w:ind w:firstLine="560"/>
      </w:pPr>
      <w:r>
        <w:rPr>
          <w:rFonts w:ascii="Times New Roman" w:hAnsi="Times New Roman" w:eastAsia="Times New Roman"/>
          <w:b/>
          <w:sz w:val="28"/>
        </w:rPr>
        <w:t>五、评审结论</w:t>
      </w:r>
    </w:p>
    <w:p>
      <w:pPr>
        <w:ind w:firstLine="560"/>
      </w:pPr>
      <w:r>
        <w:rPr>
          <w:rFonts w:ascii="Times New Roman" w:hAnsi="Times New Roman" w:eastAsia="Times New Roman"/>
          <w:sz w:val="28"/>
        </w:rPr>
        <w:t>综上所述,经我单位评审分析和计算汇总，本项目工程预算价评审结论如下：</w:t>
      </w:r>
    </w:p>
    <w:p>
      <w:pPr>
        <w:ind w:firstLine="560"/>
      </w:pPr>
      <w:r>
        <w:rPr>
          <w:rFonts w:ascii="Times New Roman" w:hAnsi="Times New Roman" w:eastAsia="Times New Roman"/>
          <w:sz w:val="28"/>
        </w:rPr>
        <w:t>本工程建设单位提供的工程预算价编制金额为人民币36344780.04元，评审核定金额为人民币34018864.72元，核减金额为人民币2325915.32元，核减率6.40%。</w:t>
      </w:r>
    </w:p>
    <w:p>
      <w:pPr>
        <w:spacing w:line="413" w:lineRule="auto"/>
        <w:ind w:firstLine="560"/>
      </w:pPr>
      <w:r>
        <w:rPr>
          <w:rFonts w:ascii="Times New Roman" w:hAnsi="Times New Roman" w:eastAsia="Times New Roman"/>
          <w:b/>
          <w:sz w:val="28"/>
        </w:rPr>
        <w:t>主要审核内容：</w:t>
      </w:r>
    </w:p>
    <w:p>
      <w:pPr>
        <w:spacing w:line="413" w:lineRule="auto"/>
        <w:ind w:firstLine="560"/>
      </w:pPr>
      <w:r>
        <w:rPr>
          <w:rFonts w:ascii="Times New Roman" w:hAnsi="Times New Roman" w:eastAsia="Times New Roman"/>
          <w:b/>
          <w:sz w:val="28"/>
        </w:rPr>
        <w:t>（一）分部分项工程及单价措施项目费部分：因分部分项工程量清单、工程量及综合单价的调整，由2,875,000.00元，调整为2,722,505.00元，审减152,495.00元，核减具体情况如下：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t>清单项"挖一般土方"，送审工程量5,000.00，送审单价25.50元/，送审合价127,500.00元，审核工程量4,800.00，审核单价24.80元/，审核合价119,040.00元，审减8,460.00元。</w:t>
      </w:r>
    </w:p>
    <w:p>
      <w:pPr>
        <w:ind w:firstLine="560"/>
      </w:pPr>
      <w:r>
        <w:rPr>
          <w:rFonts w:ascii="Times New Roman" w:hAnsi="Times New Roman" w:eastAsia="Times New Roman"/>
          <w:sz w:val="28"/>
        </w:rPr>
        <w:t>清单项"软基换填"，送审工程量3,000.00m3，送审单价35.00元/m3，送审合价105,000.00元，审核工程量2,800.00m3，审核单价33.50元/m3，审核合价93,800.00元，审减11,200.00元。</w:t>
      </w:r>
    </w:p>
    <w:p>
      <w:pPr>
        <w:ind w:firstLine="560"/>
      </w:pPr>
      <w:r>
        <w:rPr>
          <w:rFonts w:ascii="Times New Roman" w:hAnsi="Times New Roman" w:eastAsia="Times New Roman"/>
          <w:sz w:val="28"/>
        </w:rPr>
        <w:t>清单项"水泥稳定碎石基层"，送审工程量8,000.00m2，送审单价68.00元/m2，送审合价544,000.00元，审核工程量7,800.00m2，审核单价66.50元/m2，审核合价518,700.00元，审减25,300.00元。</w:t>
      </w:r>
    </w:p>
    <w:p>
      <w:pPr>
        <w:ind w:firstLine="560"/>
      </w:pPr>
      <w:r>
        <w:rPr>
          <w:rFonts w:ascii="Times New Roman" w:hAnsi="Times New Roman" w:eastAsia="Times New Roman"/>
          <w:sz w:val="28"/>
        </w:rPr>
        <w:t>清单项"沥青混凝土面层"，送审工程量8,000.00m2，送审单价95.00元/m2，送审合价760,000.00元，审核工程量7,900.00m2，审核单价92.00元/m2，审核合价726,800.00元，审减33,200.00元。</w:t>
      </w:r>
    </w:p>
    <w:p>
      <w:pPr>
        <w:ind w:firstLine="560"/>
      </w:pPr>
      <w:r>
        <w:rPr>
          <w:rFonts w:ascii="Times New Roman" w:hAnsi="Times New Roman" w:eastAsia="Times New Roman"/>
          <w:sz w:val="28"/>
        </w:rPr>
        <w:t>清单项"路缘石"，送审工程量2,000.00m，送审单价120.00元/m，送审合价240,000.00元，审核工程量1,950.00m，审核单价115.00元/m，审核合价224,250.00元，审减15,750.00元。</w:t>
      </w:r>
    </w:p>
    <w:p>
      <w:pPr>
        <w:ind w:firstLine="560"/>
      </w:pPr>
      <w:r>
        <w:rPr>
          <w:rFonts w:ascii="Times New Roman" w:hAnsi="Times New Roman" w:eastAsia="Times New Roman"/>
          <w:sz w:val="28"/>
        </w:rPr>
        <w:t>清单项"人行道砖"，送审工程量1,500.00m2，送审单价85.00元/m2，送审合价127,500.00元，审核工程量1,480.00m2，审核单价82.00元/m2，审核合价121,360.00元，审减6,140.00元。</w:t>
      </w:r>
    </w:p>
    <w:p>
      <w:pPr>
        <w:ind w:firstLine="560"/>
      </w:pPr>
      <w:r>
        <w:rPr>
          <w:rFonts w:ascii="Times New Roman" w:hAnsi="Times New Roman" w:eastAsia="Times New Roman"/>
          <w:sz w:val="28"/>
        </w:rPr>
        <w:t>清单项"盲道砖"，送审工程量200.00m2，送审单价110.00元/m2，送审合价22,000.00元，审核工程量195.00m2，审核单价105.00元/m2，审核合价20,475.00元，审减1,525.00元。</w:t>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清单项"挖管沟土方"，送审工程量2,500.00m，送审单价28.00元/m，送审合价70,000.00元，审核工程量2,400.00m，审核单价27.00元/m，审核合价64,800.00元，审减5,200.00元。</w:t>
      </w:r>
    </w:p>
    <w:p>
      <w:pPr>
        <w:ind w:firstLine="560"/>
      </w:pPr>
      <w:r>
        <w:rPr>
          <w:rFonts w:ascii="Times New Roman" w:hAnsi="Times New Roman" w:eastAsia="Times New Roman"/>
          <w:sz w:val="28"/>
        </w:rPr>
        <w:t>清单项"回填砂砾石"，送审工程量1,800.00m3，送审单价65.00元/m3，送审合价117,000.00元，审核工程量1,750.00m3，审核单价63.00元/m3，审核合价110,250.00元，审减6,750.00元。</w:t>
      </w:r>
    </w:p>
    <w:p>
      <w:pPr>
        <w:ind w:firstLine="560"/>
      </w:pPr>
      <w:r>
        <w:rPr>
          <w:rFonts w:ascii="Times New Roman" w:hAnsi="Times New Roman" w:eastAsia="Times New Roman"/>
          <w:sz w:val="28"/>
        </w:rPr>
        <w:t>清单项"钢筋混凝土排水管"，送审工程量800.00m，送审单价180.00元/m，送审合价144,000.00元，审核工程量780.00m，审核单价175.00元/m，审核合价136,500.00元，审减7,500.00元。</w:t>
      </w:r>
    </w:p>
    <w:p>
      <w:pPr>
        <w:ind w:firstLine="560"/>
      </w:pPr>
      <w:r>
        <w:rPr>
          <w:rFonts w:ascii="Times New Roman" w:hAnsi="Times New Roman" w:eastAsia="Times New Roman"/>
          <w:sz w:val="28"/>
        </w:rPr>
        <w:t>清单项"砌筑检查井"，送审工程量30.00座，送审单价2,800.00元/座，送审合价84,000.00元，审核工程量28.00座，审核单价2,750.00元/座，审核合价77,000.00元，审减7,000.00元。</w:t>
      </w:r>
    </w:p>
    <w:p>
      <w:pPr>
        <w:ind w:firstLine="560"/>
      </w:pPr>
      <w:r>
        <w:rPr>
          <w:rFonts w:ascii="Times New Roman" w:hAnsi="Times New Roman" w:eastAsia="Times New Roman"/>
          <w:sz w:val="28"/>
        </w:rPr>
        <w:t>清单项"雨水口"，送审工程量50.00座，送审单价1,200.00元/座，送审合价60,000.00元，审核工程量48.00座，审核单价1,180.00元/座，审核合价56,640.00元，审减3,360.00元。</w:t>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清单项"路灯基础"，送审工程量40.00套，送审单价850.00元/套，送审合价34,000.00元，审核工程量38.00套，审核单价830.00元/套，审核合价31,540.00元，审减2,460.00元。</w:t>
      </w:r>
    </w:p>
    <w:p>
      <w:pPr>
        <w:ind w:firstLine="560"/>
      </w:pPr>
      <w:r>
        <w:rPr>
          <w:rFonts w:ascii="Times New Roman" w:hAnsi="Times New Roman" w:eastAsia="Times New Roman"/>
          <w:sz w:val="28"/>
        </w:rPr>
        <w:t>清单项"路灯杆"，送审工程量40.00套，送审单价3,200.00元/套，送审合价128,000.00元，审核工程量39.00套，审核单价3,150.00元/套，审核合价122,850.00元，审减5,150.00元。</w:t>
      </w:r>
    </w:p>
    <w:p>
      <w:pPr>
        <w:ind w:firstLine="560"/>
      </w:pPr>
      <w:r>
        <w:rPr>
          <w:rFonts w:ascii="Times New Roman" w:hAnsi="Times New Roman" w:eastAsia="Times New Roman"/>
          <w:sz w:val="28"/>
        </w:rPr>
        <w:t>清单项"LED路灯"，送审工程量40.00套，送审单价1,800.00元/套，送审合价72,000.00元，审核工程量39.00套，审核单价1,750.00元/套，审核合价68,250.00元，审减3,750.00元。</w:t>
      </w:r>
    </w:p>
    <w:p>
      <w:pPr>
        <w:ind w:firstLine="560"/>
      </w:pPr>
      <w:r>
        <w:rPr>
          <w:rFonts w:ascii="Times New Roman" w:hAnsi="Times New Roman" w:eastAsia="Times New Roman"/>
          <w:sz w:val="28"/>
        </w:rPr>
        <w:t>清单项"电缆敷设"，送审工程量2,400.00km，送审单价85.00元/km，送审合价204,000.00元，审核工程量2,350.00km，审核单价83.00元/km，审核合价195,050.00元，审减8,950.00元。</w:t>
      </w:r>
    </w:p>
    <w:p>
      <w:pPr>
        <w:ind w:firstLine="560"/>
      </w:pPr>
      <w:r>
        <w:rPr>
          <w:rFonts w:ascii="Times New Roman" w:hAnsi="Times New Roman" w:eastAsia="Times New Roman"/>
          <w:sz w:val="28"/>
        </w:rPr>
        <w:t>清单项"配电箱"，送审工程量8.00，送审单价4,500.00元/，送审合价36,000.00元，审核工程量8.00，审核单价4,400.00元/，审核合价35,200.00元，审减800.00元。</w:t>
      </w:r>
    </w:p>
    <w:p>
      <w:pPr>
        <w:ind w:firstLine="560"/>
      </w:pPr>
      <w:r>
        <w:rPr>
          <w:rFonts w:ascii="Times New Roman" w:hAnsi="Times New Roman" w:eastAsia="Times New Roman"/>
          <w:b/>
          <w:sz w:val="28"/>
        </w:rPr>
        <w:t>核增具体情况如下：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（二）措施项目部分：总价措施项目因分部分项工程、工程量及综合单价调整，措施项目由1364623.93元调整为1275169.67元，审减金额89454.26元；</w:t>
      </w:r>
    </w:p>
    <w:p>
      <w:pPr>
        <w:ind w:firstLine="560"/>
      </w:pPr>
      <w:r>
        <w:rPr>
          <w:rFonts w:ascii="Times New Roman" w:hAnsi="Times New Roman" w:eastAsia="Times New Roman"/>
          <w:sz w:val="28"/>
        </w:rPr>
        <w:t>（三）其他项目部分：因分部分项工程量清单等调整，其他费用由2993282.72元调整为1464428.58元，审减金额1528854.14元；</w:t>
      </w:r>
    </w:p>
    <w:p>
      <w:pPr>
        <w:ind w:firstLine="560"/>
      </w:pPr>
      <w:r>
        <w:rPr>
          <w:rFonts w:ascii="Times New Roman" w:hAnsi="Times New Roman" w:eastAsia="Times New Roman"/>
          <w:sz w:val="28"/>
        </w:rPr>
        <w:t>（四）规费部分：因分部分项工程量清单等调整，规费由322250.39元调整为315853.03元，审减金额6397.36元；</w:t>
      </w:r>
    </w:p>
    <w:p>
      <w:pPr>
        <w:ind w:firstLine="560"/>
      </w:pPr>
      <w:r>
        <w:rPr>
          <w:rFonts w:ascii="Times New Roman" w:hAnsi="Times New Roman" w:eastAsia="Times New Roman"/>
          <w:sz w:val="28"/>
        </w:rPr>
        <w:t>（五）税金部分：因分部分项工程量清单等调整，税金由2992352.41元调整为2796196.80元，审减金额196155.61元；</w:t>
      </w:r>
    </w:p>
    <w:p>
      <w:pPr>
        <w:ind w:firstLine="560"/>
      </w:pPr>
      <w:r>
        <w:rPr>
          <w:rFonts w:ascii="Times New Roman" w:hAnsi="Times New Roman" w:eastAsia="Times New Roman"/>
          <w:sz w:val="28"/>
        </w:rPr>
        <w:t>（六）附加税部分：因分部分项工程量清单等调整，税金由2992352.41元调整为2796196.80元，审减金额6821.86元。</w:t>
      </w:r>
    </w:p>
    <w:p>
      <w:pPr>
        <w:ind w:firstLine="560"/>
      </w:pPr>
      <w:r>
        <w:rPr>
          <w:rFonts w:ascii="Times New Roman" w:hAnsi="Times New Roman" w:eastAsia="Times New Roman"/>
          <w:b/>
          <w:sz w:val="28"/>
        </w:rPr>
        <w:t>附件：</w:t>
      </w:r>
    </w:p>
    <w:p>
      <w:pPr>
        <w:ind w:firstLine="560"/>
      </w:pPr>
      <w:r>
        <w:rPr>
          <w:rFonts w:ascii="Times New Roman" w:hAnsi="Times New Roman" w:eastAsia="Times New Roman"/>
          <w:sz w:val="28"/>
        </w:rPr>
        <w:t>1、工程预算审核结论确认书</w:t>
      </w:r>
    </w:p>
    <w:p>
      <w:pPr>
        <w:ind w:firstLine="560"/>
      </w:pPr>
      <w:r>
        <w:rPr>
          <w:rFonts w:ascii="Times New Roman" w:hAnsi="Times New Roman" w:eastAsia="Times New Roman"/>
          <w:sz w:val="28"/>
        </w:rPr>
        <w:t>2、经评审后确定的工程预算价</w:t>
      </w:r>
    </w:p>
    <w:p>
      <w:pPr>
        <w:ind w:firstLine="560"/>
      </w:pPr>
      <w:r>
        <w:rPr>
          <w:rFonts w:ascii="Times New Roman" w:hAnsi="Times New Roman" w:eastAsia="Times New Roman"/>
          <w:sz w:val="28"/>
        </w:rPr>
        <w:t>3、现场踏勘照片</w:t>
      </w:r>
    </w:p>
    <w:p>
      <w:pPr>
        <w:ind w:firstLine="560"/>
      </w:pPr>
      <w:r>
        <w:rPr>
          <w:rFonts w:ascii="Times New Roman" w:hAnsi="Times New Roman" w:eastAsia="Times New Roman"/>
          <w:sz w:val="28"/>
        </w:rPr>
        <w:t>主审工程师（签字盖章）：</w:t>
      </w:r>
    </w:p>
    <w:p>
      <w:pPr>
        <w:ind w:firstLine="560"/>
      </w:pPr>
      <w:r>
        <w:rPr>
          <w:rFonts w:ascii="Times New Roman" w:hAnsi="Times New Roman" w:eastAsia="Times New Roman"/>
          <w:sz w:val="28"/>
        </w:rPr>
        <w:t>复审工程师（签字盖章）：</w:t>
      </w:r>
    </w:p>
    <w:p>
      <w:pPr>
        <w:ind w:firstLine="560"/>
      </w:pPr>
      <w:r>
        <w:rPr>
          <w:rFonts w:ascii="Times New Roman" w:hAnsi="Times New Roman" w:eastAsia="Times New Roman"/>
          <w:sz w:val="28"/>
        </w:rPr>
        <w:t xml:space="preserve">                   年  月  日</w:t>
      </w:r>
    </w:p>
    <w:sectPr w:rsidR="00FC693F" w:rsidRPr="0006063C"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