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29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3944416</wp:posOffset>
            </wp:positionH>
            <wp:positionV relativeFrom="page">
              <wp:posOffset>3310103</wp:posOffset>
            </wp:positionV>
            <wp:extent cx="3154443" cy="2179332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54443" cy="2179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3948112</wp:posOffset>
            </wp:positionH>
            <wp:positionV relativeFrom="page">
              <wp:posOffset>6374252</wp:posOffset>
            </wp:positionV>
            <wp:extent cx="3147045" cy="1909564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47045" cy="190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800"/>
        <w:spacing w:before="154" w:line="179" w:lineRule="auto"/>
        <w:rPr>
          <w:rFonts w:ascii="Microsoft YaHei" w:hAnsi="Microsoft YaHei" w:eastAsia="Microsoft YaHei" w:cs="Microsoft YaHei"/>
          <w:sz w:val="36"/>
          <w:szCs w:val="36"/>
        </w:rPr>
      </w:pPr>
      <w:r>
        <w:rPr>
          <w:rFonts w:ascii="Microsoft YaHei" w:hAnsi="Microsoft YaHei" w:eastAsia="Microsoft YaHei" w:cs="Microsoft YaHei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6"/>
        </w:rPr>
        <w:t>大学物理</w:t>
      </w:r>
      <w:r>
        <w:rPr>
          <w:rFonts w:ascii="Microsoft YaHei" w:hAnsi="Microsoft YaHei" w:eastAsia="Microsoft YaHei" w:cs="Microsoft YaHei"/>
          <w:sz w:val="36"/>
          <w:szCs w:val="36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3"/>
        </w:rPr>
        <w:t>综合实验——单色仪定标和光谱测量</w:t>
      </w:r>
    </w:p>
    <w:p>
      <w:pPr>
        <w:ind w:left="3339"/>
        <w:spacing w:before="96" w:line="329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  <w:position w:val="9"/>
        </w:rPr>
        <w:t>刘元彻</w:t>
      </w:r>
      <w:r>
        <w:rPr>
          <w:rFonts w:ascii="SimSun" w:hAnsi="SimSun" w:eastAsia="SimSun" w:cs="SimSun"/>
          <w:sz w:val="21"/>
          <w:szCs w:val="21"/>
          <w:spacing w:val="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9"/>
        </w:rPr>
        <w:t>PB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9"/>
        </w:rPr>
        <w:t>21020505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9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position w:val="9"/>
        </w:rPr>
        <w:t xml:space="preserve">      </w:t>
      </w:r>
      <w:r>
        <w:rPr>
          <w:rFonts w:ascii="Times New Roman" w:hAnsi="Times New Roman" w:eastAsia="Times New Roman" w:cs="Times New Roman"/>
          <w:sz w:val="21"/>
          <w:szCs w:val="21"/>
          <w:position w:val="9"/>
        </w:rPr>
        <w:t>21</w:t>
      </w:r>
      <w:r>
        <w:rPr>
          <w:rFonts w:ascii="Times New Roman" w:hAnsi="Times New Roman" w:eastAsia="Times New Roman" w:cs="Times New Roman"/>
          <w:sz w:val="21"/>
          <w:szCs w:val="21"/>
          <w:position w:val="9"/>
        </w:rPr>
        <w:t xml:space="preserve"> </w:t>
      </w:r>
      <w:r>
        <w:rPr>
          <w:rFonts w:ascii="SimSun" w:hAnsi="SimSun" w:eastAsia="SimSun" w:cs="SimSun"/>
          <w:sz w:val="21"/>
          <w:szCs w:val="21"/>
          <w:position w:val="9"/>
        </w:rPr>
        <w:t>级物理学院</w:t>
      </w:r>
      <w:r>
        <w:rPr>
          <w:rFonts w:ascii="SimSun" w:hAnsi="SimSun" w:eastAsia="SimSun" w:cs="SimSun"/>
          <w:sz w:val="21"/>
          <w:szCs w:val="21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9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position w:val="9"/>
        </w:rPr>
        <w:t xml:space="preserve"> </w:t>
      </w:r>
      <w:r>
        <w:rPr>
          <w:rFonts w:ascii="SimSun" w:hAnsi="SimSun" w:eastAsia="SimSun" w:cs="SimSun"/>
          <w:sz w:val="21"/>
          <w:szCs w:val="21"/>
          <w:position w:val="9"/>
        </w:rPr>
        <w:t>班</w:t>
      </w:r>
    </w:p>
    <w:p>
      <w:pPr>
        <w:ind w:left="4539"/>
        <w:spacing w:line="21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2022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年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12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月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6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日</w:t>
      </w:r>
    </w:p>
    <w:p>
      <w:pPr>
        <w:ind w:left="4" w:right="104" w:firstLine="7"/>
        <w:spacing w:before="214" w:line="279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1"/>
        </w:rPr>
        <w:t>摘要</w:t>
      </w:r>
      <w:r>
        <w:rPr>
          <w:rFonts w:ascii="SimSun" w:hAnsi="SimSun" w:eastAsia="SimSun" w:cs="SimSun"/>
          <w:sz w:val="21"/>
          <w:szCs w:val="21"/>
          <w:spacing w:val="-1"/>
        </w:rPr>
        <w:t>：单色仪(</w:t>
      </w:r>
      <w:r>
        <w:rPr>
          <w:rFonts w:ascii="Times New Roman" w:hAnsi="Times New Roman" w:eastAsia="Times New Roman" w:cs="Times New Roman"/>
          <w:sz w:val="21"/>
          <w:szCs w:val="21"/>
        </w:rPr>
        <w:t>monochromator</w:t>
      </w:r>
      <w:r>
        <w:rPr>
          <w:rFonts w:ascii="SimSun" w:hAnsi="SimSun" w:eastAsia="SimSun" w:cs="SimSun"/>
          <w:sz w:val="21"/>
          <w:szCs w:val="21"/>
          <w:spacing w:val="-1"/>
        </w:rPr>
        <w:t>)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是指从一束电磁辐射中分离出波长范围极窄单色光的</w:t>
      </w:r>
      <w:r>
        <w:rPr>
          <w:rFonts w:ascii="SimSun" w:hAnsi="SimSun" w:eastAsia="SimSun" w:cs="SimSun"/>
          <w:sz w:val="21"/>
          <w:szCs w:val="21"/>
        </w:rPr>
        <w:t>仪器。物理实验中，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常常运用单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色仪分离光谱制造(准)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单色光，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利用单色光优秀的相干度完成相干实验。本实验利用单色仪，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进行了</w:t>
      </w:r>
      <w:r>
        <w:rPr>
          <w:rFonts w:ascii="SimSun" w:hAnsi="SimSun" w:eastAsia="SimSun" w:cs="SimSun"/>
          <w:sz w:val="21"/>
          <w:szCs w:val="21"/>
        </w:rPr>
        <w:t>基本的定标和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光谱测量操作学习，并利用光谱测</w:t>
      </w:r>
      <w:r>
        <w:rPr>
          <w:rFonts w:ascii="SimSun" w:hAnsi="SimSun" w:eastAsia="SimSun" w:cs="SimSun"/>
          <w:sz w:val="21"/>
          <w:szCs w:val="21"/>
          <w:spacing w:val="-3"/>
        </w:rPr>
        <w:t>量</w:t>
      </w:r>
      <w:r>
        <w:rPr>
          <w:rFonts w:ascii="SimSun" w:hAnsi="SimSun" w:eastAsia="SimSun" w:cs="SimSun"/>
          <w:sz w:val="21"/>
          <w:szCs w:val="21"/>
          <w:spacing w:val="-2"/>
        </w:rPr>
        <w:t>的数据，计算了里德堡常量和红宝石的吸收特性曲线。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[1]</w:t>
      </w:r>
    </w:p>
    <w:p>
      <w:pPr>
        <w:ind w:left="7"/>
        <w:spacing w:before="1" w:line="182" w:lineRule="auto"/>
        <w:rPr>
          <w:rFonts w:ascii="SimSun" w:hAnsi="SimSun" w:eastAsia="SimSun" w:cs="SimSun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8"/>
        </w:rPr>
        <w:t>关键</w:t>
      </w:r>
      <w:r>
        <w:rPr>
          <w:rFonts w:ascii="Microsoft YaHei" w:hAnsi="Microsoft YaHei" w:eastAsia="Microsoft YaHei" w:cs="Microsoft YaHei"/>
          <w:sz w:val="21"/>
          <w:szCs w:val="21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6"/>
        </w:rPr>
        <w:t>词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：单色仪；衍射光栅；闪耀光栅；光谱测量；</w:t>
      </w:r>
    </w:p>
    <w:p>
      <w:pPr>
        <w:ind w:left="25"/>
        <w:spacing w:before="257" w:line="178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1"/>
        </w:rPr>
        <w:t>1</w:t>
      </w:r>
      <w:r>
        <w:rPr>
          <w:rFonts w:ascii="Times New Roman" w:hAnsi="Times New Roman" w:eastAsia="Times New Roman" w:cs="Times New Roman"/>
          <w:sz w:val="30"/>
          <w:szCs w:val="30"/>
          <w:spacing w:val="-1"/>
        </w:rPr>
        <w:t xml:space="preserve">    </w:t>
      </w: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</w:rPr>
        <w:t>实验原理</w:t>
      </w:r>
    </w:p>
    <w:p>
      <w:pPr>
        <w:ind w:left="20"/>
        <w:spacing w:before="342" w:line="183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1.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5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3"/>
        </w:rPr>
        <w:t>光栅光谱仪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[1]</w:t>
      </w:r>
    </w:p>
    <w:p>
      <w:pPr>
        <w:ind w:left="424"/>
        <w:spacing w:before="268" w:line="327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  <w:position w:val="8"/>
        </w:rPr>
        <w:t>光</w:t>
      </w:r>
      <w:r>
        <w:rPr>
          <w:rFonts w:ascii="SimSun" w:hAnsi="SimSun" w:eastAsia="SimSun" w:cs="SimSun"/>
          <w:sz w:val="21"/>
          <w:szCs w:val="21"/>
          <w:spacing w:val="-3"/>
          <w:position w:val="8"/>
        </w:rPr>
        <w:t>栅光谱仪是利用衍射作为色散元件，</w:t>
      </w:r>
      <w:r>
        <w:rPr>
          <w:rFonts w:ascii="SimSun" w:hAnsi="SimSun" w:eastAsia="SimSun" w:cs="SimSun"/>
          <w:sz w:val="21"/>
          <w:szCs w:val="21"/>
          <w:spacing w:val="-3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  <w:position w:val="8"/>
        </w:rPr>
        <w:t>因此光栅作为</w:t>
      </w:r>
    </w:p>
    <w:p>
      <w:pPr>
        <w:ind w:left="5"/>
        <w:spacing w:before="1" w:line="21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分光器件就</w:t>
      </w:r>
      <w:r>
        <w:rPr>
          <w:rFonts w:ascii="SimSun" w:hAnsi="SimSun" w:eastAsia="SimSun" w:cs="SimSun"/>
          <w:sz w:val="21"/>
          <w:szCs w:val="21"/>
          <w:spacing w:val="1"/>
        </w:rPr>
        <w:t>成为决定光栅光谱仪的性能的主要因素。衍射</w:t>
      </w:r>
    </w:p>
    <w:p>
      <w:pPr>
        <w:ind w:left="4"/>
        <w:spacing w:before="78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光栅</w:t>
      </w:r>
      <w:r>
        <w:rPr>
          <w:rFonts w:ascii="SimSun" w:hAnsi="SimSun" w:eastAsia="SimSun" w:cs="SimSun"/>
          <w:sz w:val="21"/>
          <w:szCs w:val="21"/>
          <w:spacing w:val="6"/>
        </w:rPr>
        <w:t>的</w:t>
      </w:r>
      <w:r>
        <w:rPr>
          <w:rFonts w:ascii="SimSun" w:hAnsi="SimSun" w:eastAsia="SimSun" w:cs="SimSun"/>
          <w:sz w:val="21"/>
          <w:szCs w:val="21"/>
          <w:spacing w:val="5"/>
        </w:rPr>
        <w:t>色散实质上是基于单个刻划线对光的衍射(单缝衍</w:t>
      </w:r>
    </w:p>
    <w:p>
      <w:pPr>
        <w:ind w:left="4"/>
        <w:spacing w:before="75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射)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和不同刻划</w:t>
      </w:r>
      <w:r>
        <w:rPr>
          <w:rFonts w:ascii="SimSun" w:hAnsi="SimSun" w:eastAsia="SimSun" w:cs="SimSun"/>
          <w:sz w:val="21"/>
          <w:szCs w:val="21"/>
          <w:spacing w:val="1"/>
        </w:rPr>
        <w:t>线衍射光之间的干涉(多缝干涉)，并且多</w:t>
      </w:r>
    </w:p>
    <w:p>
      <w:pPr>
        <w:ind w:left="5"/>
        <w:spacing w:before="80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缝干涉决定各种波长的出射方向，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单缝衍射则决定它们</w:t>
      </w:r>
      <w:r>
        <w:rPr>
          <w:rFonts w:ascii="SimSun" w:hAnsi="SimSun" w:eastAsia="SimSun" w:cs="SimSun"/>
          <w:sz w:val="21"/>
          <w:szCs w:val="21"/>
        </w:rPr>
        <w:t>的</w:t>
      </w:r>
    </w:p>
    <w:p>
      <w:pPr>
        <w:ind w:left="9"/>
        <w:spacing w:before="82" w:line="21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强度</w:t>
      </w:r>
      <w:r>
        <w:rPr>
          <w:rFonts w:ascii="SimSun" w:hAnsi="SimSun" w:eastAsia="SimSun" w:cs="SimSun"/>
          <w:sz w:val="21"/>
          <w:szCs w:val="21"/>
          <w:spacing w:val="-5"/>
        </w:rPr>
        <w:t>分</w:t>
      </w:r>
      <w:r>
        <w:rPr>
          <w:rFonts w:ascii="SimSun" w:hAnsi="SimSun" w:eastAsia="SimSun" w:cs="SimSun"/>
          <w:sz w:val="21"/>
          <w:szCs w:val="21"/>
          <w:spacing w:val="-3"/>
        </w:rPr>
        <w:t>布。衍射光强分布为：</w:t>
      </w:r>
    </w:p>
    <w:p>
      <w:pPr>
        <w:ind w:left="1651"/>
        <w:spacing w:before="218" w:line="27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position w:val="-10"/>
        </w:rPr>
        <w:t>I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position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6"/>
          <w:position w:val="-10"/>
        </w:rPr>
        <w:t>=</w:t>
      </w:r>
      <w:r>
        <w:rPr>
          <w:rFonts w:ascii="Times New Roman" w:hAnsi="Times New Roman" w:eastAsia="Times New Roman" w:cs="Times New Roman"/>
          <w:sz w:val="19"/>
          <w:szCs w:val="19"/>
          <w:spacing w:val="9"/>
          <w:position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position w:val="-10"/>
        </w:rPr>
        <w:t>I</w:t>
      </w:r>
      <w:r>
        <w:rPr>
          <w:rFonts w:ascii="Times New Roman" w:hAnsi="Times New Roman" w:eastAsia="Times New Roman" w:cs="Times New Roman"/>
          <w:sz w:val="12"/>
          <w:szCs w:val="12"/>
          <w:spacing w:val="9"/>
          <w:position w:val="-13"/>
        </w:rPr>
        <w:t>0</w:t>
      </w:r>
      <w:r>
        <w:rPr>
          <w:rFonts w:ascii="Times New Roman" w:hAnsi="Times New Roman" w:eastAsia="Times New Roman" w:cs="Times New Roman"/>
          <w:sz w:val="12"/>
          <w:szCs w:val="12"/>
          <w:spacing w:val="9"/>
          <w:position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FF0000"/>
          <w:position w:val="2"/>
        </w:rPr>
        <w:t>sin</w:t>
      </w:r>
      <w:r>
        <w:rPr>
          <w:rFonts w:ascii="Times New Roman" w:hAnsi="Times New Roman" w:eastAsia="Times New Roman" w:cs="Times New Roman"/>
          <w:sz w:val="12"/>
          <w:szCs w:val="12"/>
          <w:u w:val="single" w:color="auto"/>
          <w:color w:val="FF0000"/>
          <w:spacing w:val="9"/>
          <w:position w:val="10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u w:val="single" w:color="auto"/>
          <w:color w:val="FF0000"/>
          <w:spacing w:val="9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FF0000"/>
          <w:spacing w:val="9"/>
          <w:position w:val="2"/>
        </w:rPr>
        <w:t>µ</w:t>
      </w:r>
      <w:r>
        <w:rPr>
          <w:rFonts w:ascii="Times New Roman" w:hAnsi="Times New Roman" w:eastAsia="Times New Roman" w:cs="Times New Roman"/>
          <w:sz w:val="19"/>
          <w:szCs w:val="19"/>
          <w:color w:val="FF0000"/>
          <w:spacing w:val="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00AEEF"/>
          <w:position w:val="2"/>
        </w:rPr>
        <w:t>sin</w:t>
      </w:r>
      <w:r>
        <w:rPr>
          <w:rFonts w:ascii="Times New Roman" w:hAnsi="Times New Roman" w:eastAsia="Times New Roman" w:cs="Times New Roman"/>
          <w:sz w:val="12"/>
          <w:szCs w:val="12"/>
          <w:u w:val="single" w:color="auto"/>
          <w:color w:val="00AEEF"/>
          <w:spacing w:val="9"/>
          <w:position w:val="10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u w:val="single" w:color="auto"/>
          <w:color w:val="00AEEF"/>
          <w:spacing w:val="9"/>
          <w:position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00AEEF"/>
          <w:spacing w:val="9"/>
          <w:position w:val="2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00AEEF"/>
          <w:position w:val="2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00AEEF"/>
          <w:spacing w:val="9"/>
          <w:position w:val="2"/>
        </w:rPr>
        <w:t>ν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00AEEF"/>
          <w:spacing w:val="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00AEEF"/>
          <w:spacing w:val="9"/>
          <w:position w:val="2"/>
        </w:rPr>
        <w:t>)</w:t>
      </w:r>
      <w:r>
        <w:rPr>
          <w:rFonts w:ascii="Times New Roman" w:hAnsi="Times New Roman" w:eastAsia="Times New Roman" w:cs="Times New Roman"/>
          <w:sz w:val="19"/>
          <w:szCs w:val="19"/>
          <w:color w:val="00AEEF"/>
          <w:spacing w:val="9"/>
          <w:position w:val="2"/>
        </w:rPr>
        <w:t xml:space="preserve">                             </w:t>
      </w:r>
      <w:r>
        <w:rPr>
          <w:rFonts w:ascii="Times New Roman" w:hAnsi="Times New Roman" w:eastAsia="Times New Roman" w:cs="Times New Roman"/>
          <w:sz w:val="19"/>
          <w:szCs w:val="19"/>
          <w:spacing w:val="9"/>
          <w:position w:val="-10"/>
        </w:rPr>
        <w:t>(1)</w:t>
      </w:r>
    </w:p>
    <w:p>
      <w:pPr>
        <w:spacing w:before="1" w:line="230" w:lineRule="auto"/>
        <w:jc w:val="right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color w:val="FF0000"/>
          <w:spacing w:val="8"/>
          <w:position w:val="2"/>
        </w:rPr>
        <w:t>µ</w:t>
      </w:r>
      <w:r>
        <w:rPr>
          <w:rFonts w:ascii="Times New Roman" w:hAnsi="Times New Roman" w:eastAsia="Times New Roman" w:cs="Times New Roman"/>
          <w:sz w:val="11"/>
          <w:szCs w:val="11"/>
          <w:color w:val="FF0000"/>
          <w:spacing w:val="8"/>
          <w:position w:val="7"/>
        </w:rPr>
        <w:t>2</w:t>
      </w:r>
      <w:r>
        <w:rPr>
          <w:rFonts w:ascii="Times New Roman" w:hAnsi="Times New Roman" w:eastAsia="Times New Roman" w:cs="Times New Roman"/>
          <w:sz w:val="11"/>
          <w:szCs w:val="11"/>
          <w:color w:val="FF0000"/>
          <w:spacing w:val="8"/>
          <w:position w:val="7"/>
        </w:rPr>
        <w:t xml:space="preserve">         </w:t>
      </w:r>
      <w:r>
        <w:rPr>
          <w:rFonts w:ascii="Times New Roman" w:hAnsi="Times New Roman" w:eastAsia="Times New Roman" w:cs="Times New Roman"/>
          <w:sz w:val="11"/>
          <w:szCs w:val="11"/>
          <w:color w:val="FF0000"/>
          <w:spacing w:val="6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FF0000"/>
          <w:spacing w:val="4"/>
          <w:position w:val="7"/>
        </w:rPr>
        <w:t xml:space="preserve">         </w:t>
      </w:r>
      <w:r>
        <w:rPr>
          <w:rFonts w:ascii="Times New Roman" w:hAnsi="Times New Roman" w:eastAsia="Times New Roman" w:cs="Times New Roman"/>
          <w:sz w:val="18"/>
          <w:szCs w:val="18"/>
          <w:color w:val="00AEEF"/>
          <w:spacing w:val="4"/>
          <w:position w:val="2"/>
        </w:rPr>
        <w:t>ν</w:t>
      </w:r>
      <w:r>
        <w:rPr>
          <w:rFonts w:ascii="Times New Roman" w:hAnsi="Times New Roman" w:eastAsia="Times New Roman" w:cs="Times New Roman"/>
          <w:sz w:val="18"/>
          <w:szCs w:val="18"/>
          <w:color w:val="00AEEF"/>
          <w:spacing w:val="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00AEEF"/>
          <w:spacing w:val="4"/>
          <w:position w:val="7"/>
        </w:rPr>
        <w:t>2</w:t>
      </w:r>
      <w:r>
        <w:rPr>
          <w:rFonts w:ascii="Times New Roman" w:hAnsi="Times New Roman" w:eastAsia="Times New Roman" w:cs="Times New Roman"/>
          <w:sz w:val="11"/>
          <w:szCs w:val="11"/>
          <w:color w:val="00AEEF"/>
          <w:spacing w:val="4"/>
          <w:position w:val="7"/>
        </w:rPr>
        <w:t xml:space="preserve">                                                                                </w:t>
      </w:r>
      <w:r>
        <w:rPr>
          <w:rFonts w:ascii="SimSun" w:hAnsi="SimSun" w:eastAsia="SimSun" w:cs="SimSun"/>
          <w:sz w:val="18"/>
          <w:szCs w:val="18"/>
          <w:spacing w:val="4"/>
        </w:rPr>
        <w:t>图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>1: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4"/>
        </w:rPr>
        <w:t>衍射的光强分布，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4"/>
        </w:rPr>
        <w:t>从上至下依次是：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4"/>
        </w:rPr>
        <w:t>多缝干涉因子，</w:t>
      </w:r>
    </w:p>
    <w:p>
      <w:pPr>
        <w:ind w:left="5489"/>
        <w:spacing w:before="83" w:line="19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衍</w:t>
      </w:r>
      <w:r>
        <w:rPr>
          <w:rFonts w:ascii="SimSun" w:hAnsi="SimSun" w:eastAsia="SimSun" w:cs="SimSun"/>
          <w:sz w:val="21"/>
          <w:szCs w:val="21"/>
          <w:spacing w:val="7"/>
        </w:rPr>
        <w:t>射</w:t>
      </w:r>
      <w:r>
        <w:rPr>
          <w:rFonts w:ascii="SimSun" w:hAnsi="SimSun" w:eastAsia="SimSun" w:cs="SimSun"/>
          <w:sz w:val="21"/>
          <w:szCs w:val="21"/>
          <w:spacing w:val="5"/>
        </w:rPr>
        <w:t>因子，光栅衍射(叠加)</w:t>
      </w:r>
    </w:p>
    <w:p>
      <w:pPr>
        <w:ind w:left="427"/>
        <w:spacing w:before="1" w:line="20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式中的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3"/>
        </w:rPr>
        <w:t>0</w:t>
      </w:r>
      <w:r>
        <w:rPr>
          <w:rFonts w:ascii="Times New Roman" w:hAnsi="Times New Roman" w:eastAsia="Times New Roman" w:cs="Times New Roman"/>
          <w:sz w:val="13"/>
          <w:szCs w:val="13"/>
          <w:spacing w:val="-7"/>
          <w:position w:val="-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是一个常数，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描述的是主极大时的光强。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N</w:t>
      </w:r>
    </w:p>
    <w:p>
      <w:pPr>
        <w:ind w:left="9"/>
        <w:spacing w:before="87" w:line="189" w:lineRule="exac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6"/>
          <w:position w:val="-1"/>
        </w:rPr>
        <w:t>是</w:t>
      </w:r>
      <w:r>
        <w:rPr>
          <w:rFonts w:ascii="SimSun" w:hAnsi="SimSun" w:eastAsia="SimSun" w:cs="SimSun"/>
          <w:sz w:val="18"/>
          <w:szCs w:val="18"/>
          <w:spacing w:val="19"/>
          <w:position w:val="-1"/>
        </w:rPr>
        <w:t>光栅的周期数，</w:t>
      </w:r>
      <w:r>
        <w:rPr>
          <w:rFonts w:ascii="SimSun" w:hAnsi="SimSun" w:eastAsia="SimSun" w:cs="SimSun"/>
          <w:sz w:val="18"/>
          <w:szCs w:val="18"/>
          <w:spacing w:val="19"/>
          <w:position w:val="-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9"/>
          <w:position w:val="-1"/>
        </w:rPr>
        <w:t>机器蚀刻的光栅往往能达到</w:t>
      </w:r>
      <w:r>
        <w:rPr>
          <w:rFonts w:ascii="SimSun" w:hAnsi="SimSun" w:eastAsia="SimSun" w:cs="SimSun"/>
          <w:sz w:val="18"/>
          <w:szCs w:val="18"/>
          <w:spacing w:val="19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-1"/>
        </w:rPr>
        <w:t>N</w:t>
      </w:r>
      <w:r>
        <w:rPr>
          <w:rFonts w:ascii="Times New Roman" w:hAnsi="Times New Roman" w:eastAsia="Times New Roman" w:cs="Times New Roman"/>
          <w:sz w:val="18"/>
          <w:szCs w:val="18"/>
          <w:spacing w:val="19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9"/>
          <w:position w:val="-1"/>
        </w:rPr>
        <w:t>≈</w:t>
      </w:r>
      <w:r>
        <w:rPr>
          <w:rFonts w:ascii="Microsoft YaHei" w:hAnsi="Microsoft YaHei" w:eastAsia="Microsoft YaHei" w:cs="Microsoft YaHei"/>
          <w:sz w:val="18"/>
          <w:szCs w:val="18"/>
          <w:spacing w:val="19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19"/>
          <w:position w:val="-1"/>
        </w:rPr>
        <w:t>10</w:t>
      </w:r>
      <w:r>
        <w:rPr>
          <w:rFonts w:ascii="Times New Roman" w:hAnsi="Times New Roman" w:eastAsia="Times New Roman" w:cs="Times New Roman"/>
          <w:sz w:val="12"/>
          <w:szCs w:val="12"/>
          <w:spacing w:val="19"/>
          <w:position w:val="5"/>
        </w:rPr>
        <w:t>4</w:t>
      </w:r>
      <w:r>
        <w:rPr>
          <w:rFonts w:ascii="Times New Roman" w:hAnsi="Times New Roman" w:eastAsia="Times New Roman" w:cs="Times New Roman"/>
          <w:sz w:val="12"/>
          <w:szCs w:val="12"/>
          <w:spacing w:val="19"/>
          <w:position w:val="5"/>
        </w:rPr>
        <w:t xml:space="preserve">   </w:t>
      </w:r>
      <w:r>
        <w:rPr>
          <w:rFonts w:ascii="SimSun" w:hAnsi="SimSun" w:eastAsia="SimSun" w:cs="SimSun"/>
          <w:sz w:val="18"/>
          <w:szCs w:val="18"/>
          <w:spacing w:val="19"/>
          <w:position w:val="-1"/>
        </w:rPr>
        <w:t>以</w:t>
      </w:r>
    </w:p>
    <w:p>
      <w:pPr>
        <w:ind w:left="3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  <w:position w:val="-1"/>
        </w:rPr>
        <w:t>上。</w:t>
      </w:r>
      <w:r>
        <w:rPr>
          <w:rFonts w:ascii="SimSun" w:hAnsi="SimSun" w:eastAsia="SimSun" w:cs="SimSun"/>
          <w:sz w:val="19"/>
          <w:szCs w:val="19"/>
          <w:spacing w:val="9"/>
          <w:position w:val="-1"/>
        </w:rPr>
        <w:t xml:space="preserve"> </w:t>
      </w:r>
      <w:r>
        <w:rPr>
          <w:sz w:val="19"/>
          <w:szCs w:val="19"/>
          <w:position w:val="-19"/>
        </w:rPr>
        <w:drawing>
          <wp:inline distT="0" distB="0" distL="0" distR="0">
            <wp:extent cx="324015" cy="33380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4015" cy="33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9"/>
          <w:szCs w:val="19"/>
          <w:spacing w:val="9"/>
          <w:position w:val="-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  <w:position w:val="-1"/>
        </w:rPr>
        <w:t>是单缝衍射对光强分布的影响，</w:t>
      </w:r>
      <w:r>
        <w:rPr>
          <w:rFonts w:ascii="SimSun" w:hAnsi="SimSun" w:eastAsia="SimSun" w:cs="SimSun"/>
          <w:sz w:val="19"/>
          <w:szCs w:val="19"/>
          <w:spacing w:val="9"/>
          <w:position w:val="-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  <w:position w:val="-1"/>
        </w:rPr>
        <w:t>称为衍射因子</w:t>
      </w:r>
      <w:r>
        <w:rPr>
          <w:rFonts w:ascii="SimSun" w:hAnsi="SimSun" w:eastAsia="SimSun" w:cs="SimSun"/>
          <w:sz w:val="19"/>
          <w:szCs w:val="19"/>
          <w:spacing w:val="6"/>
          <w:position w:val="-1"/>
        </w:rPr>
        <w:t>；</w:t>
      </w:r>
    </w:p>
    <w:p>
      <w:pPr>
        <w:ind w:left="30"/>
        <w:spacing w:before="1" w:line="291" w:lineRule="auto"/>
        <w:rPr>
          <w:rFonts w:ascii="Times New Roman" w:hAnsi="Times New Roman" w:eastAsia="Times New Roman" w:cs="Times New Roman"/>
          <w:sz w:val="19"/>
          <w:szCs w:val="19"/>
        </w:rPr>
      </w:pPr>
      <w:r>
        <w:pict>
          <v:shape id="_x0000_s2" style="position:absolute;margin-left:45.8135pt;margin-top:8.24583pt;mso-position-vertical-relative:text;mso-position-horizontal-relative:text;width:219.55pt;height:14.3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6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4"/>
                    </w:rPr>
                    <w:t>是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1"/>
                    </w:rPr>
                    <w:t>多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7"/>
                    </w:rPr>
                    <w:t>缝干涉对光强分布的影响，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7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7"/>
                    </w:rPr>
                    <w:t>称为多缝干涉因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00AEEF"/>
        </w:rPr>
        <w:t>sin</w:t>
      </w:r>
      <w:r>
        <w:rPr>
          <w:rFonts w:ascii="Times New Roman" w:hAnsi="Times New Roman" w:eastAsia="Times New Roman" w:cs="Times New Roman"/>
          <w:sz w:val="12"/>
          <w:szCs w:val="12"/>
          <w:u w:val="single" w:color="auto"/>
          <w:color w:val="00AEEF"/>
          <w:spacing w:val="19"/>
          <w:position w:val="7"/>
        </w:rPr>
        <w:t>2</w:t>
      </w:r>
      <w:r>
        <w:rPr>
          <w:rFonts w:ascii="Times New Roman" w:hAnsi="Times New Roman" w:eastAsia="Times New Roman" w:cs="Times New Roman"/>
          <w:sz w:val="12"/>
          <w:szCs w:val="12"/>
          <w:u w:val="single" w:color="auto"/>
          <w:color w:val="00AEEF"/>
          <w:spacing w:val="17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00AEEF"/>
          <w:spacing w:val="17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00AEEF"/>
        </w:rPr>
        <w:t>N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00AEEF"/>
          <w:spacing w:val="17"/>
        </w:rPr>
        <w:t>ν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00AEEF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color w:val="00AEEF"/>
          <w:spacing w:val="17"/>
        </w:rPr>
        <w:t>)</w:t>
      </w:r>
    </w:p>
    <w:p>
      <w:pPr>
        <w:ind w:left="456"/>
        <w:spacing w:before="71" w:line="193" w:lineRule="auto"/>
        <w:rPr>
          <w:rFonts w:ascii="Times New Roman" w:hAnsi="Times New Roman" w:eastAsia="Times New Roman" w:cs="Times New Roman"/>
          <w:sz w:val="12"/>
          <w:szCs w:val="12"/>
        </w:rPr>
      </w:pPr>
      <w:r>
        <w:pict>
          <v:shape id="_x0000_s3" style="position:absolute;margin-left:16.1105pt;margin-top:2.35397pt;mso-position-vertical-relative:text;mso-position-horizontal-relative:text;width:6.95pt;height:13.5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30" w:lineRule="exact"/>
                    <w:rPr>
                      <w:rFonts w:ascii="Times New Roman" w:hAnsi="Times New Roman" w:eastAsia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9"/>
                      <w:szCs w:val="19"/>
                      <w:color w:val="00AEEF"/>
                      <w:spacing w:val="13"/>
                      <w:position w:val="3"/>
                    </w:rPr>
                    <w:t>ν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2"/>
          <w:szCs w:val="12"/>
          <w:color w:val="00AEEF"/>
          <w:spacing w:val="10"/>
        </w:rPr>
        <w:t>2</w:t>
      </w:r>
    </w:p>
    <w:p>
      <w:pPr>
        <w:ind w:left="8"/>
        <w:spacing w:before="78" w:line="20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7"/>
        </w:rPr>
        <w:t>子</w:t>
      </w:r>
      <w:r>
        <w:rPr>
          <w:rFonts w:ascii="SimSun" w:hAnsi="SimSun" w:eastAsia="SimSun" w:cs="SimSun"/>
          <w:sz w:val="19"/>
          <w:szCs w:val="19"/>
          <w:spacing w:val="16"/>
        </w:rPr>
        <w:t>。两个参数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>µ,ν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分别满足如下定义：</w:t>
      </w:r>
    </w:p>
    <w:p>
      <w:pPr>
        <w:ind w:left="1580"/>
        <w:spacing w:before="282" w:line="51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pict>
          <v:shape id="_x0000_s4" style="position:absolute;margin-left:250.931pt;margin-top:31.9529pt;mso-position-vertical-relative:text;mso-position-horizontal-relative:text;width:14.4pt;height:12.6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(2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1"/>
        </w:rPr>
        <w:t>µ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  <w:position w:val="11"/>
        </w:rPr>
        <w:t>全</w:t>
      </w:r>
      <w:r>
        <w:rPr>
          <w:rFonts w:ascii="SimSun" w:hAnsi="SimSun" w:eastAsia="SimSun" w:cs="SimSun"/>
          <w:sz w:val="21"/>
          <w:szCs w:val="21"/>
          <w:spacing w:val="-5"/>
          <w:position w:val="11"/>
        </w:rPr>
        <w:t xml:space="preserve"> </w:t>
      </w:r>
      <w:r>
        <w:rPr>
          <w:sz w:val="21"/>
          <w:szCs w:val="21"/>
          <w:position w:val="-9"/>
        </w:rPr>
        <w:drawing>
          <wp:inline distT="0" distB="0" distL="0" distR="0">
            <wp:extent cx="138023" cy="315035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023" cy="3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5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1"/>
        </w:rPr>
        <w:t>(sin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1"/>
        </w:rPr>
        <w:t>θ</w:t>
      </w:r>
      <w:r>
        <w:rPr>
          <w:rFonts w:ascii="Times New Roman" w:hAnsi="Times New Roman" w:eastAsia="Times New Roman" w:cs="Times New Roman"/>
          <w:sz w:val="13"/>
          <w:szCs w:val="13"/>
          <w:spacing w:val="-5"/>
          <w:position w:val="8"/>
        </w:rPr>
        <w:t>0</w:t>
      </w:r>
      <w:r>
        <w:rPr>
          <w:rFonts w:ascii="Times New Roman" w:hAnsi="Times New Roman" w:eastAsia="Times New Roman" w:cs="Times New Roman"/>
          <w:sz w:val="13"/>
          <w:szCs w:val="13"/>
          <w:spacing w:val="-5"/>
          <w:position w:val="8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5"/>
          <w:position w:val="11"/>
        </w:rPr>
        <w:t>±</w:t>
      </w:r>
      <w:r>
        <w:rPr>
          <w:rFonts w:ascii="Microsoft YaHei" w:hAnsi="Microsoft YaHei" w:eastAsia="Microsoft YaHei" w:cs="Microsoft YaHei"/>
          <w:sz w:val="21"/>
          <w:szCs w:val="21"/>
          <w:spacing w:val="-5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1"/>
        </w:rPr>
        <w:t>sin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1"/>
        </w:rPr>
        <w:t>θ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8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-5"/>
          <w:position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  <w:position w:val="11"/>
        </w:rPr>
        <w:t>)</w:t>
      </w:r>
    </w:p>
    <w:p>
      <w:pPr>
        <w:ind w:left="159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ν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全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sz w:val="21"/>
          <w:szCs w:val="21"/>
          <w:position w:val="-20"/>
        </w:rPr>
        <w:drawing>
          <wp:inline distT="0" distB="0" distL="0" distR="0">
            <wp:extent cx="150202" cy="31503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202" cy="3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(sin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θ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3"/>
        </w:rPr>
        <w:t>0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±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sin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θ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)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429"/>
        <w:spacing w:before="69" w:line="327" w:lineRule="exact"/>
        <w:rPr>
          <w:rFonts w:ascii="SimSun" w:hAnsi="SimSun" w:eastAsia="SimSun" w:cs="SimSun"/>
          <w:sz w:val="21"/>
          <w:szCs w:val="21"/>
        </w:rPr>
      </w:pPr>
      <w:r>
        <w:pict>
          <v:shape id="_x0000_s5" style="position:absolute;margin-left:273.483pt;margin-top:25.8221pt;mso-position-vertical-relative:text;mso-position-horizontal-relative:text;width:266.15pt;height:122.6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367"/>
                    <w:spacing w:before="19" w:line="215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图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2: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复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色光衍射的光谱分布</w:t>
                  </w:r>
                </w:p>
                <w:p>
                  <w:pPr>
                    <w:spacing w:line="33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36"/>
                    <w:spacing w:before="103" w:line="182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  <w:spacing w:val="4"/>
                    </w:rPr>
                    <w:t>1.2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14:textOutline w14:w="3175" w14:cap="flat" w14:cmpd="sng">
                        <w14:solidFill>
                          <w14:srgbClr w14:val="000000"/>
                        </w14:solidFill>
                        <w14:prstDash w14:val="solid"/>
                        <w14:miter w14:lim="0"/>
                      </w14:textOutline>
                      <w:spacing w:val="2"/>
                    </w:rPr>
                    <w:t>光的吸收和介质的吸收曲线</w:t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  <w:spacing w:val="2"/>
                    </w:rPr>
                    <w:t>[3]</w:t>
                  </w:r>
                </w:p>
                <w:p>
                  <w:pPr>
                    <w:ind w:left="20" w:right="20" w:firstLine="433"/>
                    <w:spacing w:before="169" w:line="273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当一束光入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射到有一定厚度的介质平板上时，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有一部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2"/>
                    </w:rPr>
                    <w:t>分光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1"/>
                    </w:rPr>
                    <w:t>被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反射，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另一部分光被介质吸收，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剩下的光从介质板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透射出来。设有一束波长为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λ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，入射光强为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I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2"/>
                      <w:position w:val="-3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2"/>
                      <w:position w:val="-3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的单色平行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4"/>
                    </w:rPr>
                    <w:t>光垂直入射到一块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厚度为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的介质平板上。从界面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-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2"/>
                    </w:rPr>
                    <w:t>射回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  <w:position w:val="7"/>
        </w:rPr>
        <w:t>b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  <w:position w:val="7"/>
        </w:rPr>
        <w:t>是光栅有效部</w:t>
      </w:r>
      <w:r>
        <w:rPr>
          <w:rFonts w:ascii="SimSun" w:hAnsi="SimSun" w:eastAsia="SimSun" w:cs="SimSun"/>
          <w:sz w:val="21"/>
          <w:szCs w:val="21"/>
          <w:position w:val="7"/>
        </w:rPr>
        <w:t>分宽度(对透射光栅，</w:t>
      </w:r>
      <w:r>
        <w:rPr>
          <w:rFonts w:ascii="SimSun" w:hAnsi="SimSun" w:eastAsia="SimSun" w:cs="SimSun"/>
          <w:sz w:val="21"/>
          <w:szCs w:val="21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position w:val="7"/>
        </w:rPr>
        <w:t>是透射缝宽度；</w:t>
      </w:r>
    </w:p>
    <w:p>
      <w:pPr>
        <w:ind w:left="3"/>
        <w:spacing w:before="1" w:line="23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对反射光栅，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是反射部分宽度)，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是光栅常数，</w:t>
      </w:r>
      <w:r>
        <w:rPr>
          <w:rFonts w:ascii="SimSun" w:hAnsi="SimSun" w:eastAsia="SimSun" w:cs="SimSu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刻画光栅</w:t>
      </w:r>
    </w:p>
    <w:p>
      <w:pPr>
        <w:ind w:left="19"/>
        <w:spacing w:before="69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的空间周期</w:t>
      </w:r>
      <w:r>
        <w:rPr>
          <w:rFonts w:ascii="SimSun" w:hAnsi="SimSun" w:eastAsia="SimSun" w:cs="SimSun"/>
          <w:sz w:val="21"/>
          <w:szCs w:val="21"/>
          <w:spacing w:val="-3"/>
        </w:rPr>
        <w:t>。</w:t>
      </w:r>
      <w:r>
        <w:rPr>
          <w:rFonts w:ascii="SimSun" w:hAnsi="SimSun" w:eastAsia="SimSun" w:cs="SimSun"/>
          <w:sz w:val="21"/>
          <w:szCs w:val="21"/>
          <w:spacing w:val="-2"/>
        </w:rPr>
        <w:t>据此，我们也可以得到光栅衍射的方程：</w:t>
      </w:r>
    </w:p>
    <w:p>
      <w:pPr>
        <w:ind w:left="1580"/>
        <w:spacing w:before="312" w:line="23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sin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θ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-3"/>
        </w:rPr>
        <w:t>0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±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sin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θ</w:t>
      </w:r>
      <w:r>
        <w:rPr>
          <w:rFonts w:ascii="Times New Roman" w:hAnsi="Times New Roman" w:eastAsia="Times New Roman" w:cs="Times New Roman"/>
          <w:sz w:val="13"/>
          <w:szCs w:val="13"/>
          <w:position w:val="-3"/>
        </w:rPr>
        <w:t>m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λ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(3)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left="426"/>
        <w:spacing w:before="68" w:line="226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是</w:t>
      </w:r>
      <w:r>
        <w:rPr>
          <w:rFonts w:ascii="SimSun" w:hAnsi="SimSun" w:eastAsia="SimSun" w:cs="SimSun"/>
          <w:sz w:val="21"/>
          <w:szCs w:val="21"/>
          <w:spacing w:val="-3"/>
        </w:rPr>
        <w:t>正整数，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表示光谱级次。满足上述光栅方程的角</w:t>
      </w:r>
    </w:p>
    <w:p>
      <w:pPr>
        <w:ind w:left="6"/>
        <w:spacing w:line="298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  <w:position w:val="2"/>
        </w:rPr>
        <w:t>度</w:t>
      </w:r>
      <w:r>
        <w:rPr>
          <w:rFonts w:ascii="SimSun" w:hAnsi="SimSun" w:eastAsia="SimSun" w:cs="SimSun"/>
          <w:sz w:val="21"/>
          <w:szCs w:val="21"/>
          <w:spacing w:val="-2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2"/>
        </w:rPr>
        <w:t>θ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1"/>
        </w:rPr>
        <w:t>0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  <w:position w:val="2"/>
        </w:rPr>
        <w:t>处，</w:t>
      </w:r>
      <w:r>
        <w:rPr>
          <w:rFonts w:ascii="SimSun" w:hAnsi="SimSun" w:eastAsia="SimSun" w:cs="SimSun"/>
          <w:sz w:val="21"/>
          <w:szCs w:val="21"/>
          <w:spacing w:val="-2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  <w:position w:val="2"/>
        </w:rPr>
        <w:t>会有暗纹；</w:t>
      </w:r>
      <w:r>
        <w:rPr>
          <w:rFonts w:ascii="SimSun" w:hAnsi="SimSun" w:eastAsia="SimSun" w:cs="SimSun"/>
          <w:sz w:val="21"/>
          <w:szCs w:val="21"/>
          <w:spacing w:val="-2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  <w:position w:val="2"/>
        </w:rPr>
        <w:t>而在满足</w:t>
      </w:r>
      <w:r>
        <w:rPr>
          <w:rFonts w:ascii="SimSun" w:hAnsi="SimSun" w:eastAsia="SimSun" w:cs="SimSun"/>
          <w:sz w:val="21"/>
          <w:szCs w:val="21"/>
          <w:spacing w:val="-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>tan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>ν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>tan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>Nν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  <w:position w:val="2"/>
        </w:rPr>
        <w:t>时，</w:t>
      </w:r>
      <w:r>
        <w:rPr>
          <w:rFonts w:ascii="SimSun" w:hAnsi="SimSun" w:eastAsia="SimSun" w:cs="SimSun"/>
          <w:sz w:val="21"/>
          <w:szCs w:val="21"/>
          <w:spacing w:val="-1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  <w:position w:val="2"/>
        </w:rPr>
        <w:t>会</w:t>
      </w:r>
    </w:p>
    <w:p>
      <w:pPr>
        <w:ind w:left="10"/>
        <w:spacing w:before="101" w:line="21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给</w:t>
      </w:r>
      <w:r>
        <w:rPr>
          <w:rFonts w:ascii="SimSun" w:hAnsi="SimSun" w:eastAsia="SimSun" w:cs="SimSun"/>
          <w:sz w:val="21"/>
          <w:szCs w:val="21"/>
          <w:spacing w:val="-4"/>
        </w:rPr>
        <w:t>出次极大位置。</w:t>
      </w:r>
    </w:p>
    <w:p>
      <w:pPr>
        <w:sectPr>
          <w:headerReference w:type="default" r:id="rId1"/>
          <w:footerReference w:type="default" r:id="rId2"/>
          <w:pgSz w:w="11906" w:h="16838"/>
          <w:pgMar w:top="1799" w:right="462" w:bottom="648" w:left="566" w:header="445" w:footer="473" w:gutter="0"/>
        </w:sectPr>
        <w:rPr/>
      </w:pPr>
    </w:p>
    <w:p>
      <w:pPr>
        <w:rPr/>
      </w:pPr>
      <w:r>
        <w:pict>
          <v:shape id="_x0000_s7" style="position:absolute;margin-left:120.761pt;margin-top:353.545pt;mso-position-vertical-relative:page;mso-position-horizontal-relative:page;width:8.3pt;height:14.65pt;z-index:2516643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2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5"/>
                      <w:position w:val="3"/>
                    </w:rPr>
                    <w:t>α</w:t>
                  </w:r>
                </w:p>
              </w:txbxContent>
            </v:textbox>
          </v:shape>
        </w:pict>
      </w:r>
      <w:r/>
    </w:p>
    <w:p>
      <w:pPr>
        <w:spacing w:line="216" w:lineRule="exact"/>
        <w:rPr/>
      </w:pPr>
      <w:r/>
    </w:p>
    <w:p>
      <w:pPr>
        <w:sectPr>
          <w:headerReference w:type="default" r:id="rId8"/>
          <w:footerReference w:type="default" r:id="rId9"/>
          <w:pgSz w:w="11906" w:h="16838"/>
          <w:pgMar w:top="1799" w:right="566" w:bottom="648" w:left="566" w:header="445" w:footer="473" w:gutter="0"/>
          <w:cols w:equalWidth="0" w:num="1">
            <w:col w:w="10772" w:space="0"/>
          </w:cols>
        </w:sectPr>
        <w:rPr/>
      </w:pPr>
    </w:p>
    <w:p>
      <w:pPr>
        <w:ind w:left="4" w:right="102" w:firstLine="15"/>
        <w:spacing w:before="63" w:line="29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的</w:t>
      </w:r>
      <w:r>
        <w:rPr>
          <w:rFonts w:ascii="SimSun" w:hAnsi="SimSun" w:eastAsia="SimSun" w:cs="SimSun"/>
          <w:sz w:val="21"/>
          <w:szCs w:val="21"/>
          <w:spacing w:val="-4"/>
        </w:rPr>
        <w:t>反射光的光强为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3"/>
        </w:rPr>
        <w:t>R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，从界面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向介质内透射的光的光强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-6"/>
          <w:position w:val="-3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，入射到界面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的光的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3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光强为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3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-4"/>
          <w:position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，从界面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出射的透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射光的</w:t>
      </w:r>
      <w:r>
        <w:rPr>
          <w:rFonts w:ascii="SimSun" w:hAnsi="SimSun" w:eastAsia="SimSun" w:cs="SimSun"/>
          <w:sz w:val="21"/>
          <w:szCs w:val="21"/>
          <w:spacing w:val="4"/>
        </w:rPr>
        <w:t>光</w:t>
      </w:r>
      <w:r>
        <w:rPr>
          <w:rFonts w:ascii="SimSun" w:hAnsi="SimSun" w:eastAsia="SimSun" w:cs="SimSun"/>
          <w:sz w:val="21"/>
          <w:szCs w:val="21"/>
          <w:spacing w:val="3"/>
        </w:rPr>
        <w:t>强为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position w:val="-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，则定义介质板的光谱外透射率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和介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质的光谱</w:t>
      </w:r>
      <w:r>
        <w:rPr>
          <w:rFonts w:ascii="SimSun" w:hAnsi="SimSun" w:eastAsia="SimSun" w:cs="SimSun"/>
          <w:sz w:val="21"/>
          <w:szCs w:val="21"/>
          <w:spacing w:val="-2"/>
        </w:rPr>
        <w:t>透射率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-2"/>
          <w:position w:val="-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分别为：</w:t>
      </w:r>
    </w:p>
    <w:p>
      <w:pPr>
        <w:ind w:left="1885"/>
        <w:spacing w:before="56" w:line="233" w:lineRule="auto"/>
        <w:rPr>
          <w:sz w:val="21"/>
          <w:szCs w:val="21"/>
        </w:rPr>
      </w:pPr>
      <w:r>
        <w:pict>
          <v:shape id="_x0000_s8" style="position:absolute;margin-left:250.93pt;margin-top:8.1071pt;mso-position-vertical-relative:text;mso-position-horizontal-relative:text;width:14.4pt;height:12.6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(4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sz w:val="21"/>
          <w:szCs w:val="21"/>
          <w:position w:val="-17"/>
        </w:rPr>
        <w:drawing>
          <wp:inline distT="0" distB="0" distL="0" distR="0">
            <wp:extent cx="138328" cy="29444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328" cy="2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position w:val="-2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18"/>
          <w:position w:val="-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sz w:val="21"/>
          <w:szCs w:val="21"/>
          <w:position w:val="-16"/>
        </w:rPr>
        <w:drawing>
          <wp:inline distT="0" distB="0" distL="0" distR="0">
            <wp:extent cx="115379" cy="292766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5379" cy="2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" w:right="102" w:firstLine="419"/>
        <w:spacing w:before="244" w:line="30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4"/>
        </w:rPr>
        <w:t>光</w:t>
      </w:r>
      <w:r>
        <w:rPr>
          <w:rFonts w:ascii="SimSun" w:hAnsi="SimSun" w:eastAsia="SimSun" w:cs="SimSun"/>
          <w:sz w:val="21"/>
          <w:szCs w:val="21"/>
          <w:spacing w:val="-23"/>
        </w:rPr>
        <w:t>学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[3]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告诉我们，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假设介质在透光方向是均匀的，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射率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和介质的厚度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有如下关系：</w:t>
      </w:r>
    </w:p>
    <w:p>
      <w:pPr>
        <w:ind w:right="102"/>
        <w:spacing w:before="123" w:line="316" w:lineRule="exact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</w:rPr>
        <w:t>i</w:t>
      </w:r>
      <w:r>
        <w:rPr>
          <w:rFonts w:ascii="Times New Roman" w:hAnsi="Times New Roman" w:eastAsia="Times New Roman" w:cs="Times New Roman"/>
          <w:sz w:val="13"/>
          <w:szCs w:val="13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de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2"/>
          <w:position w:val="11"/>
        </w:rPr>
        <w:t>−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11"/>
        </w:rPr>
        <w:t>α</w:t>
      </w:r>
      <w:r>
        <w:rPr>
          <w:rFonts w:ascii="Times New Roman" w:hAnsi="Times New Roman" w:eastAsia="Times New Roman" w:cs="Times New Roman"/>
          <w:sz w:val="13"/>
          <w:szCs w:val="13"/>
          <w:position w:val="11"/>
        </w:rPr>
        <w:t>d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11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sz w:val="13"/>
          <w:szCs w:val="13"/>
          <w:spacing w:val="1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3"/>
        </w:rPr>
        <w:t>(5)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4" w:right="102" w:firstLine="423"/>
        <w:spacing w:before="68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α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称为介</w:t>
      </w:r>
      <w:r>
        <w:rPr>
          <w:rFonts w:ascii="SimSun" w:hAnsi="SimSun" w:eastAsia="SimSun" w:cs="SimSun"/>
          <w:sz w:val="21"/>
          <w:szCs w:val="21"/>
          <w:spacing w:val="-1"/>
        </w:rPr>
        <w:t>质的线性吸收系数，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由介质的固有属性和投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射光的波长共同决定。实验中，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常常将上面的式子取</w:t>
      </w:r>
      <w:r>
        <w:rPr>
          <w:rFonts w:ascii="SimSun" w:hAnsi="SimSun" w:eastAsia="SimSun" w:cs="SimSun"/>
          <w:sz w:val="21"/>
          <w:szCs w:val="21"/>
          <w:spacing w:val="-2"/>
        </w:rPr>
        <w:t>对</w:t>
      </w:r>
      <w:r>
        <w:rPr>
          <w:rFonts w:ascii="SimSun" w:hAnsi="SimSun" w:eastAsia="SimSun" w:cs="SimSun"/>
          <w:sz w:val="21"/>
          <w:szCs w:val="21"/>
        </w:rPr>
        <w:t>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后，给出如下测定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α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的公式：</w:t>
      </w:r>
    </w:p>
    <w:p>
      <w:pPr>
        <w:ind w:left="2305"/>
        <w:spacing w:before="1" w:line="243" w:lineRule="auto"/>
        <w:rPr>
          <w:rFonts w:ascii="Times New Roman" w:hAnsi="Times New Roman" w:eastAsia="Times New Roman" w:cs="Times New Roman"/>
          <w:sz w:val="13"/>
          <w:szCs w:val="13"/>
        </w:rPr>
      </w:pPr>
      <w:r>
        <w:pict>
          <v:shape id="_x0000_s9" style="position:absolute;margin-left:250.931pt;margin-top:9.97063pt;mso-position-vertical-relative:text;mso-position-horizontal-relative:text;width:14.4pt;height:12.6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(6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10" style="position:absolute;margin-left:92.4155pt;margin-top:10.0862pt;mso-position-vertical-relative:text;mso-position-horizontal-relative:text;width:19.4pt;height:17.2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6"/>
                    <w:spacing w:before="100" w:line="17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32"/>
                    </w:rPr>
                    <w:t>=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position w:val="3"/>
        </w:rPr>
        <w:t>ln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spacing w:val="-1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u w:val="single" w:color="auto"/>
          <w:position w:val="3"/>
        </w:rPr>
        <w:t>−</w:t>
      </w:r>
      <w:r>
        <w:rPr>
          <w:rFonts w:ascii="Microsoft YaHei" w:hAnsi="Microsoft YaHei" w:eastAsia="Microsoft YaHei" w:cs="Microsoft YaHei"/>
          <w:sz w:val="21"/>
          <w:szCs w:val="21"/>
          <w:u w:val="single" w:color="auto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position w:val="3"/>
        </w:rPr>
        <w:t>ln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position w:val="3"/>
        </w:rPr>
        <w:t>T</w:t>
      </w:r>
      <w:r>
        <w:rPr>
          <w:rFonts w:ascii="Times New Roman" w:hAnsi="Times New Roman" w:eastAsia="Times New Roman" w:cs="Times New Roman"/>
          <w:sz w:val="13"/>
          <w:szCs w:val="13"/>
          <w:u w:val="single" w:color="auto"/>
        </w:rPr>
        <w:t>2</w:t>
      </w:r>
    </w:p>
    <w:p>
      <w:pPr>
        <w:ind w:left="2532"/>
        <w:spacing w:line="210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-2"/>
        </w:rPr>
        <w:t>2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−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</w:t>
      </w:r>
      <w:r>
        <w:rPr>
          <w:rFonts w:ascii="Times New Roman" w:hAnsi="Times New Roman" w:eastAsia="Times New Roman" w:cs="Times New Roman"/>
          <w:sz w:val="13"/>
          <w:szCs w:val="13"/>
          <w:spacing w:val="2"/>
          <w:position w:val="-2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"/>
        <w:spacing w:before="43" w:line="176" w:lineRule="auto"/>
        <w:outlineLvl w:val="0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3.2</w:t>
      </w:r>
      <w:r>
        <w:rPr>
          <w:rFonts w:ascii="Times New Roman" w:hAnsi="Times New Roman" w:eastAsia="Times New Roman" w:cs="Times New Roman"/>
          <w:sz w:val="24"/>
          <w:szCs w:val="24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2"/>
        </w:rPr>
        <w:t>测量钠灯光谱</w:t>
      </w:r>
    </w:p>
    <w:p>
      <w:pPr>
        <w:ind w:firstLine="417"/>
        <w:spacing w:before="308" w:line="29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在仪器调整较好的情况下可测得主线系的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589.0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589.6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SimSun" w:hAnsi="SimSun" w:eastAsia="SimSun" w:cs="SimSun"/>
          <w:sz w:val="21"/>
          <w:szCs w:val="21"/>
          <w:spacing w:val="1"/>
        </w:rPr>
        <w:t>，锐线系的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616.</w:t>
      </w:r>
      <w:r>
        <w:rPr>
          <w:rFonts w:ascii="Times New Roman" w:hAnsi="Times New Roman" w:eastAsia="Times New Roman" w:cs="Times New Roman"/>
          <w:sz w:val="21"/>
          <w:szCs w:val="21"/>
        </w:rPr>
        <w:t>0nm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615.4nm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以及漫线系的两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对谱线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568.3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568.86nm</w:t>
      </w:r>
      <w:r>
        <w:rPr>
          <w:rFonts w:ascii="SimSun" w:hAnsi="SimSun" w:eastAsia="SimSun" w:cs="SimSun"/>
          <w:sz w:val="21"/>
          <w:szCs w:val="21"/>
        </w:rPr>
        <w:t>，</w:t>
      </w:r>
      <w:r>
        <w:rPr>
          <w:rFonts w:ascii="Times New Roman" w:hAnsi="Times New Roman" w:eastAsia="Times New Roman" w:cs="Times New Roman"/>
          <w:sz w:val="21"/>
          <w:szCs w:val="21"/>
        </w:rPr>
        <w:t>497.78nm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498.2nm</w:t>
      </w:r>
      <w:r>
        <w:rPr>
          <w:rFonts w:ascii="SimSun" w:hAnsi="SimSun" w:eastAsia="SimSun" w:cs="SimSun"/>
          <w:sz w:val="21"/>
          <w:szCs w:val="21"/>
        </w:rPr>
        <w:t>。可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计算求出钠的里</w:t>
      </w:r>
      <w:r>
        <w:rPr>
          <w:rFonts w:ascii="SimSun" w:hAnsi="SimSun" w:eastAsia="SimSun" w:cs="SimSun"/>
          <w:sz w:val="21"/>
          <w:szCs w:val="21"/>
          <w:spacing w:val="-1"/>
        </w:rPr>
        <w:t>德伯常数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R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7"/>
        <w:spacing w:before="103" w:line="176" w:lineRule="auto"/>
        <w:outlineLvl w:val="0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3.3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2"/>
        </w:rPr>
        <w:t>红宝石晶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"/>
        </w:rPr>
        <w:t>体的发射和吸收光谱的测量</w:t>
      </w:r>
    </w:p>
    <w:p>
      <w:pPr>
        <w:ind w:firstLine="426"/>
        <w:spacing w:before="308" w:line="29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红宝</w:t>
      </w:r>
      <w:r>
        <w:rPr>
          <w:rFonts w:ascii="SimSun" w:hAnsi="SimSun" w:eastAsia="SimSun" w:cs="SimSun"/>
          <w:sz w:val="21"/>
          <w:szCs w:val="21"/>
          <w:spacing w:val="-5"/>
        </w:rPr>
        <w:t>石</w:t>
      </w:r>
      <w:r>
        <w:rPr>
          <w:rFonts w:ascii="SimSun" w:hAnsi="SimSun" w:eastAsia="SimSun" w:cs="SimSun"/>
          <w:sz w:val="21"/>
          <w:szCs w:val="21"/>
          <w:spacing w:val="-3"/>
        </w:rPr>
        <w:t>晶体对不同波长的入射光吸收不同，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吸收系数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随入射光波长而</w:t>
      </w:r>
      <w:r>
        <w:rPr>
          <w:rFonts w:ascii="SimSun" w:hAnsi="SimSun" w:eastAsia="SimSun" w:cs="SimSun"/>
          <w:sz w:val="21"/>
          <w:szCs w:val="21"/>
          <w:spacing w:val="1"/>
        </w:rPr>
        <w:t>变化的关系就是吸收光谱特性。先将激光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4"/>
        </w:rPr>
        <w:t>器</w:t>
      </w:r>
      <w:r>
        <w:rPr>
          <w:rFonts w:ascii="SimSun" w:hAnsi="SimSun" w:eastAsia="SimSun" w:cs="SimSun"/>
          <w:sz w:val="21"/>
          <w:szCs w:val="21"/>
          <w:spacing w:val="-13"/>
        </w:rPr>
        <w:t>对准红宝石，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激发其发射，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测定其发射光谱；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然后，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用白光光源对准狭缝，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分别测定有红宝石吸收和无红</w:t>
      </w:r>
      <w:r>
        <w:rPr>
          <w:rFonts w:ascii="SimSun" w:hAnsi="SimSun" w:eastAsia="SimSun" w:cs="SimSun"/>
          <w:sz w:val="21"/>
          <w:szCs w:val="21"/>
          <w:spacing w:val="-1"/>
        </w:rPr>
        <w:t>宝</w:t>
      </w:r>
      <w:r>
        <w:rPr>
          <w:rFonts w:ascii="SimSun" w:hAnsi="SimSun" w:eastAsia="SimSun" w:cs="SimSun"/>
          <w:sz w:val="21"/>
          <w:szCs w:val="21"/>
        </w:rPr>
        <w:t>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吸收时的光谱特性，</w:t>
      </w:r>
      <w:r>
        <w:rPr>
          <w:rFonts w:ascii="SimSun" w:hAnsi="SimSun" w:eastAsia="SimSun" w:cs="SimSun"/>
          <w:sz w:val="21"/>
          <w:szCs w:val="21"/>
          <w:spacing w:val="-1"/>
        </w:rPr>
        <w:t>处理得到红宝石的吸收特性曲线。</w:t>
      </w:r>
    </w:p>
    <w:p>
      <w:pPr>
        <w:sectPr>
          <w:type w:val="continuous"/>
          <w:pgSz w:w="11906" w:h="16838"/>
          <w:pgMar w:top="1799" w:right="566" w:bottom="648" w:left="566" w:header="445" w:footer="473" w:gutter="0"/>
          <w:cols w:equalWidth="0" w:num="2">
            <w:col w:w="5390" w:space="100"/>
            <w:col w:w="5283" w:space="0"/>
          </w:cols>
        </w:sectPr>
        <w:rPr/>
      </w:pPr>
    </w:p>
    <w:p>
      <w:pPr>
        <w:rPr/>
      </w:pPr>
      <w:r/>
    </w:p>
    <w:p>
      <w:pPr>
        <w:spacing w:line="115" w:lineRule="exact"/>
        <w:rPr/>
      </w:pPr>
      <w:r/>
    </w:p>
    <w:p>
      <w:pPr>
        <w:sectPr>
          <w:type w:val="continuous"/>
          <w:pgSz w:w="11906" w:h="16838"/>
          <w:pgMar w:top="1799" w:right="566" w:bottom="648" w:left="566" w:header="445" w:footer="473" w:gutter="0"/>
          <w:cols w:equalWidth="0" w:num="1">
            <w:col w:w="10772" w:space="0"/>
          </w:cols>
        </w:sectPr>
        <w:rPr/>
      </w:pPr>
    </w:p>
    <w:p>
      <w:pPr>
        <w:ind w:left="16"/>
        <w:spacing w:before="58" w:line="178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1"/>
        </w:rPr>
        <w:t>2</w:t>
      </w:r>
      <w:r>
        <w:rPr>
          <w:rFonts w:ascii="Times New Roman" w:hAnsi="Times New Roman" w:eastAsia="Times New Roman" w:cs="Times New Roman"/>
          <w:sz w:val="30"/>
          <w:szCs w:val="30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</w:rPr>
        <w:t>实验器材</w:t>
      </w:r>
    </w:p>
    <w:p>
      <w:pPr>
        <w:ind w:left="7" w:right="106" w:firstLine="416"/>
        <w:spacing w:before="238" w:line="23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WDS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>-8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0"/>
        </w:rPr>
        <w:t>型组合式多功能光栅光谱仪(焦距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=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500mm.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光栅条数：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1200gr/mm</w:t>
      </w:r>
      <w:r>
        <w:rPr>
          <w:rFonts w:ascii="SimSun" w:hAnsi="SimSun" w:eastAsia="SimSun" w:cs="SimSun"/>
          <w:sz w:val="21"/>
          <w:szCs w:val="21"/>
          <w:spacing w:val="-1"/>
        </w:rPr>
        <w:t>。狭缝宽度在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0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−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2mm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5"/>
        </w:rPr>
        <w:t>续</w:t>
      </w:r>
      <w:r>
        <w:rPr>
          <w:rFonts w:ascii="SimSun" w:hAnsi="SimSun" w:eastAsia="SimSun" w:cs="SimSun"/>
          <w:sz w:val="21"/>
          <w:szCs w:val="21"/>
          <w:spacing w:val="-13"/>
        </w:rPr>
        <w:t>可调，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示值精度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0.01mm</w:t>
      </w:r>
      <w:r>
        <w:rPr>
          <w:rFonts w:ascii="SimSun" w:hAnsi="SimSun" w:eastAsia="SimSun" w:cs="SimSun"/>
          <w:sz w:val="21"/>
          <w:szCs w:val="21"/>
          <w:spacing w:val="-13"/>
        </w:rPr>
        <w:t>。光电倍增管的测量范围：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200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3"/>
        </w:rPr>
        <w:t>−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800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nm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；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CCD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的测量范围</w:t>
      </w:r>
      <w:r>
        <w:rPr>
          <w:rFonts w:ascii="SimSun" w:hAnsi="SimSun" w:eastAsia="SimSun" w:cs="SimSun"/>
          <w:sz w:val="21"/>
          <w:szCs w:val="21"/>
          <w:spacing w:val="-2"/>
        </w:rPr>
        <w:t>：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300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>−</w:t>
      </w:r>
      <w:r>
        <w:rPr>
          <w:rFonts w:ascii="Microsoft YaHei" w:hAnsi="Microsoft YaHei" w:eastAsia="Microsoft YaHei" w:cs="Microsoft YaHei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900nm</w:t>
      </w:r>
      <w:r>
        <w:rPr>
          <w:rFonts w:ascii="SimSun" w:hAnsi="SimSun" w:eastAsia="SimSun" w:cs="SimSun"/>
          <w:sz w:val="21"/>
          <w:szCs w:val="21"/>
          <w:spacing w:val="-2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123" w:line="178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2"/>
        </w:rPr>
        <w:t>4</w:t>
      </w:r>
      <w:r>
        <w:rPr>
          <w:rFonts w:ascii="Times New Roman" w:hAnsi="Times New Roman" w:eastAsia="Times New Roman" w:cs="Times New Roman"/>
          <w:sz w:val="30"/>
          <w:szCs w:val="3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30"/>
          <w:szCs w:val="3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"/>
        </w:rPr>
        <w:t>实验结果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before="103" w:line="176" w:lineRule="auto"/>
        <w:outlineLvl w:val="0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.1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3"/>
        </w:rPr>
        <w:t>钠光谱测量</w:t>
      </w:r>
    </w:p>
    <w:p>
      <w:pPr>
        <w:ind w:left="11" w:firstLine="406"/>
        <w:spacing w:before="308" w:line="23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钠</w:t>
      </w:r>
      <w:r>
        <w:rPr>
          <w:rFonts w:ascii="SimSun" w:hAnsi="SimSun" w:eastAsia="SimSun" w:cs="SimSun"/>
          <w:sz w:val="21"/>
          <w:szCs w:val="21"/>
          <w:spacing w:val="6"/>
        </w:rPr>
        <w:t>主线系的波长为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589.0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/589.6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测量时增益为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</w:t>
      </w:r>
      <w:r>
        <w:rPr>
          <w:rFonts w:ascii="SimSun" w:hAnsi="SimSun" w:eastAsia="SimSun" w:cs="SimSun"/>
          <w:sz w:val="21"/>
          <w:szCs w:val="21"/>
          <w:spacing w:val="-2"/>
        </w:rPr>
        <w:t>，狭缝宽度为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0.100mm</w:t>
      </w:r>
      <w:r>
        <w:rPr>
          <w:rFonts w:ascii="SimSun" w:hAnsi="SimSun" w:eastAsia="SimSun" w:cs="SimSun"/>
          <w:sz w:val="21"/>
          <w:szCs w:val="21"/>
          <w:spacing w:val="-2"/>
        </w:rPr>
        <w:t>，负高压为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287V</w:t>
      </w:r>
    </w:p>
    <w:p>
      <w:pPr>
        <w:sectPr>
          <w:type w:val="continuous"/>
          <w:pgSz w:w="11906" w:h="16838"/>
          <w:pgMar w:top="1799" w:right="566" w:bottom="648" w:left="566" w:header="445" w:footer="473" w:gutter="0"/>
          <w:cols w:equalWidth="0" w:num="2">
            <w:col w:w="5393" w:space="100"/>
            <w:col w:w="5279" w:space="0"/>
          </w:cols>
        </w:sectPr>
        <w:rPr/>
      </w:pPr>
    </w:p>
    <w:p>
      <w:pPr>
        <w:spacing w:line="81" w:lineRule="exact"/>
        <w:rPr/>
      </w:pPr>
      <w:r/>
    </w:p>
    <w:p>
      <w:pPr>
        <w:sectPr>
          <w:type w:val="continuous"/>
          <w:pgSz w:w="11906" w:h="16838"/>
          <w:pgMar w:top="1799" w:right="566" w:bottom="648" w:left="566" w:header="445" w:footer="473" w:gutter="0"/>
          <w:cols w:equalWidth="0" w:num="1">
            <w:col w:w="10772" w:space="0"/>
          </w:cols>
        </w:sectPr>
        <w:rPr/>
      </w:pPr>
    </w:p>
    <w:p>
      <w:pPr>
        <w:ind w:firstLine="96"/>
        <w:spacing w:before="44" w:line="2622" w:lineRule="exact"/>
        <w:textAlignment w:val="center"/>
        <w:rPr/>
      </w:pPr>
      <w:r>
        <w:drawing>
          <wp:inline distT="0" distB="0" distL="0" distR="0">
            <wp:extent cx="3234722" cy="1664987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4722" cy="166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1246"/>
        <w:spacing w:before="69" w:line="21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图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3: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反射式光栅光谱仪光路图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31"/>
        <w:spacing w:before="104" w:line="22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实际测量</w:t>
      </w:r>
      <w:r>
        <w:rPr>
          <w:rFonts w:ascii="SimSun" w:hAnsi="SimSun" w:eastAsia="SimSun" w:cs="SimSun"/>
          <w:sz w:val="21"/>
          <w:szCs w:val="21"/>
          <w:spacing w:val="3"/>
        </w:rPr>
        <w:t>的</w:t>
      </w:r>
      <w:r>
        <w:rPr>
          <w:rFonts w:ascii="SimSun" w:hAnsi="SimSun" w:eastAsia="SimSun" w:cs="SimSun"/>
          <w:sz w:val="21"/>
          <w:szCs w:val="21"/>
          <w:spacing w:val="2"/>
        </w:rPr>
        <w:t>两个峰值在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588.987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/589.600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spacing w:before="1" w:line="3045" w:lineRule="exact"/>
        <w:textAlignment w:val="center"/>
        <w:rPr/>
      </w:pPr>
      <w:r>
        <w:drawing>
          <wp:inline distT="0" distB="0" distL="0" distR="0">
            <wp:extent cx="3232315" cy="1933674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2315" cy="19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799" w:right="566" w:bottom="648" w:left="566" w:header="445" w:footer="473" w:gutter="0"/>
          <w:cols w:equalWidth="0" w:num="2">
            <w:col w:w="5484" w:space="100"/>
            <w:col w:w="5189" w:space="0"/>
          </w:cols>
        </w:sectPr>
        <w:rPr/>
      </w:pPr>
    </w:p>
    <w:p>
      <w:pPr>
        <w:spacing w:line="16" w:lineRule="exact"/>
        <w:rPr/>
      </w:pPr>
      <w:r/>
    </w:p>
    <w:p>
      <w:pPr>
        <w:sectPr>
          <w:type w:val="continuous"/>
          <w:pgSz w:w="11906" w:h="16838"/>
          <w:pgMar w:top="1799" w:right="566" w:bottom="648" w:left="566" w:header="445" w:footer="473" w:gutter="0"/>
          <w:cols w:equalWidth="0" w:num="1">
            <w:col w:w="10772" w:space="0"/>
          </w:cols>
        </w:sectPr>
        <w:rPr/>
      </w:pPr>
    </w:p>
    <w:p>
      <w:pPr>
        <w:ind w:left="14"/>
        <w:spacing w:before="62" w:line="183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10"/>
        </w:rPr>
        <w:t>3</w:t>
      </w:r>
      <w:r>
        <w:rPr>
          <w:rFonts w:ascii="Times New Roman" w:hAnsi="Times New Roman" w:eastAsia="Times New Roman" w:cs="Times New Roman"/>
          <w:sz w:val="30"/>
          <w:szCs w:val="30"/>
          <w:spacing w:val="7"/>
        </w:rPr>
        <w:t xml:space="preserve">    </w:t>
      </w: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7"/>
        </w:rPr>
        <w:t>实验方案</w:t>
      </w:r>
      <w:r>
        <w:rPr>
          <w:rFonts w:ascii="Microsoft YaHei" w:hAnsi="Microsoft YaHei" w:eastAsia="Microsoft YaHei" w:cs="Microsoft YaHei"/>
          <w:sz w:val="30"/>
          <w:szCs w:val="3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7"/>
        </w:rPr>
        <w:t>[2,</w:t>
      </w:r>
      <w:r>
        <w:rPr>
          <w:rFonts w:ascii="Times New Roman" w:hAnsi="Times New Roman" w:eastAsia="Times New Roman" w:cs="Times New Roman"/>
          <w:sz w:val="30"/>
          <w:szCs w:val="3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7"/>
        </w:rPr>
        <w:t>1]</w:t>
      </w:r>
    </w:p>
    <w:p>
      <w:pPr>
        <w:ind w:left="11"/>
        <w:spacing w:before="257" w:line="177" w:lineRule="auto"/>
        <w:outlineLvl w:val="6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3.1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3"/>
        </w:rPr>
        <w:t>单色仪定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2"/>
        </w:rPr>
        <w:t>标</w:t>
      </w:r>
    </w:p>
    <w:p>
      <w:pPr>
        <w:ind w:left="11" w:right="118" w:firstLine="412"/>
        <w:spacing w:before="199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调</w:t>
      </w:r>
      <w:r>
        <w:rPr>
          <w:rFonts w:ascii="SimSun" w:hAnsi="SimSun" w:eastAsia="SimSun" w:cs="SimSun"/>
          <w:sz w:val="21"/>
          <w:szCs w:val="21"/>
          <w:spacing w:val="-3"/>
        </w:rPr>
        <w:t>节光路，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使得钠灯光线较好地导入狭缝。对钠灯主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线系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89.0nm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589.6nm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的双线进行测量，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将测量结果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与</w:t>
      </w:r>
      <w:r>
        <w:rPr>
          <w:rFonts w:ascii="SimSun" w:hAnsi="SimSun" w:eastAsia="SimSun" w:cs="SimSun"/>
          <w:sz w:val="21"/>
          <w:szCs w:val="21"/>
          <w:spacing w:val="-5"/>
        </w:rPr>
        <w:t>标</w:t>
      </w:r>
      <w:r>
        <w:rPr>
          <w:rFonts w:ascii="SimSun" w:hAnsi="SimSun" w:eastAsia="SimSun" w:cs="SimSun"/>
          <w:sz w:val="21"/>
          <w:szCs w:val="21"/>
          <w:spacing w:val="-3"/>
        </w:rPr>
        <w:t>准值进行比对定标。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1753"/>
        <w:spacing w:before="69" w:line="21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图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4: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钠主线系谱</w:t>
      </w:r>
      <w:r>
        <w:rPr>
          <w:rFonts w:ascii="SimSun" w:hAnsi="SimSun" w:eastAsia="SimSun" w:cs="SimSun"/>
          <w:sz w:val="21"/>
          <w:szCs w:val="21"/>
          <w:spacing w:val="-1"/>
        </w:rPr>
        <w:t>线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406"/>
        <w:spacing w:before="69" w:line="29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钠</w:t>
      </w:r>
      <w:r>
        <w:rPr>
          <w:rFonts w:ascii="SimSun" w:hAnsi="SimSun" w:eastAsia="SimSun" w:cs="SimSun"/>
          <w:sz w:val="21"/>
          <w:szCs w:val="21"/>
          <w:spacing w:val="6"/>
        </w:rPr>
        <w:t>锐线系的波长为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615.4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/616.0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测量时增益为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</w:t>
      </w:r>
      <w:r>
        <w:rPr>
          <w:rFonts w:ascii="SimSun" w:hAnsi="SimSun" w:eastAsia="SimSun" w:cs="SimSun"/>
          <w:sz w:val="21"/>
          <w:szCs w:val="21"/>
          <w:spacing w:val="-2"/>
        </w:rPr>
        <w:t>，狭缝宽度为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0.100mm</w:t>
      </w:r>
      <w:r>
        <w:rPr>
          <w:rFonts w:ascii="SimSun" w:hAnsi="SimSun" w:eastAsia="SimSun" w:cs="SimSun"/>
          <w:sz w:val="21"/>
          <w:szCs w:val="21"/>
          <w:spacing w:val="-2"/>
        </w:rPr>
        <w:t>，负高压为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647V</w:t>
      </w:r>
      <w:r>
        <w:rPr>
          <w:rFonts w:ascii="SimSun" w:hAnsi="SimSun" w:eastAsia="SimSun" w:cs="SimSun"/>
          <w:sz w:val="21"/>
          <w:szCs w:val="21"/>
          <w:spacing w:val="-2"/>
        </w:rPr>
        <w:t>。</w:t>
      </w:r>
    </w:p>
    <w:p>
      <w:pPr>
        <w:ind w:left="411"/>
        <w:spacing w:before="50" w:line="19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实际测量</w:t>
      </w:r>
      <w:r>
        <w:rPr>
          <w:rFonts w:ascii="SimSun" w:hAnsi="SimSun" w:eastAsia="SimSun" w:cs="SimSun"/>
          <w:sz w:val="21"/>
          <w:szCs w:val="21"/>
          <w:spacing w:val="3"/>
        </w:rPr>
        <w:t>的</w:t>
      </w:r>
      <w:r>
        <w:rPr>
          <w:rFonts w:ascii="SimSun" w:hAnsi="SimSun" w:eastAsia="SimSun" w:cs="SimSun"/>
          <w:sz w:val="21"/>
          <w:szCs w:val="21"/>
          <w:spacing w:val="2"/>
        </w:rPr>
        <w:t>两个峰值在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615.350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/615.975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</w:p>
    <w:p>
      <w:pPr>
        <w:sectPr>
          <w:type w:val="continuous"/>
          <w:pgSz w:w="11906" w:h="16838"/>
          <w:pgMar w:top="1799" w:right="566" w:bottom="648" w:left="566" w:header="445" w:footer="473" w:gutter="0"/>
          <w:cols w:equalWidth="0" w:num="2">
            <w:col w:w="5405" w:space="100"/>
            <w:col w:w="5268" w:space="0"/>
          </w:cols>
        </w:sectPr>
        <w:rPr/>
      </w:pPr>
    </w:p>
    <w:p>
      <w:pPr>
        <w:rPr/>
      </w:pPr>
      <w:r/>
    </w:p>
    <w:p>
      <w:pPr>
        <w:spacing w:line="189" w:lineRule="exact"/>
        <w:rPr/>
      </w:pPr>
      <w:r/>
    </w:p>
    <w:p>
      <w:pPr>
        <w:sectPr>
          <w:headerReference w:type="default" r:id="rId14"/>
          <w:footerReference w:type="default" r:id="rId15"/>
          <w:pgSz w:w="11906" w:h="16838"/>
          <w:pgMar w:top="1799" w:right="115" w:bottom="648" w:left="566" w:header="445" w:footer="471" w:gutter="0"/>
          <w:cols w:equalWidth="0" w:num="1">
            <w:col w:w="11224" w:space="0"/>
          </w:cols>
        </w:sectPr>
        <w:rPr/>
      </w:pPr>
    </w:p>
    <w:p>
      <w:pPr>
        <w:ind w:firstLine="97"/>
        <w:spacing w:before="58" w:line="3045" w:lineRule="exact"/>
        <w:textAlignment w:val="center"/>
        <w:rPr/>
      </w:pPr>
      <w:r>
        <w:drawing>
          <wp:inline distT="0" distB="0" distL="0" distR="0">
            <wp:extent cx="3232316" cy="1933674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2316" cy="19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1771"/>
        <w:spacing w:before="68" w:line="21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图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5: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钠锐线系谱</w:t>
      </w:r>
      <w:r>
        <w:rPr>
          <w:rFonts w:ascii="SimSun" w:hAnsi="SimSun" w:eastAsia="SimSun" w:cs="SimSun"/>
          <w:sz w:val="21"/>
          <w:szCs w:val="21"/>
          <w:spacing w:val="-1"/>
        </w:rPr>
        <w:t>线</w:t>
      </w:r>
    </w:p>
    <w:p>
      <w:pPr>
        <w:spacing w:line="475" w:lineRule="auto"/>
        <w:rPr>
          <w:rFonts w:ascii="Arial"/>
          <w:sz w:val="21"/>
        </w:rPr>
      </w:pPr>
      <w:r/>
    </w:p>
    <w:p>
      <w:pPr>
        <w:ind w:firstLine="97"/>
        <w:spacing w:line="3045" w:lineRule="exact"/>
        <w:textAlignment w:val="center"/>
        <w:rPr/>
      </w:pPr>
      <w:r>
        <w:drawing>
          <wp:inline distT="0" distB="0" distL="0" distR="0">
            <wp:extent cx="3232316" cy="193367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2316" cy="19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1684"/>
        <w:spacing w:before="69" w:line="21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图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6: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钠漫线系谱线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</w:t>
      </w:r>
    </w:p>
    <w:p>
      <w:pPr>
        <w:spacing w:line="475" w:lineRule="auto"/>
        <w:rPr>
          <w:rFonts w:ascii="Arial"/>
          <w:sz w:val="21"/>
        </w:rPr>
      </w:pPr>
      <w:r/>
    </w:p>
    <w:p>
      <w:pPr>
        <w:ind w:firstLine="97"/>
        <w:spacing w:line="3045" w:lineRule="exact"/>
        <w:textAlignment w:val="center"/>
        <w:rPr/>
      </w:pPr>
      <w:r>
        <w:drawing>
          <wp:inline distT="0" distB="0" distL="0" distR="0">
            <wp:extent cx="3232316" cy="1933674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2316" cy="19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1684"/>
        <w:spacing w:before="69" w:line="21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图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7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: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钠漫线系谱线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2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9" w:right="104" w:firstLine="416"/>
        <w:spacing w:before="69" w:line="29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钠漫线</w:t>
      </w:r>
      <w:r>
        <w:rPr>
          <w:rFonts w:ascii="SimSun" w:hAnsi="SimSun" w:eastAsia="SimSun" w:cs="SimSun"/>
          <w:sz w:val="21"/>
          <w:szCs w:val="21"/>
          <w:spacing w:val="2"/>
        </w:rPr>
        <w:t>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的波长为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568.3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/568.86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测量时增益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为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</w:t>
      </w:r>
      <w:r>
        <w:rPr>
          <w:rFonts w:ascii="SimSun" w:hAnsi="SimSun" w:eastAsia="SimSun" w:cs="SimSun"/>
          <w:sz w:val="21"/>
          <w:szCs w:val="21"/>
          <w:spacing w:val="-3"/>
        </w:rPr>
        <w:t>，狭缝宽度为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0.120m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</w:t>
      </w:r>
      <w:r>
        <w:rPr>
          <w:rFonts w:ascii="SimSun" w:hAnsi="SimSun" w:eastAsia="SimSun" w:cs="SimSun"/>
          <w:sz w:val="21"/>
          <w:szCs w:val="21"/>
          <w:spacing w:val="-3"/>
        </w:rPr>
        <w:t>，负高压为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587</w:t>
      </w:r>
      <w:r>
        <w:rPr>
          <w:rFonts w:ascii="Times New Roman" w:hAnsi="Times New Roman" w:eastAsia="Times New Roman" w:cs="Times New Roman"/>
          <w:sz w:val="21"/>
          <w:szCs w:val="21"/>
        </w:rPr>
        <w:t>V</w:t>
      </w:r>
    </w:p>
    <w:p>
      <w:pPr>
        <w:ind w:left="9" w:right="104" w:firstLine="416"/>
        <w:spacing w:before="2" w:line="234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钠漫线</w:t>
      </w:r>
      <w:r>
        <w:rPr>
          <w:rFonts w:ascii="SimSun" w:hAnsi="SimSun" w:eastAsia="SimSun" w:cs="SimSun"/>
          <w:sz w:val="21"/>
          <w:szCs w:val="21"/>
          <w:spacing w:val="2"/>
        </w:rPr>
        <w:t>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的波长为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497.78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/498.2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测量时增益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为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</w:t>
      </w:r>
      <w:r>
        <w:rPr>
          <w:rFonts w:ascii="SimSun" w:hAnsi="SimSun" w:eastAsia="SimSun" w:cs="SimSun"/>
          <w:sz w:val="21"/>
          <w:szCs w:val="21"/>
          <w:spacing w:val="-3"/>
        </w:rPr>
        <w:t>，狭缝宽度为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0.120m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</w:t>
      </w:r>
      <w:r>
        <w:rPr>
          <w:rFonts w:ascii="SimSun" w:hAnsi="SimSun" w:eastAsia="SimSun" w:cs="SimSun"/>
          <w:sz w:val="21"/>
          <w:szCs w:val="21"/>
          <w:spacing w:val="-3"/>
        </w:rPr>
        <w:t>，负高压为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763</w:t>
      </w:r>
      <w:r>
        <w:rPr>
          <w:rFonts w:ascii="Times New Roman" w:hAnsi="Times New Roman" w:eastAsia="Times New Roman" w:cs="Times New Roman"/>
          <w:sz w:val="21"/>
          <w:szCs w:val="21"/>
        </w:rPr>
        <w:t>V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" w:firstLine="419"/>
        <w:spacing w:before="52" w:line="31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实际测量</w:t>
      </w:r>
      <w:r>
        <w:rPr>
          <w:rFonts w:ascii="SimSun" w:hAnsi="SimSun" w:eastAsia="SimSun" w:cs="SimSun"/>
          <w:sz w:val="21"/>
          <w:szCs w:val="21"/>
          <w:spacing w:val="-6"/>
        </w:rPr>
        <w:t>中</w:t>
      </w:r>
      <w:r>
        <w:rPr>
          <w:rFonts w:ascii="SimSun" w:hAnsi="SimSun" w:eastAsia="SimSun" w:cs="SimSun"/>
          <w:sz w:val="21"/>
          <w:szCs w:val="21"/>
          <w:spacing w:val="-4"/>
        </w:rPr>
        <w:t>，漫线系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两个峰值在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568.325nm/568.900nm</w:t>
      </w:r>
      <w:r>
        <w:rPr>
          <w:rFonts w:ascii="SimSun" w:hAnsi="SimSun" w:eastAsia="SimSun" w:cs="SimSun"/>
          <w:sz w:val="21"/>
          <w:szCs w:val="21"/>
          <w:spacing w:val="-4"/>
        </w:rPr>
        <w:t>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漫线系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两个峰值在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497.825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/498.275</w:t>
      </w:r>
      <w:r>
        <w:rPr>
          <w:rFonts w:ascii="Times New Roman" w:hAnsi="Times New Roman" w:eastAsia="Times New Roman" w:cs="Times New Roman"/>
          <w:sz w:val="21"/>
          <w:szCs w:val="21"/>
        </w:rPr>
        <w:t>nm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"/>
        <w:spacing w:before="103" w:line="176" w:lineRule="auto"/>
        <w:outlineLvl w:val="0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.2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2"/>
        </w:rPr>
        <w:t>红宝石晶体发射特性曲线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right="451" w:firstLine="426"/>
        <w:spacing w:before="6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测量时增益为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1</w:t>
      </w:r>
      <w:r>
        <w:rPr>
          <w:rFonts w:ascii="SimSun" w:hAnsi="SimSun" w:eastAsia="SimSun" w:cs="SimSun"/>
          <w:sz w:val="21"/>
          <w:szCs w:val="21"/>
          <w:spacing w:val="7"/>
        </w:rPr>
        <w:t>，狭缝宽度为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0.120</w:t>
      </w:r>
      <w:r>
        <w:rPr>
          <w:rFonts w:ascii="Times New Roman" w:hAnsi="Times New Roman" w:eastAsia="Times New Roman" w:cs="Times New Roman"/>
          <w:sz w:val="21"/>
          <w:szCs w:val="21"/>
        </w:rPr>
        <w:t>mm</w:t>
      </w:r>
      <w:r>
        <w:rPr>
          <w:rFonts w:ascii="SimSun" w:hAnsi="SimSun" w:eastAsia="SimSun" w:cs="SimSun"/>
          <w:sz w:val="21"/>
          <w:szCs w:val="21"/>
          <w:spacing w:val="7"/>
        </w:rPr>
        <w:t>，负高压</w:t>
      </w:r>
      <w:r>
        <w:rPr>
          <w:rFonts w:ascii="SimSun" w:hAnsi="SimSun" w:eastAsia="SimSun" w:cs="SimSun"/>
          <w:sz w:val="21"/>
          <w:szCs w:val="21"/>
          <w:spacing w:val="2"/>
        </w:rPr>
        <w:t>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617</w:t>
      </w:r>
      <w:r>
        <w:rPr>
          <w:rFonts w:ascii="Times New Roman" w:hAnsi="Times New Roman" w:eastAsia="Times New Roman" w:cs="Times New Roman"/>
          <w:sz w:val="21"/>
          <w:szCs w:val="21"/>
        </w:rPr>
        <w:t>V</w:t>
      </w:r>
      <w:r>
        <w:rPr>
          <w:rFonts w:ascii="SimSun" w:hAnsi="SimSun" w:eastAsia="SimSun" w:cs="SimSun"/>
          <w:sz w:val="21"/>
          <w:szCs w:val="21"/>
          <w:spacing w:val="1"/>
        </w:rPr>
        <w:t>。实际测量的两个峰值在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692.</w:t>
      </w:r>
      <w:r>
        <w:rPr>
          <w:rFonts w:ascii="Times New Roman" w:hAnsi="Times New Roman" w:eastAsia="Times New Roman" w:cs="Times New Roman"/>
          <w:sz w:val="21"/>
          <w:szCs w:val="21"/>
        </w:rPr>
        <w:t>050nm/693.462nm</w:t>
      </w:r>
      <w:r>
        <w:rPr>
          <w:rFonts w:ascii="SimSun" w:hAnsi="SimSun" w:eastAsia="SimSun" w:cs="SimSun"/>
          <w:sz w:val="21"/>
          <w:szCs w:val="21"/>
        </w:rPr>
        <w:t>。前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者</w:t>
      </w:r>
      <w:r>
        <w:rPr>
          <w:rFonts w:ascii="SimSun" w:hAnsi="SimSun" w:eastAsia="SimSun" w:cs="SimSun"/>
          <w:sz w:val="21"/>
          <w:szCs w:val="21"/>
          <w:spacing w:val="-4"/>
        </w:rPr>
        <w:t>近似对应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2A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>→</w:t>
      </w:r>
      <w:r>
        <w:rPr>
          <w:rFonts w:ascii="Microsoft YaHei" w:hAnsi="Microsoft YaHei" w:eastAsia="Microsoft YaHei" w:cs="Microsoft YaHei"/>
          <w:sz w:val="21"/>
          <w:szCs w:val="21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4A2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能级的自发跃迁辐射；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后者近似对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应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>→</w:t>
      </w:r>
      <w:r>
        <w:rPr>
          <w:rFonts w:ascii="Microsoft YaHei" w:hAnsi="Microsoft YaHei" w:eastAsia="Microsoft YaHei" w:cs="Microsoft YaHei"/>
          <w:sz w:val="21"/>
          <w:szCs w:val="21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4A2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能级的自发跃迁辐射。(考虑到光谱仪测量波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长有偏差，这里的对应关系由估计</w:t>
      </w:r>
      <w:r>
        <w:rPr>
          <w:rFonts w:ascii="SimSun" w:hAnsi="SimSun" w:eastAsia="SimSun" w:cs="SimSun"/>
          <w:sz w:val="21"/>
          <w:szCs w:val="21"/>
          <w:spacing w:val="-1"/>
        </w:rPr>
        <w:t>得到)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firstLine="93"/>
        <w:spacing w:line="3045" w:lineRule="exact"/>
        <w:textAlignment w:val="center"/>
        <w:rPr/>
      </w:pPr>
      <w:r>
        <w:drawing>
          <wp:inline distT="0" distB="0" distL="0" distR="0">
            <wp:extent cx="3232315" cy="193367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2315" cy="19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1451"/>
        <w:spacing w:before="6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图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8: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红</w:t>
      </w:r>
      <w:r>
        <w:rPr>
          <w:rFonts w:ascii="SimSun" w:hAnsi="SimSun" w:eastAsia="SimSun" w:cs="SimSun"/>
          <w:sz w:val="21"/>
          <w:szCs w:val="21"/>
          <w:spacing w:val="-1"/>
        </w:rPr>
        <w:t>宝石晶体发射谱线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2"/>
        <w:spacing w:before="103" w:line="176" w:lineRule="auto"/>
        <w:outlineLvl w:val="0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.3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2"/>
        </w:rPr>
        <w:t>红宝石晶体吸收特性曲线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firstLine="93"/>
        <w:spacing w:before="1" w:line="3045" w:lineRule="exact"/>
        <w:textAlignment w:val="center"/>
        <w:rPr/>
      </w:pPr>
      <w:r>
        <w:drawing>
          <wp:inline distT="0" distB="0" distL="0" distR="0">
            <wp:extent cx="3232315" cy="1933674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2315" cy="19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821"/>
        <w:spacing w:before="69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图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9: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红宝</w:t>
      </w:r>
      <w:r>
        <w:rPr>
          <w:rFonts w:ascii="SimSun" w:hAnsi="SimSun" w:eastAsia="SimSun" w:cs="SimSun"/>
          <w:sz w:val="21"/>
          <w:szCs w:val="21"/>
          <w:spacing w:val="3"/>
        </w:rPr>
        <w:t>石</w:t>
      </w:r>
      <w:r>
        <w:rPr>
          <w:rFonts w:ascii="SimSun" w:hAnsi="SimSun" w:eastAsia="SimSun" w:cs="SimSun"/>
          <w:sz w:val="21"/>
          <w:szCs w:val="21"/>
          <w:spacing w:val="2"/>
        </w:rPr>
        <w:t>晶体吸收谱线(无红宝石)</w:t>
      </w:r>
    </w:p>
    <w:p>
      <w:pPr>
        <w:sectPr>
          <w:type w:val="continuous"/>
          <w:pgSz w:w="11906" w:h="16838"/>
          <w:pgMar w:top="1799" w:right="115" w:bottom="648" w:left="566" w:header="445" w:footer="471" w:gutter="0"/>
          <w:cols w:equalWidth="0" w:num="2">
            <w:col w:w="5391" w:space="100"/>
            <w:col w:w="5734" w:space="0"/>
          </w:cols>
        </w:sectPr>
        <w:rPr/>
      </w:pPr>
    </w:p>
    <w:p>
      <w:pPr>
        <w:rPr/>
      </w:pPr>
      <w:r/>
    </w:p>
    <w:p>
      <w:pPr>
        <w:spacing w:line="206" w:lineRule="exact"/>
        <w:rPr/>
      </w:pPr>
      <w:r/>
    </w:p>
    <w:p>
      <w:pPr>
        <w:sectPr>
          <w:headerReference w:type="default" r:id="rId21"/>
          <w:footerReference w:type="default" r:id="rId22"/>
          <w:pgSz w:w="11906" w:h="16838"/>
          <w:pgMar w:top="1799" w:right="567" w:bottom="651" w:left="566" w:header="445" w:footer="473" w:gutter="0"/>
          <w:cols w:equalWidth="0" w:num="1">
            <w:col w:w="10772" w:space="0"/>
          </w:cols>
        </w:sectPr>
        <w:rPr/>
      </w:pPr>
    </w:p>
    <w:p>
      <w:pPr>
        <w:ind w:firstLine="97"/>
        <w:spacing w:before="42" w:line="3045" w:lineRule="exact"/>
        <w:textAlignment w:val="center"/>
        <w:rPr/>
      </w:pPr>
      <w:r>
        <w:drawing>
          <wp:inline distT="0" distB="0" distL="0" distR="0">
            <wp:extent cx="3232316" cy="1933674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2316" cy="19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774"/>
        <w:spacing w:before="69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图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10: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红</w:t>
      </w:r>
      <w:r>
        <w:rPr>
          <w:rFonts w:ascii="SimSun" w:hAnsi="SimSun" w:eastAsia="SimSun" w:cs="SimSun"/>
          <w:sz w:val="21"/>
          <w:szCs w:val="21"/>
          <w:spacing w:val="2"/>
        </w:rPr>
        <w:t>宝石晶体吸收谱线(有红宝石)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16"/>
        <w:spacing w:before="129" w:line="176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1"/>
        </w:rPr>
        <w:t>5</w:t>
      </w:r>
      <w:r>
        <w:rPr>
          <w:rFonts w:ascii="Times New Roman" w:hAnsi="Times New Roman" w:eastAsia="Times New Roman" w:cs="Times New Roman"/>
          <w:sz w:val="30"/>
          <w:szCs w:val="30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</w:rPr>
        <w:t>数据处理</w:t>
      </w:r>
    </w:p>
    <w:p>
      <w:pPr>
        <w:ind w:left="13"/>
        <w:spacing w:before="253" w:line="178" w:lineRule="auto"/>
        <w:outlineLvl w:val="6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4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2"/>
        </w:rPr>
        <w:t>里德堡常数的计算</w:t>
      </w:r>
    </w:p>
    <w:p>
      <w:pPr>
        <w:ind w:left="423"/>
        <w:spacing w:before="185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对于钠</w:t>
      </w:r>
      <w:r>
        <w:rPr>
          <w:rFonts w:ascii="SimSun" w:hAnsi="SimSun" w:eastAsia="SimSun" w:cs="SimSun"/>
          <w:sz w:val="21"/>
          <w:szCs w:val="21"/>
          <w:spacing w:val="-3"/>
        </w:rPr>
        <w:t>的</w:t>
      </w:r>
      <w:r>
        <w:rPr>
          <w:rFonts w:ascii="SimSun" w:hAnsi="SimSun" w:eastAsia="SimSun" w:cs="SimSun"/>
          <w:sz w:val="21"/>
          <w:szCs w:val="21"/>
          <w:spacing w:val="-2"/>
        </w:rPr>
        <w:t>三个线系，分别满足如下公式：</w:t>
      </w:r>
    </w:p>
    <w:p>
      <w:pPr>
        <w:ind w:left="956"/>
        <w:spacing w:before="187"/>
        <w:rPr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-8"/>
        </w:rPr>
        <w:drawing>
          <wp:inline distT="0" distB="0" distL="0" distR="0">
            <wp:extent cx="77787" cy="30383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787" cy="3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23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position w:val="11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position w:val="11"/>
        </w:rPr>
        <w:t xml:space="preserve"> </w:t>
      </w:r>
      <w:r>
        <w:rPr>
          <w:sz w:val="21"/>
          <w:szCs w:val="21"/>
          <w:position w:val="-8"/>
        </w:rPr>
        <w:drawing>
          <wp:inline distT="0" distB="0" distL="0" distR="0">
            <wp:extent cx="563765" cy="311436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765" cy="3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23"/>
          <w:position w:val="1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23"/>
          <w:position w:val="11"/>
        </w:rPr>
        <w:t>−</w:t>
      </w:r>
      <w:r>
        <w:rPr>
          <w:rFonts w:ascii="Microsoft YaHei" w:hAnsi="Microsoft YaHei" w:eastAsia="Microsoft YaHei" w:cs="Microsoft YaHei"/>
          <w:sz w:val="21"/>
          <w:szCs w:val="21"/>
          <w:spacing w:val="23"/>
          <w:position w:val="11"/>
        </w:rPr>
        <w:t xml:space="preserve"> </w:t>
      </w:r>
      <w:r>
        <w:rPr>
          <w:sz w:val="21"/>
          <w:szCs w:val="21"/>
          <w:position w:val="-8"/>
        </w:rPr>
        <w:drawing>
          <wp:inline distT="0" distB="0" distL="0" distR="0">
            <wp:extent cx="568350" cy="311436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350" cy="3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56"/>
        <w:spacing w:before="71"/>
        <w:rPr>
          <w:sz w:val="21"/>
          <w:szCs w:val="21"/>
        </w:rPr>
      </w:pPr>
      <w:r>
        <w:pict>
          <v:shape id="_x0000_s13" style="position:absolute;margin-left:250.93pt;margin-top:9.25244pt;mso-position-vertical-relative:text;mso-position-horizontal-relative:text;width:14.4pt;height:12.6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1"/>
                    </w:rPr>
                    <w:t>(7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  <w:position w:val="-8"/>
        </w:rPr>
        <w:drawing>
          <wp:inline distT="0" distB="0" distL="0" distR="0">
            <wp:extent cx="77787" cy="303834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787" cy="3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23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position w:val="11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position w:val="11"/>
        </w:rPr>
        <w:t xml:space="preserve"> </w:t>
      </w:r>
      <w:r>
        <w:rPr>
          <w:sz w:val="21"/>
          <w:szCs w:val="21"/>
          <w:position w:val="-8"/>
        </w:rPr>
        <w:drawing>
          <wp:inline distT="0" distB="0" distL="0" distR="0">
            <wp:extent cx="568350" cy="31143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350" cy="3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23"/>
          <w:position w:val="1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23"/>
          <w:position w:val="11"/>
        </w:rPr>
        <w:t>−</w:t>
      </w:r>
      <w:r>
        <w:rPr>
          <w:rFonts w:ascii="Microsoft YaHei" w:hAnsi="Microsoft YaHei" w:eastAsia="Microsoft YaHei" w:cs="Microsoft YaHei"/>
          <w:sz w:val="21"/>
          <w:szCs w:val="21"/>
          <w:spacing w:val="23"/>
          <w:position w:val="11"/>
        </w:rPr>
        <w:t xml:space="preserve"> </w:t>
      </w:r>
      <w:r>
        <w:rPr>
          <w:sz w:val="21"/>
          <w:szCs w:val="21"/>
          <w:position w:val="-8"/>
        </w:rPr>
        <w:drawing>
          <wp:inline distT="0" distB="0" distL="0" distR="0">
            <wp:extent cx="563765" cy="311436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765" cy="3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56"/>
        <w:spacing w:before="72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-9"/>
        </w:rPr>
        <w:drawing>
          <wp:inline distT="0" distB="0" distL="0" distR="0">
            <wp:extent cx="77787" cy="303834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787" cy="3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9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9"/>
        </w:rPr>
        <w:t xml:space="preserve"> </w:t>
      </w:r>
      <w:r>
        <w:rPr>
          <w:sz w:val="21"/>
          <w:szCs w:val="21"/>
          <w:position w:val="-10"/>
        </w:rPr>
        <w:drawing>
          <wp:inline distT="0" distB="0" distL="0" distR="0">
            <wp:extent cx="568350" cy="311436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350" cy="3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20"/>
          <w:position w:val="9"/>
        </w:rPr>
        <w:t>−</w:t>
      </w:r>
      <w:r>
        <w:rPr>
          <w:rFonts w:ascii="Microsoft YaHei" w:hAnsi="Microsoft YaHei" w:eastAsia="Microsoft YaHei" w:cs="Microsoft YaHei"/>
          <w:sz w:val="21"/>
          <w:szCs w:val="21"/>
          <w:spacing w:val="20"/>
          <w:position w:val="9"/>
        </w:rPr>
        <w:t xml:space="preserve"> </w:t>
      </w:r>
      <w:r>
        <w:rPr>
          <w:sz w:val="21"/>
          <w:szCs w:val="21"/>
          <w:position w:val="-10"/>
        </w:rPr>
        <w:drawing>
          <wp:inline distT="0" distB="0" distL="0" distR="0">
            <wp:extent cx="584035" cy="31143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035" cy="3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position w:val="9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9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9"/>
        </w:rPr>
        <w:t>4,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position w:val="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9"/>
          <w:position w:val="9"/>
        </w:rPr>
        <w:t>5</w:t>
      </w:r>
    </w:p>
    <w:p>
      <w:pPr>
        <w:ind w:left="425"/>
        <w:spacing w:before="218" w:line="1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分</w:t>
      </w:r>
      <w:r>
        <w:rPr>
          <w:rFonts w:ascii="SimSun" w:hAnsi="SimSun" w:eastAsia="SimSun" w:cs="SimSun"/>
          <w:sz w:val="21"/>
          <w:szCs w:val="21"/>
          <w:spacing w:val="-4"/>
        </w:rPr>
        <w:t>别代入计算，可得：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24"/>
        <w:spacing w:before="68" w:line="219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spacing w:val="-6"/>
        </w:rPr>
        <w:t>主线</w:t>
      </w:r>
      <w:r>
        <w:rPr>
          <w:rFonts w:ascii="SimSun" w:hAnsi="SimSun" w:eastAsia="SimSun" w:cs="SimSun"/>
          <w:sz w:val="21"/>
          <w:szCs w:val="21"/>
          <w:spacing w:val="-4"/>
        </w:rPr>
        <w:t>系</w:t>
      </w:r>
      <w:r>
        <w:rPr>
          <w:rFonts w:ascii="SimSun" w:hAnsi="SimSun" w:eastAsia="SimSun" w:cs="SimSun"/>
          <w:sz w:val="21"/>
          <w:szCs w:val="21"/>
          <w:spacing w:val="-3"/>
        </w:rPr>
        <w:t>下，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1.103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×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10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7"/>
        </w:rPr>
        <w:t>7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7"/>
        </w:rPr>
        <w:t>−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7"/>
        </w:rPr>
        <w:t>1</w:t>
      </w:r>
    </w:p>
    <w:p>
      <w:pPr>
        <w:ind w:left="421"/>
        <w:spacing w:line="191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spacing w:val="-6"/>
        </w:rPr>
        <w:t>锐</w:t>
      </w:r>
      <w:r>
        <w:rPr>
          <w:rFonts w:ascii="SimSun" w:hAnsi="SimSun" w:eastAsia="SimSun" w:cs="SimSun"/>
          <w:sz w:val="21"/>
          <w:szCs w:val="21"/>
          <w:spacing w:val="-4"/>
        </w:rPr>
        <w:t>线</w:t>
      </w:r>
      <w:r>
        <w:rPr>
          <w:rFonts w:ascii="SimSun" w:hAnsi="SimSun" w:eastAsia="SimSun" w:cs="SimSun"/>
          <w:sz w:val="21"/>
          <w:szCs w:val="21"/>
          <w:spacing w:val="-3"/>
        </w:rPr>
        <w:t>系下，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1.117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>×</w:t>
      </w:r>
      <w:r>
        <w:rPr>
          <w:rFonts w:ascii="Microsoft YaHei" w:hAnsi="Microsoft YaHei" w:eastAsia="Microsoft YaHei" w:cs="Microsoft YaHei"/>
          <w:sz w:val="21"/>
          <w:szCs w:val="21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10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7"/>
        </w:rPr>
        <w:t>7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7"/>
        </w:rPr>
        <w:t>−</w:t>
      </w:r>
      <w:r>
        <w:rPr>
          <w:rFonts w:ascii="Microsoft YaHei" w:hAnsi="Microsoft YaHei" w:eastAsia="Microsoft YaHei" w:cs="Microsoft YaHei"/>
          <w:sz w:val="13"/>
          <w:szCs w:val="13"/>
          <w:spacing w:val="-3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-3"/>
          <w:position w:val="7"/>
        </w:rPr>
        <w:t>1</w:t>
      </w:r>
    </w:p>
    <w:p>
      <w:pPr>
        <w:ind w:left="3" w:firstLine="421"/>
        <w:spacing w:before="41" w:line="230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SimSun" w:hAnsi="SimSun" w:eastAsia="SimSun" w:cs="SimSun"/>
          <w:sz w:val="21"/>
          <w:szCs w:val="21"/>
          <w:spacing w:val="6"/>
        </w:rPr>
        <w:t>漫线系</w:t>
      </w:r>
      <w:r>
        <w:rPr>
          <w:rFonts w:ascii="SimSun" w:hAnsi="SimSun" w:eastAsia="SimSun" w:cs="SimSun"/>
          <w:sz w:val="21"/>
          <w:szCs w:val="21"/>
          <w:spacing w:val="5"/>
        </w:rPr>
        <w:t>下</w:t>
      </w:r>
      <w:r>
        <w:rPr>
          <w:rFonts w:ascii="SimSun" w:hAnsi="SimSun" w:eastAsia="SimSun" w:cs="SimSun"/>
          <w:sz w:val="21"/>
          <w:szCs w:val="21"/>
          <w:spacing w:val="3"/>
        </w:rPr>
        <w:t>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1.124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×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10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7"/>
        </w:rPr>
        <w:t>7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3"/>
          <w:position w:val="7"/>
        </w:rPr>
        <w:t>−</w:t>
      </w:r>
      <w:r>
        <w:rPr>
          <w:rFonts w:ascii="Microsoft YaHei" w:hAnsi="Microsoft YaHei" w:eastAsia="Microsoft YaHei" w:cs="Microsoft YaHei"/>
          <w:sz w:val="13"/>
          <w:szCs w:val="13"/>
          <w:spacing w:val="3"/>
          <w:position w:val="7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7"/>
        </w:rPr>
        <w:t>1</w:t>
      </w:r>
      <w:r>
        <w:rPr>
          <w:rFonts w:ascii="Times New Roman" w:hAnsi="Times New Roman" w:eastAsia="Times New Roman" w:cs="Times New Roman"/>
          <w:sz w:val="13"/>
          <w:szCs w:val="13"/>
          <w:spacing w:val="3"/>
          <w:position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，</w:t>
      </w:r>
      <w:r>
        <w:rPr>
          <w:rFonts w:ascii="Times New Roman" w:hAnsi="Times New Roman" w:eastAsia="Times New Roman" w:cs="Times New Roman"/>
          <w:sz w:val="21"/>
          <w:szCs w:val="21"/>
        </w:rPr>
        <w:t>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1.123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×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10</w:t>
      </w:r>
      <w:r>
        <w:rPr>
          <w:rFonts w:ascii="Times New Roman" w:hAnsi="Times New Roman" w:eastAsia="Times New Roman" w:cs="Times New Roman"/>
          <w:sz w:val="13"/>
          <w:szCs w:val="13"/>
          <w:spacing w:val="1"/>
          <w:position w:val="6"/>
        </w:rPr>
        <w:t>7</w:t>
      </w:r>
      <w:r>
        <w:rPr>
          <w:rFonts w:ascii="Times New Roman" w:hAnsi="Times New Roman" w:eastAsia="Times New Roman" w:cs="Times New Roman"/>
          <w:sz w:val="13"/>
          <w:szCs w:val="13"/>
          <w:spacing w:val="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1"/>
          <w:position w:val="6"/>
        </w:rPr>
        <w:t>−</w:t>
      </w:r>
      <w:r>
        <w:rPr>
          <w:rFonts w:ascii="Microsoft YaHei" w:hAnsi="Microsoft YaHei" w:eastAsia="Microsoft YaHei" w:cs="Microsoft YaHei"/>
          <w:sz w:val="13"/>
          <w:szCs w:val="13"/>
          <w:spacing w:val="1"/>
          <w:position w:val="6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  <w:position w:val="6"/>
        </w:rPr>
        <w:t>1</w:t>
      </w:r>
    </w:p>
    <w:p>
      <w:pPr>
        <w:ind w:left="8"/>
        <w:spacing w:before="290" w:line="178" w:lineRule="auto"/>
        <w:outlineLvl w:val="0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3"/>
        </w:rPr>
        <w:t>5.2</w:t>
      </w:r>
      <w:r>
        <w:rPr>
          <w:rFonts w:ascii="Times New Roman" w:hAnsi="Times New Roman" w:eastAsia="Times New Roman" w:cs="Times New Roman"/>
          <w:sz w:val="24"/>
          <w:szCs w:val="24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3"/>
        </w:rPr>
        <w:t>分辨率计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</w:rPr>
        <w:t>算</w:t>
      </w:r>
    </w:p>
    <w:p>
      <w:pPr>
        <w:ind w:left="417"/>
        <w:spacing w:before="180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谱线的分辨率定义为：</w:t>
      </w:r>
    </w:p>
    <w:p>
      <w:pPr>
        <w:spacing w:before="269" w:line="429" w:lineRule="exact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pict>
          <v:shape id="_x0000_s14" style="position:absolute;margin-left:134.493pt;margin-top:6.46631pt;mso-position-vertical-relative:text;mso-position-horizontal-relative:text;width:16.9pt;height:15.7pt;z-index:-251639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2" w:lineRule="auto"/>
                    <w:tabs>
                      <w:tab w:val="left" w:leader="empty" w:pos="118"/>
                    </w:tabs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</w:rPr>
                    <w:tab/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  <w:spacing w:val="10"/>
                    </w:rPr>
                    <w:t>λ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auto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  <w:position w:val="11"/>
        </w:rPr>
        <w:t>R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  <w:position w:val="11"/>
        </w:rPr>
        <w:t>全</w:t>
      </w:r>
      <w:r>
        <w:rPr>
          <w:rFonts w:ascii="SimSun" w:hAnsi="SimSun" w:eastAsia="SimSun" w:cs="SimSun"/>
          <w:sz w:val="21"/>
          <w:szCs w:val="21"/>
          <w:spacing w:val="2"/>
          <w:position w:val="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-2"/>
        </w:rPr>
        <w:t>∆λ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-2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11"/>
        </w:rPr>
        <w:t>(8)</w:t>
      </w:r>
    </w:p>
    <w:p>
      <w:pPr>
        <w:ind w:left="7" w:firstLine="413"/>
        <w:spacing w:before="42" w:line="3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其中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∆λ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是谱线峰的半高宽度。利用</w:t>
      </w:r>
      <w:r>
        <w:rPr>
          <w:rFonts w:ascii="SimSun" w:hAnsi="SimSun" w:eastAsia="SimSun" w:cs="SimSun"/>
          <w:sz w:val="21"/>
          <w:szCs w:val="21"/>
          <w:spacing w:val="-1"/>
        </w:rPr>
        <w:t>测得的数据，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别</w:t>
      </w:r>
      <w:r>
        <w:rPr>
          <w:rFonts w:ascii="SimSun" w:hAnsi="SimSun" w:eastAsia="SimSun" w:cs="SimSun"/>
          <w:sz w:val="21"/>
          <w:szCs w:val="21"/>
          <w:spacing w:val="-10"/>
        </w:rPr>
        <w:t>给出：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1746"/>
        <w:spacing w:before="69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1: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分辨率计算值</w:t>
      </w:r>
    </w:p>
    <w:p>
      <w:pPr>
        <w:spacing w:line="80" w:lineRule="exact"/>
        <w:rPr/>
      </w:pPr>
      <w:r/>
    </w:p>
    <w:tbl>
      <w:tblPr>
        <w:tblStyle w:val="2"/>
        <w:tblW w:w="3639" w:type="dxa"/>
        <w:tblInd w:w="818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80"/>
        <w:gridCol w:w="1670"/>
        <w:gridCol w:w="1089"/>
      </w:tblGrid>
      <w:tr>
        <w:trPr>
          <w:trHeight w:val="333" w:hRule="atLeast"/>
        </w:trPr>
        <w:tc>
          <w:tcPr>
            <w:tcW w:w="880" w:type="dxa"/>
            <w:vAlign w:val="top"/>
          </w:tcPr>
          <w:p>
            <w:pPr>
              <w:ind w:left="238"/>
              <w:spacing w:before="69" w:line="20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线系</w:t>
            </w:r>
          </w:p>
        </w:tc>
        <w:tc>
          <w:tcPr>
            <w:tcW w:w="1670" w:type="dxa"/>
            <w:vAlign w:val="top"/>
          </w:tcPr>
          <w:p>
            <w:pPr>
              <w:ind w:left="122"/>
              <w:spacing w:line="293" w:lineRule="exac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  <w:position w:val="3"/>
              </w:rPr>
              <w:t>谱线波长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  <w:position w:val="3"/>
              </w:rPr>
              <w:t>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position w:val="3"/>
              </w:rPr>
              <w:t>mm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1"/>
                <w:position w:val="3"/>
              </w:rPr>
              <w:t>)</w:t>
            </w:r>
          </w:p>
        </w:tc>
        <w:tc>
          <w:tcPr>
            <w:tcW w:w="1089" w:type="dxa"/>
            <w:vAlign w:val="top"/>
          </w:tcPr>
          <w:p>
            <w:pPr>
              <w:ind w:left="127"/>
              <w:spacing w:before="64" w:line="21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分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辨率值</w:t>
            </w:r>
          </w:p>
        </w:tc>
      </w:tr>
      <w:tr>
        <w:trPr>
          <w:trHeight w:val="329" w:hRule="atLeast"/>
        </w:trPr>
        <w:tc>
          <w:tcPr>
            <w:tcW w:w="880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131"/>
              <w:spacing w:before="231" w:line="20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主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线系</w:t>
            </w:r>
          </w:p>
        </w:tc>
        <w:tc>
          <w:tcPr>
            <w:tcW w:w="1670" w:type="dxa"/>
            <w:vAlign w:val="top"/>
          </w:tcPr>
          <w:p>
            <w:pPr>
              <w:ind w:left="498"/>
              <w:spacing w:before="85" w:line="19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588.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987</w:t>
            </w:r>
          </w:p>
        </w:tc>
        <w:tc>
          <w:tcPr>
            <w:tcW w:w="1089" w:type="dxa"/>
            <w:vAlign w:val="top"/>
          </w:tcPr>
          <w:p>
            <w:pPr>
              <w:ind w:left="260"/>
              <w:spacing w:before="85" w:line="19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2338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.4</w:t>
            </w:r>
          </w:p>
        </w:tc>
      </w:tr>
      <w:tr>
        <w:trPr>
          <w:trHeight w:val="322" w:hRule="atLeast"/>
        </w:trPr>
        <w:tc>
          <w:tcPr>
            <w:tcW w:w="880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70" w:type="dxa"/>
            <w:vAlign w:val="top"/>
          </w:tcPr>
          <w:p>
            <w:pPr>
              <w:ind w:left="498"/>
              <w:spacing w:before="81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589.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600</w:t>
            </w:r>
          </w:p>
        </w:tc>
        <w:tc>
          <w:tcPr>
            <w:tcW w:w="1089" w:type="dxa"/>
            <w:vAlign w:val="top"/>
          </w:tcPr>
          <w:p>
            <w:pPr>
              <w:ind w:left="260"/>
              <w:spacing w:before="79" w:line="19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2175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.1</w:t>
            </w:r>
          </w:p>
        </w:tc>
      </w:tr>
      <w:tr>
        <w:trPr>
          <w:trHeight w:val="329" w:hRule="atLeast"/>
        </w:trPr>
        <w:tc>
          <w:tcPr>
            <w:tcW w:w="880" w:type="dxa"/>
            <w:vAlign w:val="top"/>
            <w:vMerge w:val="restart"/>
            <w:tcBorders>
              <w:bottom w:val="none" w:color="000000" w:sz="2" w:space="0"/>
            </w:tcBorders>
          </w:tcPr>
          <w:p>
            <w:pPr>
              <w:ind w:left="129"/>
              <w:spacing w:before="230" w:line="21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锐线</w:t>
            </w: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系</w:t>
            </w:r>
          </w:p>
        </w:tc>
        <w:tc>
          <w:tcPr>
            <w:tcW w:w="1670" w:type="dxa"/>
            <w:vAlign w:val="top"/>
          </w:tcPr>
          <w:p>
            <w:pPr>
              <w:ind w:left="496"/>
              <w:spacing w:before="89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615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.350</w:t>
            </w:r>
          </w:p>
        </w:tc>
        <w:tc>
          <w:tcPr>
            <w:tcW w:w="1089" w:type="dxa"/>
            <w:vAlign w:val="top"/>
          </w:tcPr>
          <w:p>
            <w:pPr>
              <w:ind w:left="260"/>
              <w:spacing w:before="89" w:line="18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2196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.6</w:t>
            </w:r>
          </w:p>
        </w:tc>
      </w:tr>
      <w:tr>
        <w:trPr>
          <w:trHeight w:val="326" w:hRule="atLeast"/>
        </w:trPr>
        <w:tc>
          <w:tcPr>
            <w:tcW w:w="880" w:type="dxa"/>
            <w:vAlign w:val="top"/>
            <w:vMerge w:val="continue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70" w:type="dxa"/>
            <w:vAlign w:val="top"/>
          </w:tcPr>
          <w:p>
            <w:pPr>
              <w:ind w:left="496"/>
              <w:spacing w:before="81" w:line="19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615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.975</w:t>
            </w:r>
          </w:p>
        </w:tc>
        <w:tc>
          <w:tcPr>
            <w:tcW w:w="1089" w:type="dxa"/>
            <w:vAlign w:val="top"/>
          </w:tcPr>
          <w:p>
            <w:pPr>
              <w:ind w:left="260"/>
              <w:spacing w:before="81" w:line="190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2480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.3</w:t>
            </w:r>
          </w:p>
        </w:tc>
      </w:tr>
    </w:tbl>
    <w:p>
      <w:pPr>
        <w:spacing w:line="380" w:lineRule="auto"/>
        <w:rPr>
          <w:rFonts w:ascii="Arial"/>
          <w:sz w:val="21"/>
        </w:rPr>
      </w:pPr>
      <w:r/>
    </w:p>
    <w:p>
      <w:pPr>
        <w:ind w:left="8"/>
        <w:spacing w:before="104" w:line="176" w:lineRule="auto"/>
        <w:outlineLvl w:val="0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2"/>
        </w:rPr>
        <w:t>5.3</w:t>
      </w:r>
      <w:r>
        <w:rPr>
          <w:rFonts w:ascii="Times New Roman" w:hAnsi="Times New Roman" w:eastAsia="Times New Roman" w:cs="Times New Roman"/>
          <w:sz w:val="24"/>
          <w:szCs w:val="24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2"/>
        </w:rPr>
        <w:t>红宝石吸收特性曲线</w:t>
      </w:r>
    </w:p>
    <w:p>
      <w:pPr>
        <w:ind w:firstLine="445"/>
        <w:spacing w:before="181" w:line="23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由</w:t>
      </w:r>
      <w:r>
        <w:rPr>
          <w:rFonts w:ascii="SimSun" w:hAnsi="SimSun" w:eastAsia="SimSun" w:cs="SimSun"/>
          <w:sz w:val="21"/>
          <w:szCs w:val="21"/>
          <w:spacing w:val="-4"/>
        </w:rPr>
        <w:t>于绝对光强无从知道，</w:t>
      </w:r>
      <w:r>
        <w:rPr>
          <w:rFonts w:ascii="SimSun" w:hAnsi="SimSun" w:eastAsia="SimSun" w:cs="SimSu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我们这里给出吸收率的一个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相</w:t>
      </w:r>
      <w:r>
        <w:rPr>
          <w:rFonts w:ascii="SimSun" w:hAnsi="SimSun" w:eastAsia="SimSun" w:cs="SimSun"/>
          <w:sz w:val="21"/>
          <w:szCs w:val="21"/>
          <w:spacing w:val="-5"/>
        </w:rPr>
        <w:t>对关系的图：</w:t>
      </w:r>
    </w:p>
    <w:p>
      <w:pPr>
        <w:sectPr>
          <w:type w:val="continuous"/>
          <w:pgSz w:w="11906" w:h="16838"/>
          <w:pgMar w:top="1799" w:right="567" w:bottom="651" w:left="566" w:header="445" w:footer="473" w:gutter="0"/>
          <w:cols w:equalWidth="0" w:num="2">
            <w:col w:w="5391" w:space="100"/>
            <w:col w:w="5282" w:space="0"/>
          </w:cols>
        </w:sectPr>
        <w:rPr/>
      </w:pPr>
    </w:p>
    <w:p>
      <w:pPr>
        <w:spacing w:line="454" w:lineRule="auto"/>
        <w:rPr>
          <w:rFonts w:ascii="Arial"/>
          <w:sz w:val="21"/>
        </w:rPr>
      </w:pPr>
      <w:r/>
    </w:p>
    <w:p>
      <w:pPr>
        <w:ind w:firstLine="1707"/>
        <w:spacing w:before="1" w:line="4466" w:lineRule="exact"/>
        <w:textAlignment w:val="center"/>
        <w:rPr/>
      </w:pPr>
      <w:r>
        <w:drawing>
          <wp:inline distT="0" distB="0" distL="0" distR="0">
            <wp:extent cx="4671776" cy="2835959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1776" cy="283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3936"/>
        <w:spacing w:before="69" w:line="1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图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11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: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红宝石晶体吸收特性曲线</w:t>
      </w:r>
    </w:p>
    <w:p>
      <w:pPr>
        <w:sectPr>
          <w:type w:val="continuous"/>
          <w:pgSz w:w="11906" w:h="16838"/>
          <w:pgMar w:top="1799" w:right="567" w:bottom="651" w:left="566" w:header="445" w:footer="473" w:gutter="0"/>
          <w:cols w:equalWidth="0" w:num="1">
            <w:col w:w="10772" w:space="0"/>
          </w:cols>
        </w:sectPr>
        <w:rPr/>
      </w:pPr>
    </w:p>
    <w:p>
      <w:pPr>
        <w:spacing w:line="354" w:lineRule="auto"/>
        <w:rPr>
          <w:rFonts w:ascii="Arial"/>
          <w:sz w:val="21"/>
        </w:rPr>
      </w:pPr>
      <w:r/>
    </w:p>
    <w:p>
      <w:pPr>
        <w:ind w:left="14"/>
        <w:spacing w:before="129" w:line="18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12"/>
          <w:position w:val="-1"/>
        </w:rPr>
        <w:t>6</w:t>
      </w:r>
      <w:r>
        <w:rPr>
          <w:rFonts w:ascii="Times New Roman" w:hAnsi="Times New Roman" w:eastAsia="Times New Roman" w:cs="Times New Roman"/>
          <w:sz w:val="30"/>
          <w:szCs w:val="30"/>
          <w:spacing w:val="7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spacing w:val="6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6"/>
          <w:position w:val="-1"/>
        </w:rPr>
        <w:t>思考与讨论(思考题)</w:t>
      </w:r>
      <w:r>
        <w:rPr>
          <w:rFonts w:ascii="Microsoft YaHei" w:hAnsi="Microsoft YaHei" w:eastAsia="Microsoft YaHei" w:cs="Microsoft YaHei"/>
          <w:sz w:val="30"/>
          <w:szCs w:val="30"/>
          <w:spacing w:val="6"/>
          <w:position w:val="-1"/>
        </w:rPr>
        <w:t xml:space="preserve">                       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  <w:position w:val="2"/>
        </w:rPr>
        <w:t>6.4</w:t>
      </w:r>
      <w:r>
        <w:rPr>
          <w:rFonts w:ascii="Times New Roman" w:hAnsi="Times New Roman" w:eastAsia="Times New Roman" w:cs="Times New Roman"/>
          <w:sz w:val="24"/>
          <w:szCs w:val="24"/>
          <w:spacing w:val="6"/>
          <w:position w:val="2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6"/>
          <w:position w:val="2"/>
        </w:rPr>
        <w:t>光电倍增管的工作原理</w:t>
      </w:r>
      <w:r>
        <w:rPr>
          <w:rFonts w:ascii="Microsoft YaHei" w:hAnsi="Microsoft YaHei" w:eastAsia="Microsoft YaHei" w:cs="Microsoft YaHei"/>
          <w:sz w:val="24"/>
          <w:szCs w:val="24"/>
          <w:spacing w:val="6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6"/>
          <w:position w:val="2"/>
        </w:rPr>
        <w:t>[4]</w:t>
      </w:r>
    </w:p>
    <w:p>
      <w:pPr>
        <w:spacing w:before="109" w:line="18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光电</w:t>
      </w:r>
      <w:r>
        <w:rPr>
          <w:rFonts w:ascii="SimSun" w:hAnsi="SimSun" w:eastAsia="SimSun" w:cs="SimSun"/>
          <w:sz w:val="20"/>
          <w:szCs w:val="20"/>
          <w:spacing w:val="11"/>
        </w:rPr>
        <w:t>倍</w:t>
      </w:r>
      <w:r>
        <w:rPr>
          <w:rFonts w:ascii="SimSun" w:hAnsi="SimSun" w:eastAsia="SimSun" w:cs="SimSun"/>
          <w:sz w:val="20"/>
          <w:szCs w:val="20"/>
          <w:spacing w:val="6"/>
        </w:rPr>
        <w:t>增管是一种高灵敏度的光电转换器件，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管子内</w:t>
      </w:r>
    </w:p>
    <w:p>
      <w:pPr>
        <w:ind w:left="11"/>
        <w:spacing w:before="1" w:line="180" w:lineRule="auto"/>
        <w:outlineLvl w:val="6"/>
        <w:rPr>
          <w:rFonts w:ascii="Microsoft YaHei" w:hAnsi="Microsoft YaHei" w:eastAsia="Microsoft YaHei" w:cs="Microsoft YaHei"/>
          <w:sz w:val="23"/>
          <w:szCs w:val="23"/>
        </w:rPr>
      </w:pPr>
      <w:r>
        <w:pict>
          <v:shape id="_x0000_s16" style="position:absolute;margin-left:273.62pt;margin-top:5.34078pt;mso-position-vertical-relative:text;mso-position-horizontal-relative:text;width:266pt;height:14.3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6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部除了光电阴极和阳极外，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3"/>
                    </w:rPr>
                    <w:t>在这两电极之间还设置了多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1"/>
                    </w:rPr>
                    <w:t>个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9"/>
        </w:rPr>
        <w:t>6.1</w:t>
      </w:r>
      <w:r>
        <w:rPr>
          <w:rFonts w:ascii="Times New Roman" w:hAnsi="Times New Roman" w:eastAsia="Times New Roman" w:cs="Times New Roman"/>
          <w:sz w:val="23"/>
          <w:szCs w:val="23"/>
          <w:spacing w:val="9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9"/>
        </w:rPr>
        <w:t>狭缝的最佳宽度</w:t>
      </w:r>
    </w:p>
    <w:p>
      <w:pPr>
        <w:ind w:left="6" w:firstLine="420"/>
        <w:spacing w:before="1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  <w:position w:val="-4"/>
        </w:rPr>
        <w:t>狭缝宽</w:t>
      </w:r>
      <w:r>
        <w:rPr>
          <w:rFonts w:ascii="SimSun" w:hAnsi="SimSun" w:eastAsia="SimSun" w:cs="SimSun"/>
          <w:sz w:val="21"/>
          <w:szCs w:val="21"/>
          <w:spacing w:val="1"/>
          <w:position w:val="-4"/>
        </w:rPr>
        <w:t>度对光强和分辨率的影响趋势是相反的，</w:t>
      </w:r>
      <w:r>
        <w:rPr>
          <w:rFonts w:ascii="SimSun" w:hAnsi="SimSun" w:eastAsia="SimSun" w:cs="SimSun"/>
          <w:sz w:val="21"/>
          <w:szCs w:val="21"/>
          <w:spacing w:val="1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  <w:position w:val="-4"/>
        </w:rPr>
        <w:t>所以</w:t>
      </w:r>
      <w:r>
        <w:rPr>
          <w:rFonts w:ascii="SimSun" w:hAnsi="SimSun" w:eastAsia="SimSun" w:cs="SimSun"/>
          <w:sz w:val="21"/>
          <w:szCs w:val="21"/>
          <w:spacing w:val="1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  <w:position w:val="4"/>
        </w:rPr>
        <w:t>倍增电极(也称为打拿极)，使用时相邻的两倍增电极之间</w:t>
      </w:r>
      <w:r>
        <w:rPr>
          <w:rFonts w:ascii="SimSun" w:hAnsi="SimSun" w:eastAsia="SimSun" w:cs="SimSun"/>
          <w:sz w:val="21"/>
          <w:szCs w:val="21"/>
          <w:position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  <w:position w:val="-4"/>
        </w:rPr>
        <w:t>要综合考虑两个因素；</w:t>
      </w:r>
      <w:r>
        <w:rPr>
          <w:rFonts w:ascii="SimSun" w:hAnsi="SimSun" w:eastAsia="SimSun" w:cs="SimSun"/>
          <w:sz w:val="21"/>
          <w:szCs w:val="21"/>
          <w:spacing w:val="-1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  <w:position w:val="-4"/>
        </w:rPr>
        <w:t>光学的做法通常是令两者相等，</w:t>
      </w:r>
      <w:r>
        <w:rPr>
          <w:rFonts w:ascii="SimSun" w:hAnsi="SimSun" w:eastAsia="SimSun" w:cs="SimSun"/>
          <w:sz w:val="21"/>
          <w:szCs w:val="21"/>
          <w:spacing w:val="-1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  <w:position w:val="-4"/>
        </w:rPr>
        <w:t>利</w:t>
      </w:r>
      <w:r>
        <w:rPr>
          <w:rFonts w:ascii="SimSun" w:hAnsi="SimSun" w:eastAsia="SimSun" w:cs="SimSun"/>
          <w:sz w:val="21"/>
          <w:szCs w:val="21"/>
          <w:spacing w:val="-1"/>
          <w:position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  <w:position w:val="4"/>
        </w:rPr>
        <w:t>均加有不同的梯度电位用来加速电子。光电阴极受光</w:t>
      </w:r>
      <w:r>
        <w:rPr>
          <w:rFonts w:ascii="SimSun" w:hAnsi="SimSun" w:eastAsia="SimSun" w:cs="SimSun"/>
          <w:sz w:val="21"/>
          <w:szCs w:val="21"/>
          <w:position w:val="4"/>
        </w:rPr>
        <w:t>照射</w:t>
      </w:r>
    </w:p>
    <w:p>
      <w:pPr>
        <w:ind w:left="10"/>
        <w:spacing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  <w:position w:val="-5"/>
        </w:rPr>
        <w:t>用瑞利判据可得</w:t>
      </w:r>
      <w:r>
        <w:rPr>
          <w:rFonts w:ascii="SimSun" w:hAnsi="SimSun" w:eastAsia="SimSun" w:cs="SimSun"/>
          <w:sz w:val="21"/>
          <w:szCs w:val="21"/>
          <w:spacing w:val="2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-5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-5"/>
        </w:rPr>
        <w:t>=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-5"/>
        </w:rPr>
        <w:t>0.86λ</w:t>
      </w:r>
      <w:r>
        <w:rPr>
          <w:rFonts w:ascii="Times New Roman" w:hAnsi="Times New Roman" w:eastAsia="Times New Roman" w:cs="Times New Roman"/>
          <w:sz w:val="21"/>
          <w:szCs w:val="21"/>
          <w:position w:val="-5"/>
        </w:rPr>
        <w:t>f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-5"/>
        </w:rPr>
        <w:t>/</w:t>
      </w:r>
      <w:r>
        <w:rPr>
          <w:rFonts w:ascii="Times New Roman" w:hAnsi="Times New Roman" w:eastAsia="Times New Roman" w:cs="Times New Roman"/>
          <w:sz w:val="21"/>
          <w:szCs w:val="21"/>
          <w:position w:val="-5"/>
        </w:rPr>
        <w:t>D</w:t>
      </w:r>
      <w:r>
        <w:rPr>
          <w:rFonts w:ascii="Times New Roman" w:hAnsi="Times New Roman" w:eastAsia="Times New Roman" w:cs="Times New Roman"/>
          <w:sz w:val="21"/>
          <w:szCs w:val="21"/>
          <w:spacing w:val="2"/>
          <w:position w:val="-5"/>
        </w:rPr>
        <w:t xml:space="preserve">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1"/>
          <w:position w:val="-5"/>
        </w:rPr>
        <w:t xml:space="preserve">                                </w:t>
      </w:r>
      <w:r>
        <w:rPr>
          <w:rFonts w:ascii="SimSun" w:hAnsi="SimSun" w:eastAsia="SimSun" w:cs="SimSun"/>
          <w:sz w:val="21"/>
          <w:szCs w:val="21"/>
          <w:spacing w:val="1"/>
          <w:position w:val="3"/>
        </w:rPr>
        <w:t>后释放出光电子，</w:t>
      </w:r>
      <w:r>
        <w:rPr>
          <w:rFonts w:ascii="SimSun" w:hAnsi="SimSun" w:eastAsia="SimSun" w:cs="SimSun"/>
          <w:sz w:val="21"/>
          <w:szCs w:val="21"/>
          <w:spacing w:val="1"/>
          <w:position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  <w:position w:val="3"/>
        </w:rPr>
        <w:t>光电子在电场的作用下射向第一倍增电</w:t>
      </w:r>
    </w:p>
    <w:p>
      <w:pPr>
        <w:spacing w:before="1" w:line="217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极</w:t>
      </w:r>
      <w:r>
        <w:rPr>
          <w:rFonts w:ascii="SimSun" w:hAnsi="SimSun" w:eastAsia="SimSun" w:cs="SimSun"/>
          <w:sz w:val="21"/>
          <w:szCs w:val="21"/>
          <w:spacing w:val="-10"/>
        </w:rPr>
        <w:t>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引起电子的二次发射，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产生倍增，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激发出更多的二次</w:t>
      </w:r>
    </w:p>
    <w:p>
      <w:pPr>
        <w:spacing w:before="79" w:line="218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电子，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然</w:t>
      </w:r>
      <w:r>
        <w:rPr>
          <w:rFonts w:ascii="SimSun" w:hAnsi="SimSun" w:eastAsia="SimSun" w:cs="SimSun"/>
          <w:sz w:val="21"/>
          <w:szCs w:val="21"/>
          <w:spacing w:val="-5"/>
        </w:rPr>
        <w:t>后</w:t>
      </w:r>
      <w:r>
        <w:rPr>
          <w:rFonts w:ascii="SimSun" w:hAnsi="SimSun" w:eastAsia="SimSun" w:cs="SimSun"/>
          <w:sz w:val="21"/>
          <w:szCs w:val="21"/>
          <w:spacing w:val="-3"/>
        </w:rPr>
        <w:t>在电场的作用下这些二次电子飞向下一个倍增</w:t>
      </w:r>
    </w:p>
    <w:p>
      <w:pPr>
        <w:ind w:left="11"/>
        <w:spacing w:before="11" w:line="19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4"/>
          <w:szCs w:val="24"/>
          <w:b/>
          <w:bCs/>
          <w:spacing w:val="-3"/>
          <w:position w:val="3"/>
        </w:rPr>
        <w:t>6.2</w:t>
      </w:r>
      <w:r>
        <w:rPr>
          <w:rFonts w:ascii="Times New Roman" w:hAnsi="Times New Roman" w:eastAsia="Times New Roman" w:cs="Times New Roman"/>
          <w:sz w:val="24"/>
          <w:szCs w:val="24"/>
          <w:spacing w:val="-3"/>
          <w:position w:val="3"/>
        </w:rPr>
        <w:t xml:space="preserve">    </w:t>
      </w:r>
      <w:r>
        <w:rPr>
          <w:rFonts w:ascii="Microsoft YaHei" w:hAnsi="Microsoft YaHei" w:eastAsia="Microsoft YaHei" w:cs="Microsoft YaHei"/>
          <w:sz w:val="24"/>
          <w:szCs w:val="24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3"/>
          <w:position w:val="3"/>
        </w:rPr>
        <w:t>单色仪的分辨本领</w:t>
      </w:r>
      <w:r>
        <w:rPr>
          <w:rFonts w:ascii="Microsoft YaHei" w:hAnsi="Microsoft YaHei" w:eastAsia="Microsoft YaHei" w:cs="Microsoft YaHei"/>
          <w:sz w:val="24"/>
          <w:szCs w:val="24"/>
          <w:spacing w:val="-3"/>
          <w:position w:val="3"/>
        </w:rPr>
        <w:t xml:space="preserve">                                          </w:t>
      </w:r>
      <w:r>
        <w:rPr>
          <w:rFonts w:ascii="SimSun" w:hAnsi="SimSun" w:eastAsia="SimSun" w:cs="SimSun"/>
          <w:sz w:val="21"/>
          <w:szCs w:val="21"/>
          <w:spacing w:val="-3"/>
          <w:position w:val="-1"/>
        </w:rPr>
        <w:t>电极，</w:t>
      </w:r>
      <w:r>
        <w:rPr>
          <w:rFonts w:ascii="SimSun" w:hAnsi="SimSun" w:eastAsia="SimSun" w:cs="SimSun"/>
          <w:sz w:val="21"/>
          <w:szCs w:val="21"/>
          <w:spacing w:val="-3"/>
          <w:position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  <w:position w:val="-1"/>
        </w:rPr>
        <w:t>再次产生倍增，</w:t>
      </w:r>
      <w:r>
        <w:rPr>
          <w:rFonts w:ascii="SimSun" w:hAnsi="SimSun" w:eastAsia="SimSun" w:cs="SimSun"/>
          <w:sz w:val="21"/>
          <w:szCs w:val="21"/>
          <w:spacing w:val="-3"/>
          <w:position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  <w:position w:val="-1"/>
        </w:rPr>
        <w:t>激发出比之前更多的二次电子</w:t>
      </w:r>
      <w:r>
        <w:rPr>
          <w:rFonts w:ascii="SimSun" w:hAnsi="SimSun" w:eastAsia="SimSun" w:cs="SimSun"/>
          <w:sz w:val="21"/>
          <w:szCs w:val="21"/>
          <w:spacing w:val="-2"/>
          <w:position w:val="-1"/>
        </w:rPr>
        <w:t>，</w:t>
      </w:r>
      <w:r>
        <w:rPr>
          <w:rFonts w:ascii="SimSun" w:hAnsi="SimSun" w:eastAsia="SimSun" w:cs="SimSun"/>
          <w:sz w:val="21"/>
          <w:szCs w:val="21"/>
          <w:position w:val="-1"/>
        </w:rPr>
        <w:t xml:space="preserve"> </w:t>
      </w:r>
      <w:r>
        <w:rPr>
          <w:rFonts w:ascii="SimSun" w:hAnsi="SimSun" w:eastAsia="SimSun" w:cs="SimSun"/>
          <w:sz w:val="21"/>
          <w:szCs w:val="21"/>
          <w:position w:val="-1"/>
        </w:rPr>
        <w:t>逐</w:t>
      </w:r>
    </w:p>
    <w:p>
      <w:pPr>
        <w:ind w:left="427" w:firstLine="5062"/>
        <w:spacing w:before="71" w:line="1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级如此接连不断地加倍转换、激发，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使每个倍增极上产</w:t>
      </w:r>
      <w:r>
        <w:rPr>
          <w:rFonts w:ascii="SimSun" w:hAnsi="SimSun" w:eastAsia="SimSun" w:cs="SimSun"/>
          <w:sz w:val="20"/>
          <w:szCs w:val="20"/>
          <w:spacing w:val="6"/>
        </w:rPr>
        <w:t>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根据光学</w:t>
      </w:r>
      <w:r>
        <w:rPr>
          <w:rFonts w:ascii="SimSun" w:hAnsi="SimSun" w:eastAsia="SimSun" w:cs="SimSun"/>
          <w:sz w:val="20"/>
          <w:szCs w:val="20"/>
          <w:spacing w:val="2"/>
        </w:rPr>
        <w:t>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单色仪的理论分辨本领可用如下公式计算：</w:t>
      </w:r>
    </w:p>
    <w:p>
      <w:pPr>
        <w:ind w:left="5505"/>
        <w:spacing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的电子数不断地得到倍增</w:t>
      </w:r>
      <w:r>
        <w:rPr>
          <w:rFonts w:ascii="SimSun" w:hAnsi="SimSun" w:eastAsia="SimSun" w:cs="SimSun"/>
          <w:sz w:val="19"/>
          <w:szCs w:val="19"/>
          <w:spacing w:val="14"/>
        </w:rPr>
        <w:t>。</w:t>
      </w:r>
    </w:p>
    <w:p>
      <w:pPr>
        <w:ind w:left="2386"/>
        <w:spacing w:before="58" w:line="230" w:lineRule="auto"/>
        <w:tabs>
          <w:tab w:val="left" w:leader="empty" w:pos="2485"/>
        </w:tabs>
        <w:rPr>
          <w:rFonts w:ascii="SimSun" w:hAnsi="SimSun" w:eastAsia="SimSun" w:cs="SimSun"/>
          <w:sz w:val="21"/>
          <w:szCs w:val="21"/>
        </w:rPr>
      </w:pPr>
      <w:r>
        <w:pict>
          <v:shape id="_x0000_s17" style="position:absolute;margin-left:95.5265pt;margin-top:8.996pt;mso-position-vertical-relative:text;mso-position-horizontal-relative:text;width:314.75pt;height:2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4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18"/>
                    </w:rPr>
                    <w:t>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  <w:position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  <w:position w:val="1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  <w:position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  <w:position w:val="4"/>
                    </w:rPr>
                    <w:t>∆λ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  <w:position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  <w:position w:val="1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  <w:position w:val="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position w:val="18"/>
                    </w:rPr>
                    <w:t>Nm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spacing w:val="5"/>
                      <w:position w:val="18"/>
                    </w:rPr>
                    <w:t xml:space="preserve">                                    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5"/>
                      <w:position w:val="-3"/>
                    </w:rPr>
                    <w:t>多，从而采集的灵敏度越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position w:val="-3"/>
                    </w:rPr>
                    <w:t>高。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position w:val="3"/>
        </w:rPr>
        <w:tab/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2"/>
          <w:position w:val="3"/>
        </w:rPr>
        <w:t>λ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2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  <w:position w:val="3"/>
        </w:rPr>
        <w:t xml:space="preserve">                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  <w:position w:val="3"/>
        </w:rPr>
        <w:t xml:space="preserve">                                        </w:t>
      </w:r>
      <w:r>
        <w:rPr>
          <w:rFonts w:ascii="SimSun" w:hAnsi="SimSun" w:eastAsia="SimSun" w:cs="SimSun"/>
          <w:sz w:val="21"/>
          <w:szCs w:val="21"/>
          <w:spacing w:val="-1"/>
        </w:rPr>
        <w:t>负高压增强时，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以上过程灵敏度越高，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信号增强得越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ind w:left="426"/>
        <w:spacing w:before="65" w:line="2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其</w:t>
      </w:r>
      <w:r>
        <w:rPr>
          <w:rFonts w:ascii="SimSun" w:hAnsi="SimSun" w:eastAsia="SimSun" w:cs="SimSun"/>
          <w:sz w:val="20"/>
          <w:szCs w:val="20"/>
          <w:spacing w:val="9"/>
        </w:rPr>
        <w:t>中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N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为光栅周期数，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为光谱级数。而在实际测</w:t>
      </w:r>
    </w:p>
    <w:p>
      <w:pPr>
        <w:ind w:left="5"/>
        <w:spacing w:before="1" w:line="205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SimSun" w:hAnsi="SimSun" w:eastAsia="SimSun" w:cs="SimSun"/>
          <w:sz w:val="20"/>
          <w:szCs w:val="20"/>
          <w:spacing w:val="14"/>
          <w:position w:val="-3"/>
        </w:rPr>
        <w:t>量中，用</w:t>
      </w:r>
      <w:r>
        <w:rPr>
          <w:rFonts w:ascii="SimSun" w:hAnsi="SimSun" w:eastAsia="SimSun" w:cs="SimSun"/>
          <w:sz w:val="20"/>
          <w:szCs w:val="20"/>
          <w:spacing w:val="1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-3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position w:val="-3"/>
        </w:rPr>
        <w:t>=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position w:val="-3"/>
        </w:rPr>
        <w:t xml:space="preserve"> </w:t>
      </w:r>
      <w:r>
        <w:rPr>
          <w:sz w:val="20"/>
          <w:szCs w:val="20"/>
          <w:position w:val="-23"/>
        </w:rPr>
        <w:drawing>
          <wp:inline distT="0" distB="0" distL="0" distR="0">
            <wp:extent cx="188912" cy="319188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8912" cy="3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  <w:spacing w:val="14"/>
          <w:position w:val="-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  <w:position w:val="-3"/>
        </w:rPr>
        <w:t>计算即可(实验原理部分已经描述过)</w:t>
      </w:r>
      <w:r>
        <w:rPr>
          <w:rFonts w:ascii="SimSun" w:hAnsi="SimSun" w:eastAsia="SimSun" w:cs="SimSun"/>
          <w:sz w:val="20"/>
          <w:szCs w:val="20"/>
          <w:spacing w:val="14"/>
          <w:position w:val="-3"/>
        </w:rPr>
        <w:t xml:space="preserve"> 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14"/>
          <w:position w:val="4"/>
        </w:rPr>
        <w:t>6.5</w:t>
      </w:r>
      <w:r>
        <w:rPr>
          <w:rFonts w:ascii="Times New Roman" w:hAnsi="Times New Roman" w:eastAsia="Times New Roman" w:cs="Times New Roman"/>
          <w:sz w:val="23"/>
          <w:szCs w:val="23"/>
          <w:spacing w:val="14"/>
          <w:position w:val="4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14"/>
          <w:position w:val="4"/>
        </w:rPr>
        <w:t>溴钨灯、钠灯和汞灯的光谱的区别和道</w:t>
      </w:r>
      <w:r>
        <w:rPr>
          <w:rFonts w:ascii="Microsoft YaHei" w:hAnsi="Microsoft YaHei" w:eastAsia="Microsoft YaHei" w:cs="Microsoft YaHei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6"/>
          <w:position w:val="4"/>
        </w:rPr>
        <w:t>理</w:t>
      </w:r>
    </w:p>
    <w:p>
      <w:pPr>
        <w:spacing w:before="16" w:line="216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溴钨</w:t>
      </w:r>
      <w:r>
        <w:rPr>
          <w:rFonts w:ascii="SimSun" w:hAnsi="SimSun" w:eastAsia="SimSun" w:cs="SimSun"/>
          <w:sz w:val="21"/>
          <w:szCs w:val="21"/>
          <w:spacing w:val="-3"/>
        </w:rPr>
        <w:t>灯光谱是原子电离出的电子产生的，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这些电离电</w:t>
      </w:r>
    </w:p>
    <w:p>
      <w:pPr>
        <w:spacing w:before="82" w:line="215" w:lineRule="auto"/>
        <w:jc w:val="right"/>
        <w:rPr>
          <w:rFonts w:ascii="SimSun" w:hAnsi="SimSun" w:eastAsia="SimSun" w:cs="SimSun"/>
          <w:sz w:val="21"/>
          <w:szCs w:val="21"/>
        </w:rPr>
      </w:pPr>
      <w:r>
        <w:pict>
          <v:shape id="_x0000_s18" style="position:absolute;margin-left:-0.436001pt;margin-top:8.56334pt;mso-position-vertical-relative:text;mso-position-horizontal-relative:text;width:174.75pt;height:17.4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9" w:lineRule="auto"/>
                    <w:outlineLvl w:val="6"/>
                    <w:rPr>
                      <w:rFonts w:ascii="Microsoft YaHei" w:hAnsi="Microsoft YaHei" w:eastAsia="Microsoft YaHei" w:cs="Microsoft YaHei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b/>
                      <w:bCs/>
                      <w:spacing w:val="2"/>
                    </w:rPr>
                    <w:t>6.3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spacing w:val="2"/>
                    </w:rPr>
                    <w:t xml:space="preserve">    </w:t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14:textOutline w14:w="3175" w14:cap="flat" w14:cmpd="sng">
                        <w14:solidFill>
                          <w14:srgbClr w14:val="000000"/>
                        </w14:solidFill>
                        <w14:prstDash w14:val="solid"/>
                        <w14:miter w14:lim="0"/>
                      </w14:textOutline>
                      <w:spacing w:val="2"/>
                    </w:rPr>
                    <w:t>理论与实际分辨本领的</w:t>
                  </w:r>
                  <w:r>
                    <w:rPr>
                      <w:rFonts w:ascii="Microsoft YaHei" w:hAnsi="Microsoft YaHei" w:eastAsia="Microsoft YaHei" w:cs="Microsoft YaHei"/>
                      <w:sz w:val="24"/>
                      <w:szCs w:val="24"/>
                      <w14:textOutline w14:w="3175" w14:cap="flat" w14:cmpd="sng">
                        <w14:solidFill>
                          <w14:srgbClr w14:val="000000"/>
                        </w14:solidFill>
                        <w14:prstDash w14:val="solid"/>
                        <w14:miter w14:lim="0"/>
                      </w14:textOutline>
                    </w:rPr>
                    <w:t>差异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12"/>
        </w:rPr>
        <w:t>子具有</w:t>
      </w:r>
      <w:r>
        <w:rPr>
          <w:rFonts w:ascii="SimSun" w:hAnsi="SimSun" w:eastAsia="SimSun" w:cs="SimSun"/>
          <w:sz w:val="21"/>
          <w:szCs w:val="21"/>
          <w:spacing w:val="-9"/>
        </w:rPr>
        <w:t>连</w:t>
      </w:r>
      <w:r>
        <w:rPr>
          <w:rFonts w:ascii="SimSun" w:hAnsi="SimSun" w:eastAsia="SimSun" w:cs="SimSun"/>
          <w:sz w:val="21"/>
          <w:szCs w:val="21"/>
          <w:spacing w:val="-6"/>
        </w:rPr>
        <w:t>续的能量分布，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因而是连续谱，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叠加起来表现为</w:t>
      </w:r>
    </w:p>
    <w:p>
      <w:pPr>
        <w:ind w:left="5518"/>
        <w:spacing w:before="85" w:line="20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白</w:t>
      </w:r>
      <w:r>
        <w:rPr>
          <w:rFonts w:ascii="SimSun" w:hAnsi="SimSun" w:eastAsia="SimSun" w:cs="SimSun"/>
          <w:sz w:val="21"/>
          <w:szCs w:val="21"/>
          <w:spacing w:val="-16"/>
        </w:rPr>
        <w:t>光；</w:t>
      </w:r>
    </w:p>
    <w:p>
      <w:pPr>
        <w:ind w:left="424"/>
        <w:spacing w:before="87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理论</w:t>
      </w:r>
      <w:r>
        <w:rPr>
          <w:rFonts w:ascii="SimSun" w:hAnsi="SimSun" w:eastAsia="SimSun" w:cs="SimSun"/>
          <w:sz w:val="21"/>
          <w:szCs w:val="21"/>
          <w:spacing w:val="7"/>
        </w:rPr>
        <w:t>计</w:t>
      </w:r>
      <w:r>
        <w:rPr>
          <w:rFonts w:ascii="SimSun" w:hAnsi="SimSun" w:eastAsia="SimSun" w:cs="SimSun"/>
          <w:sz w:val="21"/>
          <w:szCs w:val="21"/>
          <w:spacing w:val="5"/>
        </w:rPr>
        <w:t>算公式中使用了一些近似方法，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这些方法在实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5"/>
        </w:rPr>
        <w:t>汞灯和钠灯光谱是原子内部电子发生能级跃迁产生</w:t>
      </w:r>
    </w:p>
    <w:p>
      <w:pPr>
        <w:ind w:left="6" w:firstLine="16"/>
        <w:spacing w:before="80" w:line="28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际测量中不一定完全成立；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另外，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实际使用的光栅不是理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7"/>
        </w:rPr>
        <w:t>的，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跃迁电子辐射谱能量是不连续分布的，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因而是分</w:t>
      </w:r>
      <w:r>
        <w:rPr>
          <w:rFonts w:ascii="SimSun" w:hAnsi="SimSun" w:eastAsia="SimSun" w:cs="SimSun"/>
          <w:sz w:val="21"/>
          <w:szCs w:val="21"/>
          <w:spacing w:val="-4"/>
        </w:rPr>
        <w:t>立</w:t>
      </w:r>
      <w:r>
        <w:rPr>
          <w:rFonts w:ascii="SimSun" w:hAnsi="SimSun" w:eastAsia="SimSun" w:cs="SimSun"/>
          <w:sz w:val="21"/>
          <w:szCs w:val="21"/>
        </w:rPr>
        <w:t>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想的成像元件</w:t>
      </w:r>
      <w:r>
        <w:rPr>
          <w:rFonts w:ascii="SimSun" w:hAnsi="SimSun" w:eastAsia="SimSun" w:cs="SimSun"/>
          <w:sz w:val="21"/>
          <w:szCs w:val="21"/>
          <w:spacing w:val="-4"/>
        </w:rPr>
        <w:t>，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其产生的球差、像差有可能带来误差；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光</w:t>
      </w:r>
      <w:r>
        <w:rPr>
          <w:rFonts w:ascii="SimSun" w:hAnsi="SimSun" w:eastAsia="SimSun" w:cs="SimSun"/>
          <w:sz w:val="21"/>
          <w:szCs w:val="21"/>
          <w:spacing w:val="-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谱线；</w:t>
      </w:r>
    </w:p>
    <w:p>
      <w:pPr>
        <w:ind w:left="9" w:firstLine="16"/>
        <w:spacing w:line="30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电倍增管本身的读出噪声、测量空</w:t>
      </w:r>
      <w:r>
        <w:rPr>
          <w:rFonts w:ascii="SimSun" w:hAnsi="SimSun" w:eastAsia="SimSun" w:cs="SimSun"/>
          <w:sz w:val="21"/>
          <w:szCs w:val="21"/>
          <w:spacing w:val="-1"/>
        </w:rPr>
        <w:t>间光信号的本底噪声也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1"/>
        </w:rPr>
        <w:t>特别地，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钠是碱金属，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其电子跃迁谱线因塞曼效应明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会影响实测结果。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                                   </w:t>
      </w:r>
      <w:r>
        <w:rPr>
          <w:rFonts w:ascii="SimSun" w:hAnsi="SimSun" w:eastAsia="SimSun" w:cs="SimSun"/>
          <w:sz w:val="21"/>
          <w:szCs w:val="21"/>
          <w:spacing w:val="-2"/>
        </w:rPr>
        <w:t>显，会产生分裂，故而表现为</w:t>
      </w:r>
      <w:r>
        <w:rPr>
          <w:rFonts w:ascii="SimSun" w:hAnsi="SimSun" w:eastAsia="SimSun" w:cs="SimSun"/>
          <w:sz w:val="21"/>
          <w:szCs w:val="21"/>
          <w:spacing w:val="-1"/>
        </w:rPr>
        <w:t>双</w:t>
      </w:r>
      <w:r>
        <w:rPr>
          <w:rFonts w:ascii="SimSun" w:hAnsi="SimSun" w:eastAsia="SimSun" w:cs="SimSun"/>
          <w:sz w:val="21"/>
          <w:szCs w:val="21"/>
        </w:rPr>
        <w:t>线。</w:t>
      </w:r>
    </w:p>
    <w:p>
      <w:pPr>
        <w:ind w:left="8"/>
        <w:spacing w:before="363" w:line="176" w:lineRule="auto"/>
        <w:rPr>
          <w:rFonts w:ascii="Microsoft YaHei" w:hAnsi="Microsoft YaHei" w:eastAsia="Microsoft YaHei" w:cs="Microsoft YaHei"/>
          <w:sz w:val="30"/>
          <w:szCs w:val="30"/>
        </w:rPr>
      </w:pP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2"/>
        </w:rPr>
        <w:t>参考文</w:t>
      </w:r>
      <w:r>
        <w:rPr>
          <w:rFonts w:ascii="Microsoft YaHei" w:hAnsi="Microsoft YaHei" w:eastAsia="Microsoft YaHei" w:cs="Microsoft YaHei"/>
          <w:sz w:val="30"/>
          <w:szCs w:val="30"/>
          <w14:textOutline w14:w="3175" w14:cap="flat" w14:cmpd="sng">
            <w14:solidFill>
              <w14:srgbClr w14:val="000000"/>
            </w14:solidFill>
            <w14:prstDash w14:val="solid"/>
            <w14:miter w14:lim="0"/>
          </w14:textOutline>
          <w:spacing w:val="-1"/>
        </w:rPr>
        <w:t>献</w:t>
      </w:r>
    </w:p>
    <w:p>
      <w:pPr>
        <w:ind w:left="24"/>
        <w:spacing w:before="177" w:line="280" w:lineRule="exact"/>
        <w:rPr>
          <w:rFonts w:ascii="Courier New" w:hAnsi="Courier New" w:eastAsia="Courier New" w:cs="Courier New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8"/>
          <w:position w:val="2"/>
        </w:rPr>
        <w:t>[1]</w:t>
      </w:r>
      <w:r>
        <w:rPr>
          <w:rFonts w:ascii="Times New Roman" w:hAnsi="Times New Roman" w:eastAsia="Times New Roman" w:cs="Times New Roman"/>
          <w:sz w:val="21"/>
          <w:szCs w:val="21"/>
          <w:spacing w:val="8"/>
          <w:position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7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  <w:position w:val="2"/>
        </w:rPr>
        <w:t>中国科学技术大学物理实验教学中心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  <w:position w:val="2"/>
        </w:rPr>
        <w:t>单色仪定标与光谱测量(实验讲义)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2"/>
        </w:rPr>
        <w:t>Sept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>28,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>2022.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2"/>
        </w:rPr>
        <w:t>url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>:</w:t>
      </w:r>
      <w:r>
        <w:rPr>
          <w:rFonts w:ascii="Times New Roman" w:hAnsi="Times New Roman" w:eastAsia="Times New Roman" w:cs="Times New Roman"/>
          <w:sz w:val="21"/>
          <w:szCs w:val="21"/>
          <w:spacing w:val="4"/>
          <w:position w:val="2"/>
        </w:rPr>
        <w:t xml:space="preserve"> </w:t>
      </w:r>
      <w:r>
        <w:rPr>
          <w:rFonts w:ascii="Courier New" w:hAnsi="Courier New" w:eastAsia="Courier New" w:cs="Courier New"/>
          <w:sz w:val="21"/>
          <w:szCs w:val="21"/>
          <w:position w:val="2"/>
        </w:rPr>
        <w:t>http</w:t>
      </w:r>
      <w:r>
        <w:rPr>
          <w:rFonts w:ascii="Courier New" w:hAnsi="Courier New" w:eastAsia="Courier New" w:cs="Courier New"/>
          <w:sz w:val="21"/>
          <w:szCs w:val="21"/>
          <w:spacing w:val="4"/>
          <w:position w:val="2"/>
        </w:rPr>
        <w:t>://</w:t>
      </w:r>
      <w:r>
        <w:rPr>
          <w:rFonts w:ascii="Courier New" w:hAnsi="Courier New" w:eastAsia="Courier New" w:cs="Courier New"/>
          <w:sz w:val="21"/>
          <w:szCs w:val="21"/>
          <w:position w:val="2"/>
        </w:rPr>
        <w:t>pems</w:t>
      </w:r>
      <w:r>
        <w:rPr>
          <w:rFonts w:ascii="Courier New" w:hAnsi="Courier New" w:eastAsia="Courier New" w:cs="Courier New"/>
          <w:sz w:val="21"/>
          <w:szCs w:val="21"/>
          <w:spacing w:val="4"/>
          <w:position w:val="2"/>
        </w:rPr>
        <w:t xml:space="preserve"> </w:t>
      </w:r>
      <w:r>
        <w:rPr>
          <w:rFonts w:ascii="Courier New" w:hAnsi="Courier New" w:eastAsia="Courier New" w:cs="Courier New"/>
          <w:sz w:val="21"/>
          <w:szCs w:val="21"/>
          <w:spacing w:val="4"/>
          <w:position w:val="2"/>
        </w:rPr>
        <w:t>.</w:t>
      </w:r>
    </w:p>
    <w:p>
      <w:pPr>
        <w:ind w:left="423"/>
        <w:spacing w:before="25" w:line="30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spacing w:val="-10"/>
          <w:position w:val="4"/>
        </w:rPr>
        <w:t>ustc</w:t>
      </w:r>
      <w:r>
        <w:rPr>
          <w:rFonts w:ascii="Courier New" w:hAnsi="Courier New" w:eastAsia="Courier New" w:cs="Courier New"/>
          <w:sz w:val="21"/>
          <w:szCs w:val="21"/>
          <w:spacing w:val="-20"/>
          <w:position w:val="4"/>
        </w:rPr>
        <w:t>.</w:t>
      </w:r>
      <w:r>
        <w:rPr>
          <w:rFonts w:ascii="Courier New" w:hAnsi="Courier New" w:eastAsia="Courier New" w:cs="Courier New"/>
          <w:sz w:val="21"/>
          <w:szCs w:val="21"/>
          <w:spacing w:val="-10"/>
          <w:position w:val="4"/>
        </w:rPr>
        <w:t>edu</w:t>
      </w:r>
      <w:r>
        <w:rPr>
          <w:rFonts w:ascii="Courier New" w:hAnsi="Courier New" w:eastAsia="Courier New" w:cs="Courier New"/>
          <w:sz w:val="21"/>
          <w:szCs w:val="21"/>
          <w:spacing w:val="-20"/>
          <w:position w:val="4"/>
        </w:rPr>
        <w:t>.</w:t>
      </w:r>
      <w:r>
        <w:rPr>
          <w:rFonts w:ascii="Courier New" w:hAnsi="Courier New" w:eastAsia="Courier New" w:cs="Courier New"/>
          <w:sz w:val="21"/>
          <w:szCs w:val="21"/>
          <w:spacing w:val="-10"/>
          <w:position w:val="4"/>
        </w:rPr>
        <w:t>cn</w:t>
      </w:r>
      <w:r>
        <w:rPr>
          <w:rFonts w:ascii="Courier New" w:hAnsi="Courier New" w:eastAsia="Courier New" w:cs="Courier New"/>
          <w:sz w:val="21"/>
          <w:szCs w:val="21"/>
          <w:spacing w:val="-12"/>
          <w:position w:val="4"/>
        </w:rPr>
        <w:t>/</w:t>
      </w:r>
      <w:r>
        <w:rPr>
          <w:rFonts w:ascii="Courier New" w:hAnsi="Courier New" w:eastAsia="Courier New" w:cs="Courier New"/>
          <w:sz w:val="21"/>
          <w:szCs w:val="21"/>
          <w:spacing w:val="-10"/>
          <w:position w:val="4"/>
        </w:rPr>
        <w:t>uploads/project/20210924/54db9b1648806c7e9169b2abfa12c2fe.pdf</w:t>
      </w:r>
      <w:r>
        <w:rPr>
          <w:rFonts w:ascii="Courier New" w:hAnsi="Courier New" w:eastAsia="Courier New" w:cs="Courier New"/>
          <w:sz w:val="21"/>
          <w:szCs w:val="21"/>
          <w:spacing w:val="-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  <w:position w:val="4"/>
        </w:rPr>
        <w:t>(visited</w:t>
      </w:r>
      <w:r>
        <w:rPr>
          <w:rFonts w:ascii="Times New Roman" w:hAnsi="Times New Roman" w:eastAsia="Times New Roman" w:cs="Times New Roman"/>
          <w:sz w:val="21"/>
          <w:szCs w:val="21"/>
          <w:spacing w:val="-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  <w:position w:val="4"/>
        </w:rPr>
        <w:t>on</w:t>
      </w:r>
      <w:r>
        <w:rPr>
          <w:rFonts w:ascii="Times New Roman" w:hAnsi="Times New Roman" w:eastAsia="Times New Roman" w:cs="Times New Roman"/>
          <w:sz w:val="21"/>
          <w:szCs w:val="21"/>
          <w:spacing w:val="-10"/>
          <w:position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  <w:position w:val="4"/>
        </w:rPr>
        <w:t>12/06/2022).</w:t>
      </w:r>
    </w:p>
    <w:p>
      <w:pPr>
        <w:ind w:left="24"/>
        <w:spacing w:before="104" w:line="298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6"/>
          <w:position w:val="2"/>
        </w:rPr>
        <w:t>[2]</w:t>
      </w:r>
      <w:r>
        <w:rPr>
          <w:rFonts w:ascii="Times New Roman" w:hAnsi="Times New Roman" w:eastAsia="Times New Roman" w:cs="Times New Roman"/>
          <w:sz w:val="21"/>
          <w:szCs w:val="21"/>
          <w:spacing w:val="6"/>
          <w:position w:val="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6"/>
          <w:position w:val="2"/>
        </w:rPr>
        <w:t>吴泳华，霍剑青，</w:t>
      </w:r>
      <w:r>
        <w:rPr>
          <w:rFonts w:ascii="SimSun" w:hAnsi="SimSun" w:eastAsia="SimSun" w:cs="SimSun"/>
          <w:sz w:val="21"/>
          <w:szCs w:val="21"/>
          <w:spacing w:val="3"/>
          <w:position w:val="2"/>
        </w:rPr>
        <w:t>浦其荣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  <w:position w:val="2"/>
        </w:rPr>
        <w:t>大学物理实验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position w:val="2"/>
        </w:rPr>
        <w:t>nd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2"/>
        </w:rPr>
        <w:t>ed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position w:val="2"/>
        </w:rPr>
        <w:t>Vol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  <w:position w:val="2"/>
        </w:rPr>
        <w:t>第二册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  <w:position w:val="2"/>
        </w:rPr>
        <w:t>北京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>: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  <w:position w:val="2"/>
        </w:rPr>
        <w:t>高等教育出版社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  <w:position w:val="2"/>
        </w:rPr>
        <w:t>2005.</w:t>
      </w:r>
    </w:p>
    <w:p>
      <w:pPr>
        <w:ind w:left="24" w:right="1157"/>
        <w:spacing w:before="109" w:line="36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[3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]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4"/>
        </w:rPr>
        <w:t>崔宏滨，李永平，康学亮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普通物理学教程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</w:t>
      </w:r>
      <w:r>
        <w:rPr>
          <w:rFonts w:ascii="Times New Roman" w:hAnsi="Times New Roman" w:eastAsia="Times New Roman" w:cs="Times New Roman"/>
          <w:sz w:val="21"/>
          <w:szCs w:val="21"/>
        </w:rPr>
        <w:t>nd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ed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Vol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光学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北京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: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科学出版社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2015,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pp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314–340.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[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4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]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5"/>
        </w:rPr>
        <w:t>康华光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电子技术基础(模拟部分)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6</w:t>
      </w:r>
      <w:r>
        <w:rPr>
          <w:rFonts w:ascii="Times New Roman" w:hAnsi="Times New Roman" w:eastAsia="Times New Roman" w:cs="Times New Roman"/>
          <w:sz w:val="21"/>
          <w:szCs w:val="21"/>
        </w:rPr>
        <w:t>th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ed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.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北京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: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高等教育出版社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2013.</w:t>
      </w:r>
    </w:p>
    <w:sectPr>
      <w:headerReference w:type="default" r:id="rId34"/>
      <w:footerReference w:type="default" r:id="rId35"/>
      <w:pgSz w:w="11906" w:h="16838"/>
      <w:pgMar w:top="1799" w:right="566" w:bottom="648" w:left="566" w:header="445" w:footer="47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53"/>
      <w:spacing w:line="193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45"/>
      <w:spacing w:line="193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44"/>
      <w:spacing w:line="195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41"/>
      <w:spacing w:line="195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45"/>
      <w:spacing w:line="195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</w:rPr>
      <w:t>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274" w:lineRule="exact"/>
      <w:textAlignment w:val="center"/>
      <w:rPr/>
    </w:pPr>
    <w:r>
      <w:pict>
        <v:rect id="_x0000_s1" style="position:absolute;margin-left:28.346pt;margin-top:89.5698pt;mso-position-vertical-relative:page;mso-position-horizontal-relative:page;width:538.6pt;height:0.4pt;z-index:251659264;" o:allowincell="f" fillcolor="#000000" filled="true" stroked="false"/>
      </w:pict>
    </w:r>
    <w:r>
      <w:drawing>
        <wp:inline distT="0" distB="0" distL="0" distR="0">
          <wp:extent cx="3316126" cy="809028"/>
          <wp:effectExtent l="0" t="0" r="0" b="0"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316126" cy="809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274" w:lineRule="exact"/>
      <w:textAlignment w:val="center"/>
      <w:rPr/>
    </w:pPr>
    <w:r>
      <w:pict>
        <v:rect id="_x0000_s6" style="position:absolute;margin-left:28.346pt;margin-top:89.5698pt;mso-position-vertical-relative:page;mso-position-horizontal-relative:page;width:538.6pt;height:0.4pt;z-index:251660288;" o:allowincell="f" fillcolor="#000000" filled="true" stroked="false"/>
      </w:pict>
    </w:r>
    <w:r>
      <w:drawing>
        <wp:inline distT="0" distB="0" distL="0" distR="0">
          <wp:extent cx="3316126" cy="809028"/>
          <wp:effectExtent l="0" t="0" r="0" b="0"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316126" cy="809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274" w:lineRule="exact"/>
      <w:textAlignment w:val="center"/>
      <w:rPr/>
    </w:pPr>
    <w:r>
      <w:pict>
        <v:rect id="_x0000_s11" style="position:absolute;margin-left:28.346pt;margin-top:89.5698pt;mso-position-vertical-relative:page;mso-position-horizontal-relative:page;width:538.6pt;height:0.4pt;z-index:251662336;" o:allowincell="f" fillcolor="#000000" filled="true" stroked="false"/>
      </w:pict>
    </w:r>
    <w:r>
      <w:drawing>
        <wp:inline distT="0" distB="0" distL="0" distR="0">
          <wp:extent cx="3316126" cy="809028"/>
          <wp:effectExtent l="0" t="0" r="0" b="0"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316126" cy="809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274" w:lineRule="exact"/>
      <w:textAlignment w:val="center"/>
      <w:rPr/>
    </w:pPr>
    <w:r>
      <w:pict>
        <v:rect id="_x0000_s12" style="position:absolute;margin-left:28.346pt;margin-top:89.5698pt;mso-position-vertical-relative:page;mso-position-horizontal-relative:page;width:538.6pt;height:0.4pt;z-index:251664384;" o:allowincell="f" fillcolor="#000000" filled="true" stroked="false"/>
      </w:pict>
    </w:r>
    <w:r>
      <w:drawing>
        <wp:inline distT="0" distB="0" distL="0" distR="0">
          <wp:extent cx="3316126" cy="809028"/>
          <wp:effectExtent l="0" t="0" r="0" b="0"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316126" cy="809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274" w:lineRule="exact"/>
      <w:textAlignment w:val="center"/>
      <w:rPr/>
    </w:pPr>
    <w:r>
      <w:pict>
        <v:rect id="_x0000_s15" style="position:absolute;margin-left:28.346pt;margin-top:89.5698pt;mso-position-vertical-relative:page;mso-position-horizontal-relative:page;width:538.6pt;height:0.4pt;z-index:251666432;" o:allowincell="f" fillcolor="#000000" filled="true" stroked="false"/>
      </w:pict>
    </w:r>
    <w:r>
      <w:drawing>
        <wp:inline distT="0" distB="0" distL="0" distR="0">
          <wp:extent cx="3316126" cy="809028"/>
          <wp:effectExtent l="0" t="0" r="0" b="0"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316126" cy="8090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2.xml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9" Type="http://schemas.openxmlformats.org/officeDocument/2006/relationships/fontTable" Target="fontTable.xml"/><Relationship Id="rId38" Type="http://schemas.openxmlformats.org/officeDocument/2006/relationships/styles" Target="styles.xml"/><Relationship Id="rId37" Type="http://schemas.openxmlformats.org/officeDocument/2006/relationships/settings" Target="settings.xml"/><Relationship Id="rId36" Type="http://schemas.openxmlformats.org/officeDocument/2006/relationships/image" Target="media/image27.png"/><Relationship Id="rId35" Type="http://schemas.openxmlformats.org/officeDocument/2006/relationships/footer" Target="footer5.xml"/><Relationship Id="rId34" Type="http://schemas.openxmlformats.org/officeDocument/2006/relationships/header" Target="header5.xml"/><Relationship Id="rId33" Type="http://schemas.openxmlformats.org/officeDocument/2006/relationships/image" Target="media/image26.jpe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image" Target="media/image2.png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footer" Target="footer4.xml"/><Relationship Id="rId21" Type="http://schemas.openxmlformats.org/officeDocument/2006/relationships/header" Target="header4.xml"/><Relationship Id="rId20" Type="http://schemas.openxmlformats.org/officeDocument/2006/relationships/image" Target="media/image15.png"/><Relationship Id="rId2" Type="http://schemas.openxmlformats.org/officeDocument/2006/relationships/footer" Target="footer1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 XeTeX output 2022.12.06:1920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2022-12-06T19:20:51Z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2023-11-05T23:27:37</vt:filetime>
  </op:property>
</op:Properties>
</file>