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3557E" w14:textId="3F97C0AB" w:rsidR="009B5753" w:rsidRDefault="00395FFB" w:rsidP="00395FFB">
      <w:pPr>
        <w:pStyle w:val="a9"/>
        <w:numPr>
          <w:ilvl w:val="0"/>
          <w:numId w:val="1"/>
        </w:numPr>
      </w:pPr>
      <w:r>
        <w:t>负反馈对中频增益的影响： 1. 负反馈可以改善中频增益的稳定性，且反馈深度越大，中频增益越稳定 2. 能够获得改善的中频增益类型必须是满足基本反馈方程式的对应增益函数 3. 引入负反馈改善放大器的某些特性，是以牺牲放大器的增益为代价，可通 过增加放大器级数来弥补该损失</w:t>
      </w:r>
    </w:p>
    <w:p w14:paraId="14C408F1" w14:textId="0C3930D3" w:rsidR="00395FFB" w:rsidRDefault="00395FFB" w:rsidP="00395FFB">
      <w:pPr>
        <w:pStyle w:val="a9"/>
        <w:numPr>
          <w:ilvl w:val="0"/>
          <w:numId w:val="1"/>
        </w:numPr>
      </w:pPr>
      <w:r>
        <w:t>负反馈对线性度的影响： 1. 非线性失真在时域上表现为波形失真，频域上表现为有谐波出现，会产生 输入信号所没有的新的各次谐波成分(频率成分) 2. 负反馈只能改善放大器本身产生的失真，对输入信号的失真无改善 3. 放大器对谐波和基波有相同的放大倍数时才满足上述关系，若放大器对谐 波的放大倍数减小甚至无放大时，上述定量关系不成立</w:t>
      </w:r>
    </w:p>
    <w:p w14:paraId="528F2CC6" w14:textId="7A4409BE" w:rsidR="00C03E4E" w:rsidRDefault="00C03E4E" w:rsidP="00395FFB">
      <w:pPr>
        <w:pStyle w:val="a9"/>
        <w:numPr>
          <w:ilvl w:val="0"/>
          <w:numId w:val="1"/>
        </w:numPr>
      </w:pPr>
      <w:r>
        <w:t>工作频率对反馈深度的影响： 1. 放大器在中低频段引入负反馈，通常中低频反馈深度与频率无关 2. 反馈深度是频率的函数，在高频段环路增益函数不仅幅度逐渐下降，还可能 会发生相位反转（附加相移达180o），故负反馈放大器存在自激风险</w:t>
      </w:r>
    </w:p>
    <w:p w14:paraId="0839C65F" w14:textId="13303D75" w:rsidR="00C03E4E" w:rsidRDefault="00C03E4E" w:rsidP="00395FFB">
      <w:pPr>
        <w:pStyle w:val="a9"/>
        <w:numPr>
          <w:ilvl w:val="0"/>
          <w:numId w:val="1"/>
        </w:numPr>
      </w:pPr>
      <w:r>
        <w:t>多级负反馈放大器的稳定性问题： 1. 单极点CE负反馈放大器最大相移为90o，故负反馈在任意频率不会变为正反馈 2. 两级放大器最大附加相移可达180o ，但是所需频率远离中频段，此时环路增 益衰减严重，也不会导致电路不稳定 3. 三级或三级以上的放大器容易使负反馈变为正反馈，易导致放大器自激</w:t>
      </w:r>
    </w:p>
    <w:p w14:paraId="210D3631" w14:textId="7FBDFAC5" w:rsidR="00C03E4E" w:rsidRDefault="00C03E4E" w:rsidP="00395FFB">
      <w:pPr>
        <w:pStyle w:val="a9"/>
        <w:numPr>
          <w:ilvl w:val="0"/>
          <w:numId w:val="1"/>
        </w:numPr>
      </w:pPr>
      <w:r>
        <w:t>多极点闭环系统的稳定性问题： 1. 无论中频反馈深度多大，单极点/双极点闭环系统仍将稳定 2. 对三极点及以上系统，当反馈深度超过某一阈值时，闭环极点就会进入s右 半平面，造成系统不稳定</w:t>
      </w:r>
    </w:p>
    <w:p w14:paraId="0A1DC675" w14:textId="376D64D5" w:rsidR="009118D4" w:rsidRDefault="009118D4" w:rsidP="00395FFB">
      <w:pPr>
        <w:pStyle w:val="a9"/>
        <w:numPr>
          <w:ilvl w:val="0"/>
          <w:numId w:val="1"/>
        </w:numPr>
      </w:pPr>
      <w:r>
        <w:t>判断工作状态： 1. 理想运放开环使用时，工作于饱和区 2. 理想运放闭环使用时，若引入正反馈则工作于饱和区，若引入负反馈则工 作于线性区</w:t>
      </w:r>
    </w:p>
    <w:p w14:paraId="76CE6DAF" w14:textId="36779B17" w:rsidR="009118D4" w:rsidRDefault="009118D4" w:rsidP="00395FFB">
      <w:pPr>
        <w:pStyle w:val="a9"/>
        <w:numPr>
          <w:ilvl w:val="0"/>
          <w:numId w:val="1"/>
        </w:numPr>
      </w:pPr>
      <w:r>
        <w:t>单门限电压比较器：电路结构简单、灵敏度高，但抗干扰能力差 迟滞比较器：双门限电压比较器，稳健性强，具有良好的抗干扰能力</w:t>
      </w:r>
    </w:p>
    <w:p w14:paraId="1C5C505A" w14:textId="7040C13F" w:rsidR="009118D4" w:rsidRDefault="009118D4" w:rsidP="00395FFB">
      <w:pPr>
        <w:pStyle w:val="a9"/>
        <w:numPr>
          <w:ilvl w:val="0"/>
          <w:numId w:val="1"/>
        </w:numPr>
      </w:pPr>
      <w:r>
        <w:t>反相运放电路性能评价： 1. 电压增益的调节简便易行，且不存在共模输入信号（无共模干扰） 2. 电路的输入阻抗受限于电阻R1 ，直接提高输入阻抗则会降低增益，需折中考虑</w:t>
      </w:r>
    </w:p>
    <w:p w14:paraId="2C8E356C" w14:textId="6A0A7EF7" w:rsidR="00F715DA" w:rsidRDefault="00F715DA" w:rsidP="00395FFB">
      <w:pPr>
        <w:pStyle w:val="a9"/>
        <w:numPr>
          <w:ilvl w:val="0"/>
          <w:numId w:val="1"/>
        </w:numPr>
      </w:pPr>
      <w:r>
        <w:t>“同相运放”名称的由来：闭环电压增益为正值 同相运放电路性能评价： 1. 输入阻抗极高，电压增益的调节简便易行 2. 电路引入共模输入信号Vi ，对实际运放的CMRR有较高要求</w:t>
      </w:r>
    </w:p>
    <w:p w14:paraId="29F362B4" w14:textId="08719CE5" w:rsidR="00F715DA" w:rsidRDefault="00F715DA" w:rsidP="00395FFB">
      <w:pPr>
        <w:pStyle w:val="a9"/>
        <w:numPr>
          <w:ilvl w:val="0"/>
          <w:numId w:val="1"/>
        </w:numPr>
      </w:pPr>
      <w:r>
        <w:t>与反相比例加法器相比， 同相比例加法器中各相加项的 比例系数相互耦合，调节不便</w:t>
      </w:r>
    </w:p>
    <w:p w14:paraId="4C0A0E14" w14:textId="1350D452" w:rsidR="005372CA" w:rsidRDefault="005372CA" w:rsidP="00395FFB">
      <w:pPr>
        <w:pStyle w:val="a9"/>
        <w:numPr>
          <w:ilvl w:val="0"/>
          <w:numId w:val="1"/>
        </w:numPr>
      </w:pPr>
      <w:r>
        <w:rPr>
          <w:noProof/>
        </w:rPr>
        <w:drawing>
          <wp:inline distT="0" distB="0" distL="0" distR="0" wp14:anchorId="1EEE0FE1" wp14:editId="71FF8AF9">
            <wp:extent cx="3390900" cy="1891409"/>
            <wp:effectExtent l="0" t="0" r="0" b="0"/>
            <wp:docPr id="792626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6557" name=""/>
                    <pic:cNvPicPr/>
                  </pic:nvPicPr>
                  <pic:blipFill>
                    <a:blip r:embed="rId5"/>
                    <a:stretch>
                      <a:fillRect/>
                    </a:stretch>
                  </pic:blipFill>
                  <pic:spPr>
                    <a:xfrm>
                      <a:off x="0" y="0"/>
                      <a:ext cx="3397508" cy="1895095"/>
                    </a:xfrm>
                    <a:prstGeom prst="rect">
                      <a:avLst/>
                    </a:prstGeom>
                  </pic:spPr>
                </pic:pic>
              </a:graphicData>
            </a:graphic>
          </wp:inline>
        </w:drawing>
      </w:r>
    </w:p>
    <w:p w14:paraId="0693C4B4" w14:textId="44216AA3" w:rsidR="001D33B7" w:rsidRDefault="001D33B7" w:rsidP="00395FFB">
      <w:pPr>
        <w:pStyle w:val="a9"/>
        <w:numPr>
          <w:ilvl w:val="0"/>
          <w:numId w:val="1"/>
        </w:numPr>
      </w:pPr>
      <w:r>
        <w:t>差动运放电路性能评价： 1. 基本型差动运放电路的输入阻抗低，增益调节麻烦，两路必须同步调节 2. 当电阻完全匹配时，该电路可以做到CMRR达无穷，即完全抑制共模信号 3. 即使采用理想运放，当电阻不匹配时，电路的CMRR也只能为有限值</w:t>
      </w:r>
    </w:p>
    <w:p w14:paraId="6851250A" w14:textId="6F519E6F" w:rsidR="00CE617A" w:rsidRDefault="00CE617A" w:rsidP="00395FFB">
      <w:pPr>
        <w:pStyle w:val="a9"/>
        <w:numPr>
          <w:ilvl w:val="0"/>
          <w:numId w:val="1"/>
        </w:numPr>
      </w:pPr>
      <w:r>
        <w:rPr>
          <w:noProof/>
        </w:rPr>
        <w:lastRenderedPageBreak/>
        <w:drawing>
          <wp:inline distT="0" distB="0" distL="0" distR="0" wp14:anchorId="29380B3A" wp14:editId="46215BA7">
            <wp:extent cx="2862263" cy="1704401"/>
            <wp:effectExtent l="0" t="0" r="0" b="0"/>
            <wp:docPr id="2008442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42108" name=""/>
                    <pic:cNvPicPr/>
                  </pic:nvPicPr>
                  <pic:blipFill>
                    <a:blip r:embed="rId6"/>
                    <a:stretch>
                      <a:fillRect/>
                    </a:stretch>
                  </pic:blipFill>
                  <pic:spPr>
                    <a:xfrm>
                      <a:off x="0" y="0"/>
                      <a:ext cx="2868244" cy="1707962"/>
                    </a:xfrm>
                    <a:prstGeom prst="rect">
                      <a:avLst/>
                    </a:prstGeom>
                  </pic:spPr>
                </pic:pic>
              </a:graphicData>
            </a:graphic>
          </wp:inline>
        </w:drawing>
      </w:r>
    </w:p>
    <w:p w14:paraId="4CA4F2D8" w14:textId="4DC2511B" w:rsidR="00AA6A05" w:rsidRDefault="00AA6A05" w:rsidP="00395FFB">
      <w:pPr>
        <w:pStyle w:val="a9"/>
        <w:numPr>
          <w:ilvl w:val="0"/>
          <w:numId w:val="1"/>
        </w:numPr>
      </w:pPr>
      <w:r>
        <w:rPr>
          <w:noProof/>
        </w:rPr>
        <w:drawing>
          <wp:inline distT="0" distB="0" distL="0" distR="0" wp14:anchorId="32AE6887" wp14:editId="1EF9F775">
            <wp:extent cx="5274310" cy="1214755"/>
            <wp:effectExtent l="0" t="0" r="2540" b="4445"/>
            <wp:docPr id="1105469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69504" name=""/>
                    <pic:cNvPicPr/>
                  </pic:nvPicPr>
                  <pic:blipFill>
                    <a:blip r:embed="rId7"/>
                    <a:stretch>
                      <a:fillRect/>
                    </a:stretch>
                  </pic:blipFill>
                  <pic:spPr>
                    <a:xfrm>
                      <a:off x="0" y="0"/>
                      <a:ext cx="5274310" cy="1214755"/>
                    </a:xfrm>
                    <a:prstGeom prst="rect">
                      <a:avLst/>
                    </a:prstGeom>
                  </pic:spPr>
                </pic:pic>
              </a:graphicData>
            </a:graphic>
          </wp:inline>
        </w:drawing>
      </w:r>
    </w:p>
    <w:p w14:paraId="19936117" w14:textId="66A46224" w:rsidR="00AA6A05" w:rsidRDefault="00AA6A05" w:rsidP="00AA6A05">
      <w:pPr>
        <w:pStyle w:val="a9"/>
        <w:ind w:left="360"/>
      </w:pPr>
      <w:r>
        <w:rPr>
          <w:noProof/>
        </w:rPr>
        <w:drawing>
          <wp:inline distT="0" distB="0" distL="0" distR="0" wp14:anchorId="4B55EB0D" wp14:editId="16D277B6">
            <wp:extent cx="5274310" cy="2316480"/>
            <wp:effectExtent l="0" t="0" r="2540" b="7620"/>
            <wp:docPr id="1263895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95323" name=""/>
                    <pic:cNvPicPr/>
                  </pic:nvPicPr>
                  <pic:blipFill>
                    <a:blip r:embed="rId8"/>
                    <a:stretch>
                      <a:fillRect/>
                    </a:stretch>
                  </pic:blipFill>
                  <pic:spPr>
                    <a:xfrm>
                      <a:off x="0" y="0"/>
                      <a:ext cx="5274310" cy="2316480"/>
                    </a:xfrm>
                    <a:prstGeom prst="rect">
                      <a:avLst/>
                    </a:prstGeom>
                  </pic:spPr>
                </pic:pic>
              </a:graphicData>
            </a:graphic>
          </wp:inline>
        </w:drawing>
      </w:r>
    </w:p>
    <w:p w14:paraId="159E641F" w14:textId="654D1DCD" w:rsidR="00A46CC1" w:rsidRDefault="00A46CC1" w:rsidP="00A46CC1">
      <w:r>
        <w:rPr>
          <w:noProof/>
        </w:rPr>
        <w:drawing>
          <wp:inline distT="0" distB="0" distL="0" distR="0" wp14:anchorId="5A7D3BFB" wp14:editId="65D40553">
            <wp:extent cx="5274310" cy="2998470"/>
            <wp:effectExtent l="0" t="0" r="2540" b="0"/>
            <wp:docPr id="158571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078" name=""/>
                    <pic:cNvPicPr/>
                  </pic:nvPicPr>
                  <pic:blipFill>
                    <a:blip r:embed="rId9"/>
                    <a:stretch>
                      <a:fillRect/>
                    </a:stretch>
                  </pic:blipFill>
                  <pic:spPr>
                    <a:xfrm>
                      <a:off x="0" y="0"/>
                      <a:ext cx="5274310" cy="2998470"/>
                    </a:xfrm>
                    <a:prstGeom prst="rect">
                      <a:avLst/>
                    </a:prstGeom>
                  </pic:spPr>
                </pic:pic>
              </a:graphicData>
            </a:graphic>
          </wp:inline>
        </w:drawing>
      </w:r>
    </w:p>
    <w:p w14:paraId="6E2A085C" w14:textId="6B4681BE" w:rsidR="00A46CC1" w:rsidRDefault="00A46CC1" w:rsidP="00A46CC1">
      <w:r>
        <w:rPr>
          <w:noProof/>
        </w:rPr>
        <w:lastRenderedPageBreak/>
        <w:drawing>
          <wp:inline distT="0" distB="0" distL="0" distR="0" wp14:anchorId="0AEC4BE4" wp14:editId="58098841">
            <wp:extent cx="5274310" cy="3134360"/>
            <wp:effectExtent l="0" t="0" r="2540" b="8890"/>
            <wp:docPr id="813511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11323" name=""/>
                    <pic:cNvPicPr/>
                  </pic:nvPicPr>
                  <pic:blipFill>
                    <a:blip r:embed="rId10"/>
                    <a:stretch>
                      <a:fillRect/>
                    </a:stretch>
                  </pic:blipFill>
                  <pic:spPr>
                    <a:xfrm>
                      <a:off x="0" y="0"/>
                      <a:ext cx="5274310" cy="3134360"/>
                    </a:xfrm>
                    <a:prstGeom prst="rect">
                      <a:avLst/>
                    </a:prstGeom>
                  </pic:spPr>
                </pic:pic>
              </a:graphicData>
            </a:graphic>
          </wp:inline>
        </w:drawing>
      </w:r>
    </w:p>
    <w:p w14:paraId="6CF45E92" w14:textId="670FA426" w:rsidR="00A46CC1" w:rsidRDefault="00A46CC1" w:rsidP="00A46CC1">
      <w:r>
        <w:rPr>
          <w:noProof/>
        </w:rPr>
        <w:drawing>
          <wp:inline distT="0" distB="0" distL="0" distR="0" wp14:anchorId="5E19458E" wp14:editId="78066BA8">
            <wp:extent cx="5274310" cy="2994025"/>
            <wp:effectExtent l="0" t="0" r="2540" b="0"/>
            <wp:docPr id="55342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2071" name=""/>
                    <pic:cNvPicPr/>
                  </pic:nvPicPr>
                  <pic:blipFill>
                    <a:blip r:embed="rId11"/>
                    <a:stretch>
                      <a:fillRect/>
                    </a:stretch>
                  </pic:blipFill>
                  <pic:spPr>
                    <a:xfrm>
                      <a:off x="0" y="0"/>
                      <a:ext cx="5274310" cy="2994025"/>
                    </a:xfrm>
                    <a:prstGeom prst="rect">
                      <a:avLst/>
                    </a:prstGeom>
                  </pic:spPr>
                </pic:pic>
              </a:graphicData>
            </a:graphic>
          </wp:inline>
        </w:drawing>
      </w:r>
    </w:p>
    <w:p w14:paraId="605DD945" w14:textId="183F0B29" w:rsidR="005A35F6" w:rsidRDefault="005A35F6" w:rsidP="00A46CC1">
      <w:pPr>
        <w:rPr>
          <w:rFonts w:hint="eastAsia"/>
        </w:rPr>
      </w:pPr>
      <w:r>
        <w:rPr>
          <w:noProof/>
        </w:rPr>
        <w:lastRenderedPageBreak/>
        <w:drawing>
          <wp:inline distT="0" distB="0" distL="0" distR="0" wp14:anchorId="459BDCFD" wp14:editId="1C70E144">
            <wp:extent cx="5274310" cy="3100070"/>
            <wp:effectExtent l="0" t="0" r="2540" b="5080"/>
            <wp:docPr id="116142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20722" name=""/>
                    <pic:cNvPicPr/>
                  </pic:nvPicPr>
                  <pic:blipFill>
                    <a:blip r:embed="rId12"/>
                    <a:stretch>
                      <a:fillRect/>
                    </a:stretch>
                  </pic:blipFill>
                  <pic:spPr>
                    <a:xfrm>
                      <a:off x="0" y="0"/>
                      <a:ext cx="5274310" cy="3100070"/>
                    </a:xfrm>
                    <a:prstGeom prst="rect">
                      <a:avLst/>
                    </a:prstGeom>
                  </pic:spPr>
                </pic:pic>
              </a:graphicData>
            </a:graphic>
          </wp:inline>
        </w:drawing>
      </w:r>
    </w:p>
    <w:sectPr w:rsidR="005A35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DD0719"/>
    <w:multiLevelType w:val="hybridMultilevel"/>
    <w:tmpl w:val="ADFE6948"/>
    <w:lvl w:ilvl="0" w:tplc="C45EE4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49250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7B5"/>
    <w:rsid w:val="000561E3"/>
    <w:rsid w:val="001B5BC7"/>
    <w:rsid w:val="001D33B7"/>
    <w:rsid w:val="002227B5"/>
    <w:rsid w:val="0025205B"/>
    <w:rsid w:val="00395FFB"/>
    <w:rsid w:val="00397188"/>
    <w:rsid w:val="003D6DE1"/>
    <w:rsid w:val="005372CA"/>
    <w:rsid w:val="005A1F2B"/>
    <w:rsid w:val="005A35F6"/>
    <w:rsid w:val="006D62D6"/>
    <w:rsid w:val="006F6CEE"/>
    <w:rsid w:val="00783E17"/>
    <w:rsid w:val="00786CDD"/>
    <w:rsid w:val="007F6E43"/>
    <w:rsid w:val="008F4232"/>
    <w:rsid w:val="009118D4"/>
    <w:rsid w:val="009A17F6"/>
    <w:rsid w:val="009B5753"/>
    <w:rsid w:val="009D67E4"/>
    <w:rsid w:val="00A17B8A"/>
    <w:rsid w:val="00A206C8"/>
    <w:rsid w:val="00A46CC1"/>
    <w:rsid w:val="00A715D1"/>
    <w:rsid w:val="00AA6A05"/>
    <w:rsid w:val="00B0241B"/>
    <w:rsid w:val="00BA79AB"/>
    <w:rsid w:val="00C03E4E"/>
    <w:rsid w:val="00CE617A"/>
    <w:rsid w:val="00E22C32"/>
    <w:rsid w:val="00E97870"/>
    <w:rsid w:val="00EB0E91"/>
    <w:rsid w:val="00F049E5"/>
    <w:rsid w:val="00F3210C"/>
    <w:rsid w:val="00F715DA"/>
    <w:rsid w:val="00FE2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84EB0"/>
  <w15:chartTrackingRefBased/>
  <w15:docId w15:val="{02FEFFFC-5D76-4140-99DE-FE4B29024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27B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227B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227B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227B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227B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227B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227B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227B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227B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27B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227B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227B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227B5"/>
    <w:rPr>
      <w:rFonts w:cstheme="majorBidi"/>
      <w:color w:val="0F4761" w:themeColor="accent1" w:themeShade="BF"/>
      <w:sz w:val="28"/>
      <w:szCs w:val="28"/>
    </w:rPr>
  </w:style>
  <w:style w:type="character" w:customStyle="1" w:styleId="50">
    <w:name w:val="标题 5 字符"/>
    <w:basedOn w:val="a0"/>
    <w:link w:val="5"/>
    <w:uiPriority w:val="9"/>
    <w:semiHidden/>
    <w:rsid w:val="002227B5"/>
    <w:rPr>
      <w:rFonts w:cstheme="majorBidi"/>
      <w:color w:val="0F4761" w:themeColor="accent1" w:themeShade="BF"/>
      <w:sz w:val="24"/>
      <w:szCs w:val="24"/>
    </w:rPr>
  </w:style>
  <w:style w:type="character" w:customStyle="1" w:styleId="60">
    <w:name w:val="标题 6 字符"/>
    <w:basedOn w:val="a0"/>
    <w:link w:val="6"/>
    <w:uiPriority w:val="9"/>
    <w:semiHidden/>
    <w:rsid w:val="002227B5"/>
    <w:rPr>
      <w:rFonts w:cstheme="majorBidi"/>
      <w:b/>
      <w:bCs/>
      <w:color w:val="0F4761" w:themeColor="accent1" w:themeShade="BF"/>
    </w:rPr>
  </w:style>
  <w:style w:type="character" w:customStyle="1" w:styleId="70">
    <w:name w:val="标题 7 字符"/>
    <w:basedOn w:val="a0"/>
    <w:link w:val="7"/>
    <w:uiPriority w:val="9"/>
    <w:semiHidden/>
    <w:rsid w:val="002227B5"/>
    <w:rPr>
      <w:rFonts w:cstheme="majorBidi"/>
      <w:b/>
      <w:bCs/>
      <w:color w:val="595959" w:themeColor="text1" w:themeTint="A6"/>
    </w:rPr>
  </w:style>
  <w:style w:type="character" w:customStyle="1" w:styleId="80">
    <w:name w:val="标题 8 字符"/>
    <w:basedOn w:val="a0"/>
    <w:link w:val="8"/>
    <w:uiPriority w:val="9"/>
    <w:semiHidden/>
    <w:rsid w:val="002227B5"/>
    <w:rPr>
      <w:rFonts w:cstheme="majorBidi"/>
      <w:color w:val="595959" w:themeColor="text1" w:themeTint="A6"/>
    </w:rPr>
  </w:style>
  <w:style w:type="character" w:customStyle="1" w:styleId="90">
    <w:name w:val="标题 9 字符"/>
    <w:basedOn w:val="a0"/>
    <w:link w:val="9"/>
    <w:uiPriority w:val="9"/>
    <w:semiHidden/>
    <w:rsid w:val="002227B5"/>
    <w:rPr>
      <w:rFonts w:eastAsiaTheme="majorEastAsia" w:cstheme="majorBidi"/>
      <w:color w:val="595959" w:themeColor="text1" w:themeTint="A6"/>
    </w:rPr>
  </w:style>
  <w:style w:type="paragraph" w:styleId="a3">
    <w:name w:val="Title"/>
    <w:basedOn w:val="a"/>
    <w:next w:val="a"/>
    <w:link w:val="a4"/>
    <w:uiPriority w:val="10"/>
    <w:qFormat/>
    <w:rsid w:val="002227B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227B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227B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227B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227B5"/>
    <w:pPr>
      <w:spacing w:before="160" w:after="160"/>
      <w:jc w:val="center"/>
    </w:pPr>
    <w:rPr>
      <w:i/>
      <w:iCs/>
      <w:color w:val="404040" w:themeColor="text1" w:themeTint="BF"/>
    </w:rPr>
  </w:style>
  <w:style w:type="character" w:customStyle="1" w:styleId="a8">
    <w:name w:val="引用 字符"/>
    <w:basedOn w:val="a0"/>
    <w:link w:val="a7"/>
    <w:uiPriority w:val="29"/>
    <w:rsid w:val="002227B5"/>
    <w:rPr>
      <w:i/>
      <w:iCs/>
      <w:color w:val="404040" w:themeColor="text1" w:themeTint="BF"/>
    </w:rPr>
  </w:style>
  <w:style w:type="paragraph" w:styleId="a9">
    <w:name w:val="List Paragraph"/>
    <w:basedOn w:val="a"/>
    <w:uiPriority w:val="34"/>
    <w:qFormat/>
    <w:rsid w:val="002227B5"/>
    <w:pPr>
      <w:ind w:left="720"/>
      <w:contextualSpacing/>
    </w:pPr>
  </w:style>
  <w:style w:type="character" w:styleId="aa">
    <w:name w:val="Intense Emphasis"/>
    <w:basedOn w:val="a0"/>
    <w:uiPriority w:val="21"/>
    <w:qFormat/>
    <w:rsid w:val="002227B5"/>
    <w:rPr>
      <w:i/>
      <w:iCs/>
      <w:color w:val="0F4761" w:themeColor="accent1" w:themeShade="BF"/>
    </w:rPr>
  </w:style>
  <w:style w:type="paragraph" w:styleId="ab">
    <w:name w:val="Intense Quote"/>
    <w:basedOn w:val="a"/>
    <w:next w:val="a"/>
    <w:link w:val="ac"/>
    <w:uiPriority w:val="30"/>
    <w:qFormat/>
    <w:rsid w:val="002227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227B5"/>
    <w:rPr>
      <w:i/>
      <w:iCs/>
      <w:color w:val="0F4761" w:themeColor="accent1" w:themeShade="BF"/>
    </w:rPr>
  </w:style>
  <w:style w:type="character" w:styleId="ad">
    <w:name w:val="Intense Reference"/>
    <w:basedOn w:val="a0"/>
    <w:uiPriority w:val="32"/>
    <w:qFormat/>
    <w:rsid w:val="002227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4</Pages>
  <Words>169</Words>
  <Characters>968</Characters>
  <Application>Microsoft Office Word</Application>
  <DocSecurity>0</DocSecurity>
  <Lines>8</Lines>
  <Paragraphs>2</Paragraphs>
  <ScaleCrop>false</ScaleCrop>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1654875600@qq.com</dc:creator>
  <cp:keywords/>
  <dc:description/>
  <cp:lastModifiedBy>1654875600@qq.com</cp:lastModifiedBy>
  <cp:revision>4</cp:revision>
  <dcterms:created xsi:type="dcterms:W3CDTF">2023-12-25T06:46:00Z</dcterms:created>
  <dcterms:modified xsi:type="dcterms:W3CDTF">2023-12-27T03:45:00Z</dcterms:modified>
</cp:coreProperties>
</file>