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AE983"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1</w:t>
      </w:r>
      <w:r>
        <w:rPr>
          <w:rFonts w:hint="eastAsia" w:ascii="Times New Roman" w:hAnsi="Times New Roman" w:cs="Times New Roman"/>
          <w:b/>
          <w:sz w:val="28"/>
          <w:szCs w:val="28"/>
        </w:rPr>
        <w:t>多项式与表达式求值计</w:t>
      </w:r>
      <w:r>
        <w:rPr>
          <w:rFonts w:ascii="Times New Roman" w:hAnsi="Times New Roman" w:cs="Times New Roman"/>
          <w:b/>
          <w:sz w:val="28"/>
          <w:szCs w:val="28"/>
        </w:rPr>
        <w:t>算器</w:t>
      </w:r>
    </w:p>
    <w:p w14:paraId="5E4D39C1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【问题描述】</w:t>
      </w:r>
    </w:p>
    <w:p w14:paraId="53AD81EB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设计一个一元稀疏多项式简单计算器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bCs/>
          <w:sz w:val="28"/>
          <w:szCs w:val="28"/>
        </w:rPr>
        <w:t>算数</w:t>
      </w:r>
      <w:r>
        <w:rPr>
          <w:rFonts w:ascii="Times New Roman" w:hAnsi="Times New Roman" w:cs="Times New Roman"/>
          <w:bCs/>
          <w:sz w:val="28"/>
          <w:szCs w:val="28"/>
        </w:rPr>
        <w:t>表达式求值</w:t>
      </w:r>
      <w:r>
        <w:rPr>
          <w:rFonts w:hint="eastAsia" w:ascii="Times New Roman" w:hAnsi="Times New Roman" w:cs="Times New Roman"/>
          <w:bCs/>
          <w:sz w:val="28"/>
          <w:szCs w:val="28"/>
        </w:rPr>
        <w:t>计算器</w: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425E0849">
      <w:pPr>
        <w:snapToGri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【</w:t>
      </w:r>
      <w:r>
        <w:rPr>
          <w:rFonts w:hint="eastAsia" w:ascii="Times New Roman" w:hAnsi="Times New Roman" w:cs="Times New Roman"/>
          <w:b/>
          <w:sz w:val="28"/>
          <w:szCs w:val="28"/>
        </w:rPr>
        <w:t>基本</w:t>
      </w:r>
      <w:r>
        <w:rPr>
          <w:rFonts w:ascii="Times New Roman" w:hAnsi="Times New Roman" w:cs="Times New Roman"/>
          <w:b/>
          <w:sz w:val="28"/>
          <w:szCs w:val="28"/>
        </w:rPr>
        <w:t>要求】</w:t>
      </w:r>
    </w:p>
    <w:p w14:paraId="780640A6">
      <w:pPr>
        <w:snapToGri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eastAsia" w:ascii="Times New Roman" w:hAnsi="Times New Roman" w:cs="Times New Roman"/>
          <w:bCs/>
          <w:sz w:val="28"/>
          <w:szCs w:val="28"/>
        </w:rPr>
        <w:t>编写一个程序，分别实现如下</w:t>
      </w:r>
      <w:r>
        <w:rPr>
          <w:rFonts w:hint="eastAsia" w:ascii="Times New Roman" w:hAnsi="Times New Roman" w:cs="Times New Roman"/>
          <w:b/>
          <w:sz w:val="28"/>
          <w:szCs w:val="28"/>
          <w:u w:val="single"/>
        </w:rPr>
        <w:t>2项</w:t>
      </w:r>
      <w:r>
        <w:rPr>
          <w:rFonts w:hint="eastAsia" w:ascii="Times New Roman" w:hAnsi="Times New Roman" w:cs="Times New Roman"/>
          <w:bCs/>
          <w:sz w:val="28"/>
          <w:szCs w:val="28"/>
        </w:rPr>
        <w:t>功能，并引导用户选择对应的功能：</w:t>
      </w:r>
    </w:p>
    <w:p w14:paraId="2C70B249">
      <w:pPr>
        <w:pStyle w:val="10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一元稀疏多项式简单计算器的基本功能是：</w:t>
      </w:r>
    </w:p>
    <w:p w14:paraId="7A746538">
      <w:pPr>
        <w:pStyle w:val="10"/>
        <w:numPr>
          <w:ilvl w:val="0"/>
          <w:numId w:val="2"/>
        </w:numPr>
        <w:snapToGrid w:val="0"/>
        <w:spacing w:line="36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输入并建立多项式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 w14:paraId="5E5C1937">
      <w:pPr>
        <w:pStyle w:val="10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输出多项式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 xml:space="preserve">输出形式为整数序列: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5" o:spt="75" type="#_x0000_t75" style="height:18pt;width:108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其中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26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是多项式的项数，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7" o:spt="75" type="#_x0000_t75" style="height:18pt;width:1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8" o:spt="75" type="#_x0000_t75" style="height:18pt;width:1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分别是第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29" o:spt="75" type="#_x0000_t75" style="height:13.35pt;width: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项的系数和指数，序列按指数降序排列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 w14:paraId="0E404733">
      <w:pPr>
        <w:pStyle w:val="10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多项式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0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1" o:spt="75" type="#_x0000_t75" style="height:13.35pt;width:1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相加，建立多项式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2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3" o:spt="75" type="#_x0000_t75" style="height:13.35pt;width:1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 w14:paraId="52F81870">
      <w:pPr>
        <w:pStyle w:val="10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多项式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4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5" o:spt="75" type="#_x0000_t75" style="height:13.35pt;width:1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相减，建立多项式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6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7" o:spt="75" type="#_x0000_t75" style="height:13.35pt;width:1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</w:t>
      </w:r>
    </w:p>
    <w:p w14:paraId="12CE6146">
      <w:pPr>
        <w:pStyle w:val="10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计算多项式在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8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ascii="Times New Roman" w:hAnsi="Times New Roman" w:cs="Times New Roman"/>
          <w:position w:val="-10"/>
          <w:sz w:val="28"/>
          <w:szCs w:val="28"/>
        </w:rPr>
        <w:t>处的值。</w:t>
      </w:r>
    </w:p>
    <w:p w14:paraId="12767314">
      <w:pPr>
        <w:pStyle w:val="10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求多项式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9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ascii="Times New Roman" w:hAnsi="Times New Roman" w:cs="Times New Roman"/>
          <w:position w:val="-10"/>
          <w:sz w:val="28"/>
          <w:szCs w:val="28"/>
        </w:rPr>
        <w:t>的导函数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0" o:spt="75" type="#_x0000_t75" style="height:13.35pt;width:13.3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t>(简单功能即可，不要求特殊类型函数)。</w:t>
      </w:r>
    </w:p>
    <w:p w14:paraId="65298607">
      <w:pPr>
        <w:pStyle w:val="10"/>
        <w:numPr>
          <w:ilvl w:val="0"/>
          <w:numId w:val="2"/>
        </w:numPr>
        <w:snapToGrid w:val="0"/>
        <w:spacing w:line="360" w:lineRule="auto"/>
        <w:ind w:firstLineChars="0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多项式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1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cs="Times New Roman"/>
          <w:position w:val="-10"/>
          <w:sz w:val="28"/>
          <w:szCs w:val="28"/>
        </w:rPr>
        <w:t>和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2" o:spt="75" type="#_x0000_t75" style="height:13.35pt;width:10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ascii="Times New Roman" w:hAnsi="Times New Roman" w:cs="Times New Roman"/>
          <w:position w:val="-10"/>
          <w:sz w:val="28"/>
          <w:szCs w:val="28"/>
        </w:rPr>
        <w:t>相乘，建立乘积多项式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3" o:spt="75" type="#_x0000_t75" style="height:13.35pt;width:17.3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Times New Roman" w:hAnsi="Times New Roman" w:cs="Times New Roman"/>
          <w:position w:val="-10"/>
          <w:sz w:val="28"/>
          <w:szCs w:val="28"/>
        </w:rPr>
        <w:t>。</w:t>
      </w:r>
    </w:p>
    <w:p w14:paraId="48E856E9">
      <w:pPr>
        <w:pStyle w:val="10"/>
        <w:snapToGrid w:val="0"/>
        <w:spacing w:line="360" w:lineRule="auto"/>
        <w:ind w:left="780" w:firstLine="0" w:firstLineChars="0"/>
        <w:rPr>
          <w:rFonts w:ascii="Times New Roman" w:hAnsi="Times New Roman" w:cs="Times New Roman"/>
          <w:position w:val="-10"/>
          <w:sz w:val="28"/>
          <w:szCs w:val="28"/>
        </w:rPr>
      </w:pPr>
    </w:p>
    <w:p w14:paraId="7E3E2356">
      <w:pPr>
        <w:pStyle w:val="10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 w:cs="Times New Roman"/>
          <w:b/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position w:val="-10"/>
          <w:sz w:val="28"/>
          <w:szCs w:val="28"/>
        </w:rPr>
        <w:t>算法表达式求值计算器</w:t>
      </w:r>
      <w:r>
        <w:rPr>
          <w:rFonts w:hint="eastAsia" w:ascii="Times New Roman" w:hAnsi="Times New Roman" w:cs="Times New Roman"/>
          <w:b/>
          <w:position w:val="-10"/>
          <w:sz w:val="28"/>
          <w:szCs w:val="28"/>
        </w:rPr>
        <w:t>的基本功能是：</w:t>
      </w:r>
    </w:p>
    <w:p w14:paraId="1A7A2C0E">
      <w:pPr>
        <w:snapToGrid w:val="0"/>
        <w:spacing w:line="360" w:lineRule="auto"/>
        <w:ind w:firstLine="420" w:firstLineChars="150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以字符序列的形式从终端输入语法正确的、不含变量的整数表达式。利用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t>下</w:t>
      </w:r>
      <w:r>
        <w:rPr>
          <w:rFonts w:ascii="Times New Roman" w:hAnsi="Times New Roman" w:cs="Times New Roman"/>
          <w:position w:val="-10"/>
          <w:sz w:val="28"/>
          <w:szCs w:val="28"/>
        </w:rPr>
        <w:t>表给出的算符优先关系，实现对算术混合运算表达式的求值，并仿照求值中运算符栈、运算数栈、输入字符和主要操作的变化过程。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14:paraId="7F8C8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217" w:type="dxa"/>
            <w:tcBorders>
              <w:tl2br w:val="single" w:color="auto" w:sz="4" w:space="0"/>
            </w:tcBorders>
            <w:vAlign w:val="center"/>
          </w:tcPr>
          <w:p w14:paraId="0402300B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     </w:t>
            </w:r>
            <w:r>
              <w:rPr>
                <w:rFonts w:hint="eastAsia" w:ascii="Cambria Math" w:hAnsi="Cambria Math" w:cs="Cambria Math"/>
                <w:sz w:val="24"/>
                <w:szCs w:val="24"/>
              </w:rPr>
              <w:t>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2F9BF81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Cambria Math" w:hAnsi="Cambria Math" w:cs="Cambria Math"/>
                <w:sz w:val="24"/>
                <w:szCs w:val="24"/>
              </w:rPr>
              <w:t>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</w:p>
        </w:tc>
        <w:tc>
          <w:tcPr>
            <w:tcW w:w="1217" w:type="dxa"/>
            <w:vAlign w:val="center"/>
          </w:tcPr>
          <w:p w14:paraId="2234A9D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7" w:type="dxa"/>
            <w:vAlign w:val="center"/>
          </w:tcPr>
          <w:p w14:paraId="59640E6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vAlign w:val="center"/>
          </w:tcPr>
          <w:p w14:paraId="6E8A07FE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17" w:type="dxa"/>
            <w:vAlign w:val="center"/>
          </w:tcPr>
          <w:p w14:paraId="40619568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17" w:type="dxa"/>
            <w:vAlign w:val="center"/>
          </w:tcPr>
          <w:p w14:paraId="7AAD939D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217" w:type="dxa"/>
            <w:vAlign w:val="center"/>
          </w:tcPr>
          <w:p w14:paraId="7004F04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7" w:type="dxa"/>
            <w:vAlign w:val="center"/>
          </w:tcPr>
          <w:p w14:paraId="0882087E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>
              <w:rPr>
                <w:rFonts w:hint="eastAsia" w:ascii="Times New Roman" w:hAnsi="Times New Roman" w:cs="Times New Roman"/>
                <w:sz w:val="16"/>
                <w:szCs w:val="16"/>
              </w:rPr>
              <w:t>（结束符）</w:t>
            </w:r>
          </w:p>
        </w:tc>
      </w:tr>
      <w:tr w14:paraId="072BE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E48B3E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17" w:type="dxa"/>
            <w:vAlign w:val="center"/>
          </w:tcPr>
          <w:p w14:paraId="562B1AE8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EB41CA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EBB515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32C2BF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09F1611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21E6FA1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04AD4B3C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14:paraId="77AD5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9F5B2E4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7" w:type="dxa"/>
            <w:vAlign w:val="center"/>
          </w:tcPr>
          <w:p w14:paraId="21DC9891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6D5ADF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E7EEA63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5F2D12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F4D8787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C5503C8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647F034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14:paraId="66583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F3ECED9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17" w:type="dxa"/>
            <w:vAlign w:val="center"/>
          </w:tcPr>
          <w:p w14:paraId="379232E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7EB67F4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A3CF68C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FCB1E2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E513223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4BFD2C6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A9C398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14:paraId="5BAF7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0EBBC5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17" w:type="dxa"/>
            <w:vAlign w:val="center"/>
          </w:tcPr>
          <w:p w14:paraId="4EA5C167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7F97E29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969BA6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782083D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26DBB93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6C1B75E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0A45722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14:paraId="19C6F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6C8B97D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217" w:type="dxa"/>
            <w:vAlign w:val="center"/>
          </w:tcPr>
          <w:p w14:paraId="0D80F4D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73C818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7426AE4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A0B8BE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180356BE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3237C7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17" w:type="dxa"/>
            <w:vAlign w:val="center"/>
          </w:tcPr>
          <w:p w14:paraId="136B6323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14:paraId="50B09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01D80C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17" w:type="dxa"/>
            <w:vAlign w:val="center"/>
          </w:tcPr>
          <w:p w14:paraId="06E1A9C3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A3A470E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48C4A231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3A8F12A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1DCB2833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217" w:type="dxa"/>
            <w:vAlign w:val="center"/>
          </w:tcPr>
          <w:p w14:paraId="15D1E15B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217" w:type="dxa"/>
            <w:vAlign w:val="center"/>
          </w:tcPr>
          <w:p w14:paraId="2FBF15B5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14:paraId="4AB66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2780746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217" w:type="dxa"/>
            <w:vAlign w:val="center"/>
          </w:tcPr>
          <w:p w14:paraId="71BBBB27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4A07C63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274D3B20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8E2051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71EAA569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1217" w:type="dxa"/>
            <w:vAlign w:val="center"/>
          </w:tcPr>
          <w:p w14:paraId="51D8ADB9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217" w:type="dxa"/>
            <w:vAlign w:val="center"/>
          </w:tcPr>
          <w:p w14:paraId="008D605D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</w:tr>
    </w:tbl>
    <w:p w14:paraId="4F0513E7">
      <w:pPr>
        <w:snapToGrid w:val="0"/>
        <w:spacing w:before="156" w:beforeLines="50" w:line="360" w:lineRule="auto"/>
        <w:rPr>
          <w:rFonts w:ascii="Times New Roman" w:hAnsi="Times New Roman" w:cs="Times New Roman"/>
          <w:position w:val="-10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t>注</w:t>
      </w:r>
      <w:r>
        <w:rPr>
          <w:rFonts w:hint="eastAsia" w:ascii="Times New Roman" w:hAnsi="Times New Roman" w:cs="Times New Roman"/>
          <w:position w:val="-10"/>
          <w:szCs w:val="21"/>
        </w:rPr>
        <w:t>：</w:t>
      </w:r>
      <w:r>
        <w:rPr>
          <w:rFonts w:ascii="Cambria Math" w:hAnsi="Cambria Math" w:cs="Cambria Math"/>
          <w:position w:val="-10"/>
          <w:szCs w:val="21"/>
        </w:rPr>
        <w:t>𝜃</w:t>
      </w:r>
      <w:r>
        <w:rPr>
          <w:rFonts w:ascii="Times New Roman" w:hAnsi="Times New Roman" w:cs="Times New Roman"/>
          <w:position w:val="-10"/>
          <w:szCs w:val="21"/>
        </w:rPr>
        <w:t>1&lt;</w:t>
      </w:r>
      <w:r>
        <w:rPr>
          <w:rFonts w:ascii="Cambria Math" w:hAnsi="Cambria Math" w:cs="Cambria Math"/>
          <w:position w:val="-10"/>
          <w:szCs w:val="21"/>
        </w:rPr>
        <w:t>𝜃</w:t>
      </w:r>
      <w:r>
        <w:rPr>
          <w:rFonts w:ascii="Times New Roman" w:hAnsi="Times New Roman" w:cs="Times New Roman"/>
          <w:position w:val="-10"/>
          <w:szCs w:val="21"/>
        </w:rPr>
        <w:t xml:space="preserve">2表示 </w:t>
      </w:r>
      <w:r>
        <w:rPr>
          <w:rFonts w:ascii="Cambria Math" w:hAnsi="Cambria Math" w:cs="Cambria Math"/>
          <w:position w:val="-10"/>
          <w:szCs w:val="21"/>
        </w:rPr>
        <w:t>𝜃</w:t>
      </w:r>
      <w:r>
        <w:rPr>
          <w:rFonts w:ascii="Times New Roman" w:hAnsi="Times New Roman" w:cs="Times New Roman"/>
          <w:position w:val="-10"/>
          <w:szCs w:val="21"/>
        </w:rPr>
        <w:t>1</w:t>
      </w:r>
      <w:r>
        <w:rPr>
          <w:rFonts w:hint="eastAsia" w:ascii="Times New Roman" w:hAnsi="Times New Roman" w:cs="Times New Roman"/>
          <w:position w:val="-10"/>
          <w:szCs w:val="21"/>
        </w:rPr>
        <w:t>的</w:t>
      </w:r>
      <w:r>
        <w:rPr>
          <w:rFonts w:ascii="Times New Roman" w:hAnsi="Times New Roman" w:cs="Times New Roman"/>
          <w:position w:val="-10"/>
          <w:szCs w:val="21"/>
        </w:rPr>
        <w:t xml:space="preserve">优先级低于 </w:t>
      </w:r>
      <w:r>
        <w:rPr>
          <w:rFonts w:ascii="Cambria Math" w:hAnsi="Cambria Math" w:cs="Cambria Math"/>
          <w:position w:val="-10"/>
          <w:szCs w:val="21"/>
        </w:rPr>
        <w:t>𝜃</w:t>
      </w:r>
      <w:r>
        <w:rPr>
          <w:rFonts w:ascii="Times New Roman" w:hAnsi="Times New Roman" w:cs="Times New Roman"/>
          <w:position w:val="-10"/>
          <w:szCs w:val="21"/>
        </w:rPr>
        <w:t>2</w:t>
      </w:r>
      <w:r>
        <w:rPr>
          <w:rFonts w:hint="eastAsia" w:ascii="Times New Roman" w:hAnsi="Times New Roman" w:cs="Times New Roman"/>
          <w:position w:val="-10"/>
          <w:szCs w:val="21"/>
        </w:rPr>
        <w:t xml:space="preserve"> </w:t>
      </w:r>
    </w:p>
    <w:p w14:paraId="7F15526C">
      <w:pPr>
        <w:snapToGrid w:val="0"/>
        <w:spacing w:line="300" w:lineRule="auto"/>
        <w:rPr>
          <w:rFonts w:ascii="Times New Roman" w:hAnsi="Times New Roman" w:cs="Times New Roman"/>
          <w:b/>
          <w:position w:val="-10"/>
          <w:sz w:val="28"/>
          <w:szCs w:val="28"/>
        </w:rPr>
      </w:pPr>
      <w:r>
        <w:rPr>
          <w:rFonts w:ascii="Times New Roman" w:hAnsi="Times New Roman" w:cs="Times New Roman"/>
          <w:b/>
          <w:position w:val="-10"/>
          <w:sz w:val="28"/>
          <w:szCs w:val="28"/>
        </w:rPr>
        <w:t>【</w:t>
      </w:r>
      <w:r>
        <w:rPr>
          <w:rFonts w:hint="eastAsia" w:ascii="Times New Roman" w:hAnsi="Times New Roman" w:cs="Times New Roman"/>
          <w:b/>
          <w:position w:val="-10"/>
          <w:sz w:val="28"/>
          <w:szCs w:val="28"/>
        </w:rPr>
        <w:t>加分项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t>】</w:t>
      </w:r>
    </w:p>
    <w:p w14:paraId="6354281F">
      <w:pPr>
        <w:pStyle w:val="10"/>
        <w:numPr>
          <w:ilvl w:val="0"/>
          <w:numId w:val="3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对于算数表达式求值计算器，</w:t>
      </w:r>
      <w:r>
        <w:rPr>
          <w:rFonts w:ascii="Times New Roman" w:hAnsi="Times New Roman" w:cs="Times New Roman"/>
          <w:sz w:val="28"/>
          <w:szCs w:val="28"/>
        </w:rPr>
        <w:t>扩充运算符集，如增加乘方、单目减、赋值等运算。</w:t>
      </w:r>
    </w:p>
    <w:p w14:paraId="0C14BFBE">
      <w:pPr>
        <w:pStyle w:val="10"/>
        <w:numPr>
          <w:ilvl w:val="0"/>
          <w:numId w:val="3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计算器的功能和仿真界面</w:t>
      </w:r>
      <w:r>
        <w:rPr>
          <w:rFonts w:hint="eastAsia" w:ascii="Times New Roman" w:hAnsi="Times New Roman" w:cs="Times New Roman"/>
          <w:sz w:val="28"/>
          <w:szCs w:val="28"/>
        </w:rPr>
        <w:t>（可参考Windows / Mac计算器的高级功能），可以考虑使用QT，MFC等GUI支持库。</w:t>
      </w:r>
    </w:p>
    <w:p w14:paraId="12243F20">
      <w:pPr>
        <w:snapToGrid w:val="0"/>
        <w:spacing w:before="156" w:before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【测试数据】</w:t>
      </w:r>
    </w:p>
    <w:p w14:paraId="4EAFBF74">
      <w:pPr>
        <w:snapToGrid w:val="0"/>
        <w:spacing w:before="156" w:before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一元稀疏多项式简单计算器</w:t>
      </w:r>
      <w:r>
        <w:rPr>
          <w:rFonts w:hint="eastAsia" w:ascii="Times New Roman" w:hAnsi="Times New Roman" w:cs="Times New Roman"/>
          <w:b/>
          <w:sz w:val="28"/>
          <w:szCs w:val="28"/>
        </w:rPr>
        <w:t>：</w:t>
      </w:r>
    </w:p>
    <w:p w14:paraId="13966D91">
      <w:pPr>
        <w:pStyle w:val="10"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4" o:spt="75" type="#_x0000_t75" style="height:18pt;width:30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</w:p>
    <w:p w14:paraId="0CF61D55">
      <w:pPr>
        <w:pStyle w:val="10"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5" o:spt="75" type="#_x0000_t75" style="height:18pt;width:40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</w:p>
    <w:bookmarkEnd w:id="0"/>
    <w:p w14:paraId="58D00E8F">
      <w:pPr>
        <w:pStyle w:val="10"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6" o:spt="75" type="#_x0000_t75" style="height:18pt;width:292.6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 w14:paraId="40CB6522">
      <w:pPr>
        <w:pStyle w:val="10"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7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</w:p>
    <w:p w14:paraId="55F39361">
      <w:pPr>
        <w:pStyle w:val="10"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8" o:spt="75" type="#_x0000_t75" style="height:18pt;width:20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</w:p>
    <w:p w14:paraId="7C69DBC2">
      <w:pPr>
        <w:pStyle w:val="10"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9" o:spt="75" type="#_x0000_t75" style="height:18pt;width:14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</w:p>
    <w:p w14:paraId="61A6881C">
      <w:pPr>
        <w:snapToGrid w:val="0"/>
        <w:spacing w:line="30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0F6DFB2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算法表达式求值计算器</w:t>
      </w:r>
      <w:r>
        <w:rPr>
          <w:rFonts w:hint="eastAsia" w:ascii="Times New Roman" w:hAnsi="Times New Roman" w:cs="Times New Roman"/>
          <w:b/>
          <w:sz w:val="28"/>
          <w:szCs w:val="28"/>
        </w:rPr>
        <w:t>：</w:t>
      </w:r>
    </w:p>
    <w:p w14:paraId="048513F3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3*(7-2)</w:t>
      </w:r>
      <w:r>
        <w:rPr>
          <w:rFonts w:hint="eastAsia"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</w:rPr>
        <w:t>8;  1+2+3+4;  88-1*5;  1024/4*8;  1024/(4*8);  (20+2)*(6/2);</w:t>
      </w:r>
    </w:p>
    <w:p w14:paraId="005B0C8D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3-3-3;  8/(9-9);  2*(6+2*(3+6*(6+6)));  (((6+6)*6+3)*2+6)*2;</w:t>
      </w:r>
    </w:p>
    <w:p w14:paraId="3FFD2456">
      <w:pPr>
        <w:snapToGrid w:val="0"/>
        <w:spacing w:line="300" w:lineRule="auto"/>
        <w:ind w:left="141" w:leftChars="67" w:firstLine="277" w:firstLineChars="99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备注：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这里的测试数据仅是列举，同时不保证都是正确的表达式</w:t>
      </w:r>
      <w:r>
        <w:rPr>
          <w:rFonts w:hint="eastAsia" w:ascii="Times New Roman" w:hAnsi="Times New Roman" w:cs="Times New Roman"/>
          <w:sz w:val="28"/>
          <w:szCs w:val="28"/>
        </w:rPr>
        <w:t>，程序应具备处理异常情况的功能。可用文件将测试数据先预存好，演示时直接读入数据文件；也可以设计方便的输入界面，进行即时数据录入。</w:t>
      </w:r>
    </w:p>
    <w:p w14:paraId="4353D8E6">
      <w:pPr>
        <w:snapToGrid w:val="0"/>
        <w:spacing w:line="30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0420946C">
      <w:pPr>
        <w:snapToGrid w:val="0"/>
        <w:spacing w:before="156" w:before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【实现提示】</w:t>
      </w:r>
    </w:p>
    <w:p w14:paraId="41953C73">
      <w:pPr>
        <w:pStyle w:val="10"/>
        <w:numPr>
          <w:ilvl w:val="0"/>
          <w:numId w:val="5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本练习重点在于掌握和理解线性表的朴素编码实现方式，</w:t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</w:rPr>
        <w:t>因此回避使用C++标准模版库（STL）提供的容器、迭代器和算法</w:t>
      </w:r>
      <w:r>
        <w:rPr>
          <w:rFonts w:hint="eastAsia" w:ascii="Times New Roman" w:hAnsi="Times New Roman" w:cs="Times New Roman"/>
          <w:sz w:val="28"/>
          <w:szCs w:val="28"/>
        </w:rPr>
        <w:t>（如可直接使用的查找、排序、交换等操作）。</w:t>
      </w:r>
    </w:p>
    <w:p w14:paraId="4414972B">
      <w:pPr>
        <w:pStyle w:val="10"/>
        <w:numPr>
          <w:ilvl w:val="0"/>
          <w:numId w:val="5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用</w:t>
      </w:r>
      <w:r>
        <w:rPr>
          <w:rFonts w:hint="eastAsia" w:ascii="Times New Roman" w:hAnsi="Times New Roman" w:cs="Times New Roman"/>
          <w:sz w:val="28"/>
          <w:szCs w:val="28"/>
        </w:rPr>
        <w:t>线性表的方式</w:t>
      </w:r>
      <w:r>
        <w:rPr>
          <w:rFonts w:ascii="Times New Roman" w:hAnsi="Times New Roman" w:cs="Times New Roman"/>
          <w:sz w:val="28"/>
          <w:szCs w:val="28"/>
        </w:rPr>
        <w:t>存储多项式，并</w:t>
      </w:r>
      <w:r>
        <w:rPr>
          <w:rFonts w:hint="eastAsia" w:ascii="Times New Roman" w:hAnsi="Times New Roman" w:cs="Times New Roman"/>
          <w:sz w:val="28"/>
          <w:szCs w:val="28"/>
        </w:rPr>
        <w:t>自定义输入和输出的表示形式，可尝试采用多种数据结构形式实现。</w:t>
      </w:r>
    </w:p>
    <w:p w14:paraId="5888CA02">
      <w:pPr>
        <w:pStyle w:val="10"/>
        <w:numPr>
          <w:ilvl w:val="0"/>
          <w:numId w:val="5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设置运算符栈和运算数栈辅助分析算符优先关系</w:t>
      </w:r>
      <w:r>
        <w:rPr>
          <w:rFonts w:hint="eastAsia" w:ascii="Times New Roman" w:hAnsi="Times New Roman" w:cs="Times New Roman"/>
          <w:sz w:val="28"/>
          <w:szCs w:val="28"/>
        </w:rPr>
        <w:t>，在</w:t>
      </w:r>
      <w:r>
        <w:rPr>
          <w:rFonts w:ascii="Times New Roman" w:hAnsi="Times New Roman" w:cs="Times New Roman"/>
          <w:sz w:val="28"/>
          <w:szCs w:val="28"/>
        </w:rPr>
        <w:t>读入表达式的字符序列的同时，完成运算符和运算数（整数）的识别处理，以及相应的运算。</w:t>
      </w:r>
    </w:p>
    <w:p w14:paraId="12BA9528">
      <w:pPr>
        <w:pStyle w:val="10"/>
        <w:numPr>
          <w:ilvl w:val="0"/>
          <w:numId w:val="5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在识别出运算数的同时，要将其字符序列形式转换成整数形式。</w:t>
      </w:r>
    </w:p>
    <w:p w14:paraId="1AF8DEA0">
      <w:pPr>
        <w:pStyle w:val="10"/>
        <w:numPr>
          <w:ilvl w:val="0"/>
          <w:numId w:val="5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在程序的适当位置输出运算符栈、运算数栈、输入字符和主要操作的内容。</w:t>
      </w:r>
    </w:p>
    <w:p w14:paraId="5881515A">
      <w:pPr>
        <w:pStyle w:val="10"/>
        <w:numPr>
          <w:ilvl w:val="0"/>
          <w:numId w:val="5"/>
        </w:numPr>
        <w:snapToGrid w:val="0"/>
        <w:spacing w:line="300" w:lineRule="auto"/>
        <w:ind w:left="851" w:hanging="431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</w:rPr>
        <w:t>代码要求使用C/C++语言进行编写</w:t>
      </w:r>
      <w:r>
        <w:rPr>
          <w:rFonts w:hint="eastAsia" w:ascii="Times New Roman" w:hAnsi="Times New Roman" w:cs="Times New Roman"/>
          <w:sz w:val="28"/>
          <w:szCs w:val="28"/>
        </w:rPr>
        <w:t>，但也可以探索多语言混合编程的方式，以获得更好的展示效果。操作系统Windows / Linux / Mac等环境皆可。</w:t>
      </w:r>
    </w:p>
    <w:p w14:paraId="72F97D95">
      <w:pPr>
        <w:snapToGrid w:val="0"/>
        <w:spacing w:before="156" w:before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【检查时间和要求】</w:t>
      </w:r>
    </w:p>
    <w:p w14:paraId="6853B40A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b/>
          <w:bCs/>
          <w:sz w:val="28"/>
          <w:szCs w:val="28"/>
          <w:u w:val="single"/>
        </w:rPr>
        <w:t>2025学年秋季学期第7周实验课（2025年10月22日）</w:t>
      </w:r>
      <w:r>
        <w:rPr>
          <w:rFonts w:hint="eastAsia" w:ascii="Times New Roman" w:hAnsi="Times New Roman" w:cs="Times New Roman"/>
          <w:sz w:val="28"/>
          <w:szCs w:val="28"/>
        </w:rPr>
        <w:t>，检查演示可使用自己的笔记本电脑或实验室台式电脑。</w:t>
      </w:r>
    </w:p>
    <w:p w14:paraId="0D0B4E38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评分要求：功能实现(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0%)，程序运行界面(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0%)，代码规范及注释(20%)。</w:t>
      </w:r>
    </w:p>
    <w:p w14:paraId="68D6AE3A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将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源代码</w:t>
      </w:r>
      <w:r>
        <w:rPr>
          <w:rFonts w:hint="eastAsia" w:ascii="Times New Roman" w:hAnsi="Times New Roman" w:cs="Times New Roman"/>
          <w:sz w:val="28"/>
          <w:szCs w:val="28"/>
        </w:rPr>
        <w:t>（仅代码文件，zip格式压缩）和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实验报告</w:t>
      </w:r>
      <w:r>
        <w:rPr>
          <w:rFonts w:hint="eastAsia" w:ascii="Times New Roman" w:hAnsi="Times New Roman" w:cs="Times New Roman"/>
          <w:sz w:val="28"/>
          <w:szCs w:val="28"/>
        </w:rPr>
        <w:t>，在课程群对应的收集作业任务中提交。</w:t>
      </w:r>
    </w:p>
    <w:p w14:paraId="294B7D33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hint="eastAsia" w:ascii="Times New Roman" w:hAnsi="Times New Roman" w:cs="Times New Roman"/>
          <w:sz w:val="28"/>
          <w:szCs w:val="28"/>
        </w:rPr>
        <w:t>文件命名格式：学号+姓名+Project</w:t>
      </w:r>
      <w:r>
        <w:rPr>
          <w:rFonts w:ascii="Times New Roman" w:hAnsi="Times New Roman" w:cs="Times New Roman"/>
          <w:sz w:val="28"/>
          <w:szCs w:val="28"/>
        </w:rPr>
        <w:t>1 (</w:t>
      </w:r>
      <w:r>
        <w:rPr>
          <w:rFonts w:hint="eastAsia" w:ascii="Times New Roman" w:hAnsi="Times New Roman" w:cs="Times New Roman"/>
          <w:sz w:val="28"/>
          <w:szCs w:val="28"/>
        </w:rPr>
        <w:t>示例：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ascii="Times New Roman" w:hAnsi="Times New Roman" w:cs="Times New Roman"/>
          <w:sz w:val="28"/>
          <w:szCs w:val="28"/>
        </w:rPr>
        <w:t>4332001+张三+Project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0F4F60E5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CC41D06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-------------------------------------------------------------</w:t>
      </w:r>
    </w:p>
    <w:p w14:paraId="2E31DC7F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附实验报告内容模板参考：</w:t>
      </w:r>
    </w:p>
    <w:p w14:paraId="66468974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71BEDBD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roject1</w:t>
      </w:r>
      <w:r>
        <w:rPr>
          <w:rFonts w:hint="eastAsia" w:ascii="Times New Roman" w:hAnsi="Times New Roman" w:cs="Times New Roman"/>
          <w:b/>
          <w:sz w:val="28"/>
          <w:szCs w:val="28"/>
        </w:rPr>
        <w:t>实验报告</w:t>
      </w:r>
    </w:p>
    <w:p w14:paraId="4A730625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学号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姓名</w:t>
      </w:r>
    </w:p>
    <w:p w14:paraId="52DB7AC2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C369EE6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1、程序功能简要说明。</w:t>
      </w:r>
    </w:p>
    <w:p w14:paraId="53D10C4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2、程序运行截图，包括计算功能演示、部分实际运行结果展示、命令行或交互式界面效果等。</w:t>
      </w:r>
    </w:p>
    <w:p w14:paraId="0E8F2496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3、部分关键代码及其说明。</w:t>
      </w:r>
    </w:p>
    <w:p w14:paraId="3C87A2BF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4、程序运行方式简要说明。</w:t>
      </w:r>
    </w:p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1892311292"/>
      <w:docPartObj>
        <w:docPartGallery w:val="AutoText"/>
      </w:docPartObj>
    </w:sdtPr>
    <w:sdtEndPr>
      <w:rPr>
        <w:rStyle w:val="7"/>
      </w:rPr>
    </w:sdtEndPr>
    <w:sdtContent>
      <w:p w14:paraId="5C3C77B0">
        <w:pPr>
          <w:pStyle w:val="2"/>
          <w:framePr w:wrap="auto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</w:t>
        </w:r>
        <w:r>
          <w:rPr>
            <w:rStyle w:val="7"/>
          </w:rPr>
          <w:fldChar w:fldCharType="end"/>
        </w:r>
      </w:p>
    </w:sdtContent>
  </w:sdt>
  <w:p w14:paraId="3FC3F937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1801607943"/>
      <w:docPartObj>
        <w:docPartGallery w:val="AutoText"/>
      </w:docPartObj>
    </w:sdtPr>
    <w:sdtEndPr>
      <w:rPr>
        <w:rStyle w:val="7"/>
      </w:rPr>
    </w:sdtEndPr>
    <w:sdtContent>
      <w:p w14:paraId="3D4ABA7F">
        <w:pPr>
          <w:pStyle w:val="2"/>
          <w:framePr w:wrap="auto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fldChar w:fldCharType="end"/>
        </w:r>
      </w:p>
    </w:sdtContent>
  </w:sdt>
  <w:p w14:paraId="44AD094D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4495D"/>
    <w:multiLevelType w:val="multilevel"/>
    <w:tmpl w:val="0E14495D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471DEB"/>
    <w:multiLevelType w:val="multilevel"/>
    <w:tmpl w:val="35471DEB"/>
    <w:lvl w:ilvl="0" w:tentative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413FA5"/>
    <w:multiLevelType w:val="multilevel"/>
    <w:tmpl w:val="52413FA5"/>
    <w:lvl w:ilvl="0" w:tentative="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FCB314B"/>
    <w:multiLevelType w:val="multilevel"/>
    <w:tmpl w:val="5FCB314B"/>
    <w:lvl w:ilvl="0" w:tentative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EBA0721"/>
    <w:multiLevelType w:val="multilevel"/>
    <w:tmpl w:val="7EBA0721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37"/>
    <w:rsid w:val="000353BC"/>
    <w:rsid w:val="00054176"/>
    <w:rsid w:val="000703DF"/>
    <w:rsid w:val="000A7575"/>
    <w:rsid w:val="000B5332"/>
    <w:rsid w:val="000C2050"/>
    <w:rsid w:val="000C6107"/>
    <w:rsid w:val="00145F2B"/>
    <w:rsid w:val="00153480"/>
    <w:rsid w:val="001D3BC6"/>
    <w:rsid w:val="001D7F6C"/>
    <w:rsid w:val="001F433C"/>
    <w:rsid w:val="00220C29"/>
    <w:rsid w:val="0025425A"/>
    <w:rsid w:val="002918A2"/>
    <w:rsid w:val="00296CE5"/>
    <w:rsid w:val="002E28B9"/>
    <w:rsid w:val="00346FF9"/>
    <w:rsid w:val="003540F1"/>
    <w:rsid w:val="00356C7C"/>
    <w:rsid w:val="003714FC"/>
    <w:rsid w:val="003E5EC4"/>
    <w:rsid w:val="00407B66"/>
    <w:rsid w:val="0041268E"/>
    <w:rsid w:val="004866D6"/>
    <w:rsid w:val="004A5128"/>
    <w:rsid w:val="004F2598"/>
    <w:rsid w:val="0050448D"/>
    <w:rsid w:val="00531354"/>
    <w:rsid w:val="00537D87"/>
    <w:rsid w:val="00575C2B"/>
    <w:rsid w:val="005877E9"/>
    <w:rsid w:val="005B0CCB"/>
    <w:rsid w:val="005C6AE1"/>
    <w:rsid w:val="005E1D48"/>
    <w:rsid w:val="00691348"/>
    <w:rsid w:val="006A0DD4"/>
    <w:rsid w:val="007056A1"/>
    <w:rsid w:val="007457A7"/>
    <w:rsid w:val="00777285"/>
    <w:rsid w:val="00791A3B"/>
    <w:rsid w:val="007A26EF"/>
    <w:rsid w:val="007D4E12"/>
    <w:rsid w:val="007E6FB0"/>
    <w:rsid w:val="00817879"/>
    <w:rsid w:val="008201DA"/>
    <w:rsid w:val="0082263F"/>
    <w:rsid w:val="00884871"/>
    <w:rsid w:val="00893B8A"/>
    <w:rsid w:val="00910785"/>
    <w:rsid w:val="00917F73"/>
    <w:rsid w:val="009230CD"/>
    <w:rsid w:val="00925712"/>
    <w:rsid w:val="009277D3"/>
    <w:rsid w:val="00943B75"/>
    <w:rsid w:val="00985650"/>
    <w:rsid w:val="009A2C37"/>
    <w:rsid w:val="009B7B7E"/>
    <w:rsid w:val="009C1D0F"/>
    <w:rsid w:val="009F0093"/>
    <w:rsid w:val="00A875D6"/>
    <w:rsid w:val="00A901E4"/>
    <w:rsid w:val="00AA792B"/>
    <w:rsid w:val="00AB4D09"/>
    <w:rsid w:val="00AC0F68"/>
    <w:rsid w:val="00AC4E5B"/>
    <w:rsid w:val="00AD25C2"/>
    <w:rsid w:val="00AD703A"/>
    <w:rsid w:val="00B11133"/>
    <w:rsid w:val="00B16E7E"/>
    <w:rsid w:val="00B31875"/>
    <w:rsid w:val="00BD59C5"/>
    <w:rsid w:val="00C134DF"/>
    <w:rsid w:val="00C360DA"/>
    <w:rsid w:val="00C44538"/>
    <w:rsid w:val="00CB2385"/>
    <w:rsid w:val="00CC61D9"/>
    <w:rsid w:val="00CE10C0"/>
    <w:rsid w:val="00D12034"/>
    <w:rsid w:val="00D1509B"/>
    <w:rsid w:val="00D371E8"/>
    <w:rsid w:val="00D41C64"/>
    <w:rsid w:val="00D713B2"/>
    <w:rsid w:val="00DF02FA"/>
    <w:rsid w:val="00DF3057"/>
    <w:rsid w:val="00DF4E60"/>
    <w:rsid w:val="00DF5E13"/>
    <w:rsid w:val="00E15228"/>
    <w:rsid w:val="00E3042E"/>
    <w:rsid w:val="00E615E1"/>
    <w:rsid w:val="00E939F8"/>
    <w:rsid w:val="00EC28EE"/>
    <w:rsid w:val="00EE5F2A"/>
    <w:rsid w:val="00EF3C1C"/>
    <w:rsid w:val="00F42983"/>
    <w:rsid w:val="00F971FF"/>
    <w:rsid w:val="219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semiHidden/>
    <w:unhideWhenUsed/>
    <w:uiPriority w:val="99"/>
  </w:style>
  <w:style w:type="character" w:styleId="8">
    <w:name w:val="FollowedHyperlink"/>
    <w:basedOn w:val="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sz w:val="24"/>
    </w:rPr>
  </w:style>
  <w:style w:type="character" w:customStyle="1" w:styleId="11">
    <w:name w:val="页眉 字符"/>
    <w:basedOn w:val="6"/>
    <w:link w:val="3"/>
    <w:uiPriority w:val="99"/>
    <w:rPr>
      <w:sz w:val="18"/>
      <w:szCs w:val="18"/>
    </w:rPr>
  </w:style>
  <w:style w:type="character" w:customStyle="1" w:styleId="12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5" Type="http://schemas.openxmlformats.org/officeDocument/2006/relationships/fontTable" Target="fontTable.xml"/><Relationship Id="rId54" Type="http://schemas.openxmlformats.org/officeDocument/2006/relationships/customXml" Target="../customXml/item1.xml"/><Relationship Id="rId53" Type="http://schemas.openxmlformats.org/officeDocument/2006/relationships/numbering" Target="numbering.xml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2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620DB-C976-4E9A-9638-C143DE6821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1209</Words>
  <Characters>1472</Characters>
  <Lines>16</Lines>
  <Paragraphs>4</Paragraphs>
  <TotalTime>46</TotalTime>
  <ScaleCrop>false</ScaleCrop>
  <LinksUpToDate>false</LinksUpToDate>
  <CharactersWithSpaces>1516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2022-09-13T07:08:00Z</dcterms:created>
  <dc:creator>SZH</dc:creator>
  <cp:lastModifiedBy>李伟龙</cp:lastModifiedBy>
  <cp:lastPrinted>2015-09-27T02:49:00Z</cp:lastPrinted>
  <dcterms:modified xsi:type="dcterms:W3CDTF">2025-10-10T05:03:18Z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2052-12.1.0.20784</vt:lpwstr>
  </property>
  <property fmtid="{D5CDD505-2E9C-101B-9397-08002B2CF9AE}" pid="4" name="ICV">
    <vt:lpwstr>8A3771801C0D4C19ABBCBF8ECB0B6B11_13</vt:lpwstr>
  </property>
</Properties>
</file>