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0"/>
        </w:rPr>
        <w:t>声学超构表面研究进展文献综述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课程：《声学工程原理与应用》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选题领域：噪声与振动控制 — 声学超构表面（Acoustic Metasurface, AMS）</w:t>
      </w:r>
    </w:p>
    <w:p>
      <w:pPr>
        <w:spacing w:before="240"/>
      </w:pPr>
      <w:r>
        <w:rPr>
          <w:rFonts w:ascii="Times New Roman" w:hAnsi="Times New Roman" w:eastAsia="黑体"/>
          <w:b/>
          <w:color w:val="1F3864"/>
          <w:sz w:val="30"/>
        </w:rPr>
        <w:t>摘要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声学超构表面是由亚波长人工单元按特定规律排布而成的二维结构，能够在远小于波长的厚度内实现对声波幅值、相位与传播方向的精确调控，是近年来噪声与振动控制领域最活跃的研究方向之一。本文围绕"吸声—隔声—波前调控—智能反演设计"四条主线，系统综述了 6 篇 2020 年以后的代表性英文文献，逐篇梳理其研究问题、理论模型与实验手段、主要结论，并重点剖析各项工作存在的问题与限制条件。在此基础上，归纳出当前声学超构表面研究在低频拓宽、动态可调、通风—隔声矛盾、加工与可靠性等方面的共性瓶颈，并展望了主动化、智能化与多功能集成的发展趋势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 xml:space="preserve"> 声学超构表面；亚波长吸声；通风隔声；波前调控；逆向设计</w:t>
      </w:r>
    </w:p>
    <w:p>
      <w:pPr>
        <w:spacing w:before="240"/>
      </w:pPr>
      <w:r>
        <w:rPr>
          <w:rFonts w:ascii="Times New Roman" w:hAnsi="Times New Roman" w:eastAsia="黑体"/>
          <w:b/>
          <w:color w:val="1F3864"/>
          <w:sz w:val="30"/>
        </w:rPr>
        <w:t>1. 引言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传统声学材料（多孔吸声材料、穿孔板、隔声墙等）在中高频段表现良好，但受"质量定律"与四分之一波长共振机制约束，要在低频实现高效吸声或隔声往往需要很大的厚度与质量，难以满足现代工程对"轻、薄、宽带"的需求。声学超构表面通过在亚波长尺度引入局域共振（如亥姆霍兹共振、薄膜共振）、空间卷曲（space-coiling）通道与相位梯度等机制，突破了上述限制，可在 λ/10 量级的厚度内获得近完美吸声、宽带隔声以及任意波前重构能力。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声学超构表面的核心物理可概括为两点：其一，</w:t>
      </w:r>
      <w:r>
        <w:rPr>
          <w:rFonts w:ascii="Times New Roman" w:hAnsi="Times New Roman" w:eastAsia="宋体"/>
          <w:b/>
          <w:sz w:val="24"/>
        </w:rPr>
        <w:t>阻抗匹配</w:t>
      </w:r>
      <w:r>
        <w:rPr>
          <w:rFonts w:ascii="Times New Roman" w:hAnsi="Times New Roman" w:eastAsia="宋体"/>
          <w:b w:val="0"/>
          <w:sz w:val="24"/>
        </w:rPr>
        <w:t>——通过调节单元的等效声阻抗 Z = R + iX 使其与空气特征阻抗 Z₀ = ρ₀·c₀ 相等，从而消除反射、实现完美吸声；其二，</w:t>
      </w:r>
      <w:r>
        <w:rPr>
          <w:rFonts w:ascii="Times New Roman" w:hAnsi="Times New Roman" w:eastAsia="宋体"/>
          <w:b/>
          <w:sz w:val="24"/>
        </w:rPr>
        <w:t>广义斯涅尔定律</w:t>
      </w:r>
      <w:r>
        <w:rPr>
          <w:rFonts w:ascii="Times New Roman" w:hAnsi="Times New Roman" w:eastAsia="宋体"/>
          <w:b w:val="0"/>
          <w:sz w:val="24"/>
        </w:rPr>
        <w:t>——通过沿表面构造相位梯度 dφ/dx，使透射/反射波满足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     sin θt = sin θi + (λ₀ / 2π) · (dφ/dx)</w:t>
      </w:r>
    </w:p>
    <w:p/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由此实现声波的异常折射、聚焦与自弯曲。图 1 给出了声学超构表面三类典型功能的示意。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图 1　声学超构表面的三类典型功能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(a) 吸声型                (b) 通风隔声型             (c) 波前调控型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入射 →┌─────────┐         声源•))) ┌────────┐        平面波 ↓↓↓↓↓↓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~~~~~→│亚波长单元│              ╲╲╲│ 梯度槽 │       ┌──┬──┬──┬──┐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反射≈0│ ╱╲╱╲╱╲ │  气流⇄通风  ⇄ │(彩虹捕获)│       │φ1│φ2│φ3│φ4│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    └─────────┘              ╱╱╱└────────┘       └──┴──┴──┴──┘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     刚性背衬                 保护区可通风             ↘↘↘ 聚焦/偏折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Z_s = Z₀ → α≈1          高隔声 + 高通风率       相位梯度重构波前</w:t>
      </w:r>
    </w:p>
    <w:p/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声学超构表面研究分支众多，本文聚焦噪声与振动控制方向，按"被动宽带吸声 → 动态可调吸声 → 通风隔声 → 波前调控 → 智能逆向设计"的逻辑，选取 6 篇 2020 年后的英文文献进行综述，力求兼顾物理机理、工程指标与方法学演进。</w:t>
      </w:r>
    </w:p>
    <w:p>
      <w:pPr>
        <w:spacing w:before="240"/>
      </w:pPr>
      <w:r>
        <w:rPr>
          <w:rFonts w:ascii="Times New Roman" w:hAnsi="Times New Roman" w:eastAsia="黑体"/>
          <w:b/>
          <w:color w:val="1F3864"/>
          <w:sz w:val="30"/>
        </w:rPr>
        <w:t>2. 文献综述</w:t>
      </w:r>
    </w:p>
    <w:p>
      <w:pPr>
        <w:spacing w:before="160"/>
      </w:pPr>
      <w:r>
        <w:rPr>
          <w:rFonts w:ascii="Times New Roman" w:hAnsi="Times New Roman" w:eastAsia="黑体"/>
          <w:b/>
          <w:color w:val="2E5596"/>
          <w:sz w:val="26"/>
        </w:rPr>
        <w:t>2.1 非局域声学超构表面实现超宽带吸声</w:t>
      </w:r>
    </w:p>
    <w:p>
      <w:pPr>
        <w:spacing w:before="40" w:after="40"/>
        <w:ind w:left="432"/>
      </w:pPr>
      <w:r>
        <w:rPr>
          <w:rFonts w:ascii="Times New Roman" w:hAnsi="Times New Roman" w:eastAsia="宋体"/>
          <w:i/>
          <w:color w:val="555555"/>
          <w:sz w:val="21"/>
        </w:rPr>
        <w:t>Zhu Y., Merkel A., Donda K., Fan S.-W., Cao L., Assouar B. *Nonlocal acoustic metasurface for ultrabroadband sound absorption.* Physical Review B, 2021, 103(6): 064102.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（1）研究的主要问题。</w:t>
      </w:r>
      <w:r>
        <w:rPr>
          <w:rFonts w:ascii="Times New Roman" w:hAnsi="Times New Roman" w:eastAsia="宋体"/>
          <w:b w:val="0"/>
          <w:sz w:val="24"/>
        </w:rPr>
        <w:t xml:space="preserve"> 传统超构吸声体在带宽、效率与厚度三者之间存在难以兼顾的"trade-off"：要么频带窄，要么厚度大。如何在深亚波长厚度下同时获得高吸声系数与超宽频带，是该文要解决的核心矛盾。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（2）研究方法与模型。</w:t>
      </w:r>
      <w:r>
        <w:rPr>
          <w:rFonts w:ascii="Times New Roman" w:hAnsi="Times New Roman" w:eastAsia="宋体"/>
          <w:b w:val="0"/>
          <w:sz w:val="24"/>
        </w:rPr>
        <w:t xml:space="preserve"> 作者提出"非局域（nonlocal）"设计思想，在相邻的共振单元之间引入连接"桥（bridge）"结构，利用相邻单元间的耦合效应来改善吸声体性能。研究建立了解析模型描述非局域耦合机理，并与有限元数值仿真及阻抗管实验相互验证。理论分析揭示了非局域性带来的三种效应：① 优化等效声阻抗，使之更好匹配空气阻抗；② 移动法布里—珀罗（Fabry-Pérot）共振频率；③ 增强相邻单元间的耦合。图 2 给出其机理示意。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图 2　非局域"桥接"耦合拓宽吸声带宽的机理示意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单元1     桥      单元2     桥      单元3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┌─────┐ ======= ┌─────┐ ======= ┌─────┐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│共振腔│         │共振腔│         │共振腔│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└─────┘         └─────┘         └─────┘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↑相邻单元经"桥"耦合 → 多个吸声峰相互靠近、连成一片 → 带宽展宽</w:t>
      </w:r>
    </w:p>
    <w:p/>
    <w:p>
      <w:pPr>
        <w:spacing w:after="120"/>
      </w:pPr>
      <w:r>
        <w:rPr>
          <w:rFonts w:ascii="Times New Roman" w:hAnsi="Times New Roman" w:eastAsia="宋体"/>
          <w:b/>
          <w:sz w:val="24"/>
        </w:rPr>
        <w:t>（3）研究结果与结论。</w:t>
      </w:r>
      <w:r>
        <w:rPr>
          <w:rFonts w:ascii="Times New Roman" w:hAnsi="Times New Roman" w:eastAsia="宋体"/>
          <w:b w:val="0"/>
          <w:sz w:val="24"/>
        </w:rPr>
        <w:t xml:space="preserve"> 在 6.8 cm 的厚度内（仅为最低工作频率波长的 1/9，即 λ/9），数值与实验均获得了约 600 Hz 至 2600 Hz 范围内平均吸声系数大于 0.9 的超宽带吸声效果。结果证明，非局域耦合是突破"带宽—厚度—效率"折中的有效途径。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（4）存在的问题与限制条件。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工作频带下限约为 600 Hz，对 300 Hz 以下的</w:t>
      </w:r>
      <w:r>
        <w:rPr>
          <w:rFonts w:ascii="Times New Roman" w:hAnsi="Times New Roman" w:eastAsia="宋体"/>
          <w:b/>
          <w:sz w:val="24"/>
        </w:rPr>
        <w:t>深低频</w:t>
      </w:r>
      <w:r>
        <w:rPr>
          <w:rFonts w:ascii="Times New Roman" w:hAnsi="Times New Roman" w:eastAsia="宋体"/>
          <w:b w:val="0"/>
          <w:sz w:val="24"/>
        </w:rPr>
        <w:t>噪声仍无能为力；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实验与理论主要针对</w:t>
      </w:r>
      <w:r>
        <w:rPr>
          <w:rFonts w:ascii="Times New Roman" w:hAnsi="Times New Roman" w:eastAsia="宋体"/>
          <w:b/>
          <w:sz w:val="24"/>
        </w:rPr>
        <w:t>正入射</w:t>
      </w:r>
      <w:r>
        <w:rPr>
          <w:rFonts w:ascii="Times New Roman" w:hAnsi="Times New Roman" w:eastAsia="宋体"/>
          <w:b w:val="0"/>
          <w:sz w:val="24"/>
        </w:rPr>
        <w:t>，对大角度斜入射、扩散声场的适应性未充分验证；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属于</w:t>
      </w:r>
      <w:r>
        <w:rPr>
          <w:rFonts w:ascii="Times New Roman" w:hAnsi="Times New Roman" w:eastAsia="宋体"/>
          <w:b/>
          <w:sz w:val="24"/>
        </w:rPr>
        <w:t>被动、固定结构</w:t>
      </w:r>
      <w:r>
        <w:rPr>
          <w:rFonts w:ascii="Times New Roman" w:hAnsi="Times New Roman" w:eastAsia="宋体"/>
          <w:b w:val="0"/>
          <w:sz w:val="24"/>
        </w:rPr>
        <w:t>，加工后无法重构，不能适应噪声频谱的变化；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非局域"桥"使单元间相互耦合，</w:t>
      </w:r>
      <w:r>
        <w:rPr>
          <w:rFonts w:ascii="Times New Roman" w:hAnsi="Times New Roman" w:eastAsia="宋体"/>
          <w:b/>
          <w:sz w:val="24"/>
        </w:rPr>
        <w:t>设计自由度高但参数寻优复杂</w:t>
      </w:r>
      <w:r>
        <w:rPr>
          <w:rFonts w:ascii="Times New Roman" w:hAnsi="Times New Roman" w:eastAsia="宋体"/>
          <w:b w:val="0"/>
          <w:sz w:val="24"/>
        </w:rPr>
        <w:t>，且解析模型基于理想周期假设，与有限尺寸样件存在偏差。</w:t>
      </w:r>
    </w:p>
    <w:p>
      <w:pPr>
        <w:spacing w:before="160"/>
      </w:pPr>
      <w:r>
        <w:rPr>
          <w:rFonts w:ascii="Times New Roman" w:hAnsi="Times New Roman" w:eastAsia="黑体"/>
          <w:b/>
          <w:color w:val="2E5596"/>
          <w:sz w:val="26"/>
        </w:rPr>
        <w:t>2.2 动态可调、连续完美吸声的声学超构表面</w:t>
      </w:r>
    </w:p>
    <w:p>
      <w:pPr>
        <w:spacing w:before="40" w:after="40"/>
        <w:ind w:left="432"/>
      </w:pPr>
      <w:r>
        <w:rPr>
          <w:rFonts w:ascii="Times New Roman" w:hAnsi="Times New Roman" w:eastAsia="宋体"/>
          <w:i/>
          <w:color w:val="555555"/>
          <w:sz w:val="21"/>
        </w:rPr>
        <w:t>Liu H., Wu J., Ma F. *Dynamic tunable acoustic metasurface with continuously perfect sound absorption.* Journal of Physics D: Applied Physics, 2021, 54(36): 365105.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（1）研究的主要问题。</w:t>
      </w:r>
      <w:r>
        <w:rPr>
          <w:rFonts w:ascii="Times New Roman" w:hAnsi="Times New Roman" w:eastAsia="宋体"/>
          <w:b w:val="0"/>
          <w:sz w:val="24"/>
        </w:rPr>
        <w:t xml:space="preserve"> 多数超构吸声体一经制造，其吸声频率即被锁定，</w:t>
      </w:r>
      <w:r>
        <w:rPr>
          <w:rFonts w:ascii="Times New Roman" w:hAnsi="Times New Roman" w:eastAsia="宋体"/>
          <w:b/>
          <w:sz w:val="24"/>
        </w:rPr>
        <w:t>可重构性弱</w:t>
      </w:r>
      <w:r>
        <w:rPr>
          <w:rFonts w:ascii="Times New Roman" w:hAnsi="Times New Roman" w:eastAsia="宋体"/>
          <w:b w:val="0"/>
          <w:sz w:val="24"/>
        </w:rPr>
        <w:t>，难以应对发动机、旋转机械等"转速变、噪声频率随之变化"的工况。该文旨在实现</w:t>
      </w:r>
      <w:r>
        <w:rPr>
          <w:rFonts w:ascii="Times New Roman" w:hAnsi="Times New Roman" w:eastAsia="宋体"/>
          <w:b/>
          <w:sz w:val="24"/>
        </w:rPr>
        <w:t>亚波长厚度下吸声频率连续可调</w:t>
      </w:r>
      <w:r>
        <w:rPr>
          <w:rFonts w:ascii="Times New Roman" w:hAnsi="Times New Roman" w:eastAsia="宋体"/>
          <w:b w:val="0"/>
          <w:sz w:val="24"/>
        </w:rPr>
        <w:t>的完美吸声。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（2）研究方法与模型。</w:t>
      </w:r>
      <w:r>
        <w:rPr>
          <w:rFonts w:ascii="Times New Roman" w:hAnsi="Times New Roman" w:eastAsia="宋体"/>
          <w:b w:val="0"/>
          <w:sz w:val="24"/>
        </w:rPr>
        <w:t xml:space="preserve"> 作者在一个变直径半圆柱腔体中引入可旋转隔板，旋转角度可在 10°～175° 之间连续变化。通过旋转，可</w:t>
      </w:r>
      <w:r>
        <w:rPr>
          <w:rFonts w:ascii="Times New Roman" w:hAnsi="Times New Roman" w:eastAsia="宋体"/>
          <w:b/>
          <w:sz w:val="24"/>
        </w:rPr>
        <w:t>同时且独立地调节声阻 R 与声抗 X</w:t>
      </w:r>
      <w:r>
        <w:rPr>
          <w:rFonts w:ascii="Times New Roman" w:hAnsi="Times New Roman" w:eastAsia="宋体"/>
          <w:b w:val="0"/>
          <w:sz w:val="24"/>
        </w:rPr>
        <w:t>，从而在不同频率上始终满足结构阻抗与空气阻抗的完美匹配。研究采用数值仿真与实验（阻抗管）相结合的方法进行验证。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（3）研究结果与结论。</w:t>
      </w:r>
      <w:r>
        <w:rPr>
          <w:rFonts w:ascii="Times New Roman" w:hAnsi="Times New Roman" w:eastAsia="宋体"/>
          <w:b w:val="0"/>
          <w:sz w:val="24"/>
        </w:rPr>
        <w:t xml:space="preserve"> 在仅 54 mm 厚度（约为最大波长的 1/21，即 λ/21）下，结构可在 300～1500 Hz 频段内、对任意旋转角度实现连续可调的完美吸声，实验与仿真吻合良好。该方法机构简单、易于实现，适用于发动机、旋转机械等噪声随转速变化的实际工程场景。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（4）存在的问题与限制条件。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任一旋转角度下仅在</w:t>
      </w:r>
      <w:r>
        <w:rPr>
          <w:rFonts w:ascii="Times New Roman" w:hAnsi="Times New Roman" w:eastAsia="宋体"/>
          <w:b/>
          <w:sz w:val="24"/>
        </w:rPr>
        <w:t>单一窄带</w:t>
      </w:r>
      <w:r>
        <w:rPr>
          <w:rFonts w:ascii="Times New Roman" w:hAnsi="Times New Roman" w:eastAsia="宋体"/>
          <w:b w:val="0"/>
          <w:sz w:val="24"/>
        </w:rPr>
        <w:t>实现完美吸声，是"可调窄带"而非"同时宽带"；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依赖</w:t>
      </w:r>
      <w:r>
        <w:rPr>
          <w:rFonts w:ascii="Times New Roman" w:hAnsi="Times New Roman" w:eastAsia="宋体"/>
          <w:b/>
          <w:sz w:val="24"/>
        </w:rPr>
        <w:t>机械旋转可动部件</w:t>
      </w:r>
      <w:r>
        <w:rPr>
          <w:rFonts w:ascii="Times New Roman" w:hAnsi="Times New Roman" w:eastAsia="宋体"/>
          <w:b w:val="0"/>
          <w:sz w:val="24"/>
        </w:rPr>
        <w:t>，长期使用存在磨损、可靠性与响应速度问题；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工作频率下限约 300 Hz，深低频仍受限；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仅单自由度（旋转）调节，</w:t>
      </w:r>
      <w:r>
        <w:rPr>
          <w:rFonts w:ascii="Times New Roman" w:hAnsi="Times New Roman" w:eastAsia="宋体"/>
          <w:b/>
          <w:sz w:val="24"/>
        </w:rPr>
        <w:t>调节维度有限</w:t>
      </w:r>
      <w:r>
        <w:rPr>
          <w:rFonts w:ascii="Times New Roman" w:hAnsi="Times New Roman" w:eastAsia="宋体"/>
          <w:b w:val="0"/>
          <w:sz w:val="24"/>
        </w:rPr>
        <w:t>，对复杂时变噪声谱的实时跟踪能力有待提升。</w:t>
      </w:r>
    </w:p>
    <w:p>
      <w:pPr>
        <w:spacing w:before="160"/>
      </w:pPr>
      <w:r>
        <w:rPr>
          <w:rFonts w:ascii="Times New Roman" w:hAnsi="Times New Roman" w:eastAsia="黑体"/>
          <w:b/>
          <w:color w:val="2E5596"/>
          <w:sz w:val="26"/>
        </w:rPr>
        <w:t>2.3 具有低频隔声能力的通风型声学超构表面</w:t>
      </w:r>
    </w:p>
    <w:p>
      <w:pPr>
        <w:spacing w:before="40" w:after="40"/>
        <w:ind w:left="432"/>
      </w:pPr>
      <w:r>
        <w:rPr>
          <w:rFonts w:ascii="Times New Roman" w:hAnsi="Times New Roman" w:eastAsia="宋体"/>
          <w:i/>
          <w:color w:val="555555"/>
          <w:sz w:val="21"/>
        </w:rPr>
        <w:t>Zhang Y., Chin Y., Yu X., Shrestha M., Lau G., Koo B. C., Liu K., Lu Z. *Ventilated acoustic metasurface with low-frequency sound insulation.* JASA Express Letters, 2023, 3(7): 073602.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（1）研究的主要问题。</w:t>
      </w:r>
      <w:r>
        <w:rPr>
          <w:rFonts w:ascii="Times New Roman" w:hAnsi="Times New Roman" w:eastAsia="宋体"/>
          <w:b w:val="0"/>
          <w:sz w:val="24"/>
        </w:rPr>
        <w:t xml:space="preserve"> 在建筑通风口、机舱、管道等场景，既需要隔绝噪声又必须保证空气流通。传统隔声结构通过封闭腔体反射声波，必然牺牲通风。如何在</w:t>
      </w:r>
      <w:r>
        <w:rPr>
          <w:rFonts w:ascii="Times New Roman" w:hAnsi="Times New Roman" w:eastAsia="宋体"/>
          <w:b/>
          <w:sz w:val="24"/>
        </w:rPr>
        <w:t>保持通风</w:t>
      </w:r>
      <w:r>
        <w:rPr>
          <w:rFonts w:ascii="Times New Roman" w:hAnsi="Times New Roman" w:eastAsia="宋体"/>
          <w:b w:val="0"/>
          <w:sz w:val="24"/>
        </w:rPr>
        <w:t>的前提下实现</w:t>
      </w:r>
      <w:r>
        <w:rPr>
          <w:rFonts w:ascii="Times New Roman" w:hAnsi="Times New Roman" w:eastAsia="宋体"/>
          <w:b/>
          <w:sz w:val="24"/>
        </w:rPr>
        <w:t>低频隔声</w:t>
      </w:r>
      <w:r>
        <w:rPr>
          <w:rFonts w:ascii="Times New Roman" w:hAnsi="Times New Roman" w:eastAsia="宋体"/>
          <w:b w:val="0"/>
          <w:sz w:val="24"/>
        </w:rPr>
        <w:t>，是该文的核心问题。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（2）研究方法与模型。</w:t>
      </w:r>
      <w:r>
        <w:rPr>
          <w:rFonts w:ascii="Times New Roman" w:hAnsi="Times New Roman" w:eastAsia="宋体"/>
          <w:b w:val="0"/>
          <w:sz w:val="24"/>
        </w:rPr>
        <w:t xml:space="preserve"> 作者提出由一层薄膜覆盖在一组</w:t>
      </w:r>
      <w:r>
        <w:rPr>
          <w:rFonts w:ascii="Times New Roman" w:hAnsi="Times New Roman" w:eastAsia="宋体"/>
          <w:b/>
          <w:sz w:val="24"/>
        </w:rPr>
        <w:t>不同深度子腔（sub-chambers）</w:t>
      </w:r>
      <w:r>
        <w:rPr>
          <w:rFonts w:ascii="Times New Roman" w:hAnsi="Times New Roman" w:eastAsia="宋体"/>
          <w:b w:val="0"/>
          <w:sz w:val="24"/>
        </w:rPr>
        <w:t>之上的通风型超构表面，利用"薄膜—声场耦合"机制在低频形成强反射。研究进一步探讨了该耦合的物理机理，并通过仿真与测量评估其声传递损失（STL）。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（3）研究结果与结论。</w:t>
      </w:r>
      <w:r>
        <w:rPr>
          <w:rFonts w:ascii="Times New Roman" w:hAnsi="Times New Roman" w:eastAsia="宋体"/>
          <w:b w:val="0"/>
          <w:sz w:val="24"/>
        </w:rPr>
        <w:t xml:space="preserve"> 该结构在 100～1700 Hz 的宽频范围内可实现至少 5 dB 的隔声量；尤其在 100～200 Hz 以及 437.4～1700 Hz 频段内隔声量达 10 dB 以上，基本覆盖了环境噪声的低频区间。结果表明薄膜—子腔耦合是兼顾通风与低频隔声的有效途径。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（4）存在的问题与限制条件。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隔声量整体偏低（5～10 dB），与封闭式隔声屏（可达数十 dB）相比仍有差距；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在约 200～437 Hz 之间存在隔声</w:t>
      </w:r>
      <w:r>
        <w:rPr>
          <w:rFonts w:ascii="Times New Roman" w:hAnsi="Times New Roman" w:eastAsia="宋体"/>
          <w:b/>
          <w:sz w:val="24"/>
        </w:rPr>
        <w:t>性能低谷</w:t>
      </w:r>
      <w:r>
        <w:rPr>
          <w:rFonts w:ascii="Times New Roman" w:hAnsi="Times New Roman" w:eastAsia="宋体"/>
          <w:b w:val="0"/>
          <w:sz w:val="24"/>
        </w:rPr>
        <w:t>，频响不够平坦；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依赖</w:t>
      </w:r>
      <w:r>
        <w:rPr>
          <w:rFonts w:ascii="Times New Roman" w:hAnsi="Times New Roman" w:eastAsia="宋体"/>
          <w:b/>
          <w:sz w:val="24"/>
        </w:rPr>
        <w:t>薄膜张力</w:t>
      </w:r>
      <w:r>
        <w:rPr>
          <w:rFonts w:ascii="Times New Roman" w:hAnsi="Times New Roman" w:eastAsia="宋体"/>
          <w:b w:val="0"/>
          <w:sz w:val="24"/>
        </w:rPr>
        <w:t>，其性能对温度、湿度及长期老化敏感，</w:t>
      </w:r>
      <w:r>
        <w:rPr>
          <w:rFonts w:ascii="Times New Roman" w:hAnsi="Times New Roman" w:eastAsia="宋体"/>
          <w:b/>
          <w:sz w:val="24"/>
        </w:rPr>
        <w:t>耐久性与稳定性</w:t>
      </w:r>
      <w:r>
        <w:rPr>
          <w:rFonts w:ascii="Times New Roman" w:hAnsi="Times New Roman" w:eastAsia="宋体"/>
          <w:b w:val="0"/>
          <w:sz w:val="24"/>
        </w:rPr>
        <w:t>存疑；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主要针对管道/正入射条件验证，对实际三维声场、斜入射的普适性需进一步考察。</w:t>
      </w:r>
    </w:p>
    <w:p>
      <w:pPr>
        <w:spacing w:before="160"/>
      </w:pPr>
      <w:r>
        <w:rPr>
          <w:rFonts w:ascii="Times New Roman" w:hAnsi="Times New Roman" w:eastAsia="黑体"/>
          <w:b/>
          <w:color w:val="2E5596"/>
          <w:sz w:val="26"/>
        </w:rPr>
        <w:t>2.4 任意形状、宽带通风的声学超构笼（Metacage）</w:t>
      </w:r>
    </w:p>
    <w:p>
      <w:pPr>
        <w:spacing w:before="40" w:after="40"/>
        <w:ind w:left="432"/>
      </w:pPr>
      <w:r>
        <w:rPr>
          <w:rFonts w:ascii="Times New Roman" w:hAnsi="Times New Roman" w:eastAsia="宋体"/>
          <w:i/>
          <w:color w:val="555555"/>
          <w:sz w:val="21"/>
        </w:rPr>
        <w:t>Yin Y.-Q., Wu H.-W., Cheng S.-L., Sun W.-J., Sheng Z. *Acoustic metacage with arbitrary shape for broadband and ventilated sound insulation.* Journal of Applied Physics, 2022, 132(8).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（1）研究的主要问题。</w:t>
      </w:r>
      <w:r>
        <w:rPr>
          <w:rFonts w:ascii="Times New Roman" w:hAnsi="Times New Roman" w:eastAsia="宋体"/>
          <w:b w:val="0"/>
          <w:sz w:val="24"/>
        </w:rPr>
        <w:t xml:space="preserve"> 如何对</w:t>
      </w:r>
      <w:r>
        <w:rPr>
          <w:rFonts w:ascii="Times New Roman" w:hAnsi="Times New Roman" w:eastAsia="宋体"/>
          <w:b/>
          <w:sz w:val="24"/>
        </w:rPr>
        <w:t>任意几何形状</w:t>
      </w:r>
      <w:r>
        <w:rPr>
          <w:rFonts w:ascii="Times New Roman" w:hAnsi="Times New Roman" w:eastAsia="宋体"/>
          <w:b w:val="0"/>
          <w:sz w:val="24"/>
        </w:rPr>
        <w:t>的区域实现</w:t>
      </w:r>
      <w:r>
        <w:rPr>
          <w:rFonts w:ascii="Times New Roman" w:hAnsi="Times New Roman" w:eastAsia="宋体"/>
          <w:b/>
          <w:sz w:val="24"/>
        </w:rPr>
        <w:t>宽带隔声</w:t>
      </w:r>
      <w:r>
        <w:rPr>
          <w:rFonts w:ascii="Times New Roman" w:hAnsi="Times New Roman" w:eastAsia="宋体"/>
          <w:b w:val="0"/>
          <w:sz w:val="24"/>
        </w:rPr>
        <w:t>，同时保持高通风、且对声源位置不敏感？这是面向实际"声屏障/声学笼"应用的关键难题。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（2）研究方法与模型。</w:t>
      </w:r>
      <w:r>
        <w:rPr>
          <w:rFonts w:ascii="Times New Roman" w:hAnsi="Times New Roman" w:eastAsia="宋体"/>
          <w:b w:val="0"/>
          <w:sz w:val="24"/>
        </w:rPr>
        <w:t xml:space="preserve"> 作者提出"声学超构笼"概念，沿方位角方向布置径向梯度凹槽（radial gradient grooves），实现</w:t>
      </w:r>
      <w:r>
        <w:rPr>
          <w:rFonts w:ascii="Times New Roman" w:hAnsi="Times New Roman" w:eastAsia="宋体"/>
          <w:b/>
          <w:sz w:val="24"/>
        </w:rPr>
        <w:t>局域化的声学彩虹捕获（localized rainbow trapping）</w:t>
      </w:r>
      <w:r>
        <w:rPr>
          <w:rFonts w:ascii="Times New Roman" w:hAnsi="Times New Roman" w:eastAsia="宋体"/>
          <w:b w:val="0"/>
          <w:sz w:val="24"/>
        </w:rPr>
        <w:t>——不同深度的槽对应不同截止频率，将不同频率的声能局域、阻挡在结构处。研究以数值仿真为主并辅以实验观测，考察了隔声效果对声源位置的鲁棒性，以及隔声量与通风率之间的关系。图 3 给出其原理示意。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图 3　声学超构笼的彩虹捕获隔声原理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     声源 •)))      ┌───────────────────┐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                    │  径向梯度凹槽阵列   │  深槽→低频截止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╲ ╲ ╲ ╲ ╲ ╲ ╲ ╲   │   ‖‖‖‖‖‖‖‖‖‖‖    │  浅槽→高频截止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声波被"彩虹捕获"阻挡 │  ┌───────────┐    │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                    │  │  保护区域   │    │  区域内安静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空气可自由穿过缝隙   │  │ (可通风)   │    │  且仍可通风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(通风率可达 ~55%)    │  └───────────┘    │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                    └───────────────────┘</w:t>
      </w:r>
    </w:p>
    <w:p/>
    <w:p>
      <w:pPr>
        <w:spacing w:after="120"/>
      </w:pPr>
      <w:r>
        <w:rPr>
          <w:rFonts w:ascii="Times New Roman" w:hAnsi="Times New Roman" w:eastAsia="宋体"/>
          <w:b/>
          <w:sz w:val="24"/>
        </w:rPr>
        <w:t>（3）研究结果与结论。</w:t>
      </w:r>
      <w:r>
        <w:rPr>
          <w:rFonts w:ascii="Times New Roman" w:hAnsi="Times New Roman" w:eastAsia="宋体"/>
          <w:b w:val="0"/>
          <w:sz w:val="24"/>
        </w:rPr>
        <w:t xml:space="preserve"> 仿真与实验表明，该超构笼可对任意形状区域实现宽带隔声，且效果对声源位置具有鲁棒性；当声传递损失大于 10 dB 时，通风窗口的通风率仍可达 55%。该工作为"宽带隔声 + 高通风 + 任意形状保护区"提供了一条新途径。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（4）存在的问题与限制条件。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隔声量约为 10 dB 量级，</w:t>
      </w:r>
      <w:r>
        <w:rPr>
          <w:rFonts w:ascii="Times New Roman" w:hAnsi="Times New Roman" w:eastAsia="宋体"/>
          <w:b/>
          <w:sz w:val="24"/>
        </w:rPr>
        <w:t>绝对隔声能力有限</w:t>
      </w:r>
      <w:r>
        <w:rPr>
          <w:rFonts w:ascii="Times New Roman" w:hAnsi="Times New Roman" w:eastAsia="宋体"/>
          <w:b w:val="0"/>
          <w:sz w:val="24"/>
        </w:rPr>
        <w:t>，难以满足高隔声等级要求；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隔声效率与通风率之间存在</w:t>
      </w:r>
      <w:r>
        <w:rPr>
          <w:rFonts w:ascii="Times New Roman" w:hAnsi="Times New Roman" w:eastAsia="宋体"/>
          <w:b/>
          <w:sz w:val="24"/>
        </w:rPr>
        <w:t>此消彼长的折中</w:t>
      </w:r>
      <w:r>
        <w:rPr>
          <w:rFonts w:ascii="Times New Roman" w:hAnsi="Times New Roman" w:eastAsia="宋体"/>
          <w:b w:val="0"/>
          <w:sz w:val="24"/>
        </w:rPr>
        <w:t>，二者难以同时最优；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径向梯度凹槽的设计与加工较复杂，</w:t>
      </w:r>
      <w:r>
        <w:rPr>
          <w:rFonts w:ascii="Times New Roman" w:hAnsi="Times New Roman" w:eastAsia="宋体"/>
          <w:b/>
          <w:sz w:val="24"/>
        </w:rPr>
        <w:t>单元尺寸随梯度变化</w:t>
      </w:r>
      <w:r>
        <w:rPr>
          <w:rFonts w:ascii="Times New Roman" w:hAnsi="Times New Roman" w:eastAsia="宋体"/>
          <w:b w:val="0"/>
          <w:sz w:val="24"/>
        </w:rPr>
        <w:t>，制造与装配成本上升；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演示偏重二维/特定频段，对真实三维宽频宽角度环境的适用性仍需验证。</w:t>
      </w:r>
    </w:p>
    <w:p>
      <w:pPr>
        <w:spacing w:before="160"/>
      </w:pPr>
      <w:r>
        <w:rPr>
          <w:rFonts w:ascii="Times New Roman" w:hAnsi="Times New Roman" w:eastAsia="黑体"/>
          <w:b/>
          <w:color w:val="2E5596"/>
          <w:sz w:val="26"/>
        </w:rPr>
        <w:t>2.5 可编程声学超构表面实现声波前的连续调控</w:t>
      </w:r>
    </w:p>
    <w:p>
      <w:pPr>
        <w:spacing w:before="40" w:after="40"/>
        <w:ind w:left="432"/>
      </w:pPr>
      <w:r>
        <w:rPr>
          <w:rFonts w:ascii="Times New Roman" w:hAnsi="Times New Roman" w:eastAsia="宋体"/>
          <w:i/>
          <w:color w:val="555555"/>
          <w:sz w:val="21"/>
        </w:rPr>
        <w:t>Gong K., Zhou X., Ouyang H., Mo J. *Continuous manipulation of acoustic wavefront using a programmable acoustic metasurface.* Journal of Physics D: Applied Physics, 2021, 54(30).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（1）研究的主要问题。</w:t>
      </w:r>
      <w:r>
        <w:rPr>
          <w:rFonts w:ascii="Times New Roman" w:hAnsi="Times New Roman" w:eastAsia="宋体"/>
          <w:b w:val="0"/>
          <w:sz w:val="24"/>
        </w:rPr>
        <w:t xml:space="preserve"> 传统被动超构表面拓扑与结构参数一旦确定便无法改变，</w:t>
      </w:r>
      <w:r>
        <w:rPr>
          <w:rFonts w:ascii="Times New Roman" w:hAnsi="Times New Roman" w:eastAsia="宋体"/>
          <w:b/>
          <w:sz w:val="24"/>
        </w:rPr>
        <w:t>功能单一、不可重构</w:t>
      </w:r>
      <w:r>
        <w:rPr>
          <w:rFonts w:ascii="Times New Roman" w:hAnsi="Times New Roman" w:eastAsia="宋体"/>
          <w:b w:val="0"/>
          <w:sz w:val="24"/>
        </w:rPr>
        <w:t>，限制了其应用。如何用一套结构实现多种、可连续切换的声波前调控功能，是该文的出发点。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（2）研究方法与模型。</w:t>
      </w:r>
      <w:r>
        <w:rPr>
          <w:rFonts w:ascii="Times New Roman" w:hAnsi="Times New Roman" w:eastAsia="宋体"/>
          <w:b w:val="0"/>
          <w:sz w:val="24"/>
        </w:rPr>
        <w:t xml:space="preserve"> 作者设计了由可重构亚波长单元阵列构成的</w:t>
      </w:r>
      <w:r>
        <w:rPr>
          <w:rFonts w:ascii="Times New Roman" w:hAnsi="Times New Roman" w:eastAsia="宋体"/>
          <w:b/>
          <w:sz w:val="24"/>
        </w:rPr>
        <w:t>可编程超构表面</w:t>
      </w:r>
      <w:r>
        <w:rPr>
          <w:rFonts w:ascii="Times New Roman" w:hAnsi="Times New Roman" w:eastAsia="宋体"/>
          <w:b w:val="0"/>
          <w:sz w:val="24"/>
        </w:rPr>
        <w:t>：每个单元由一条并联的一维"菊花链"狭缝与 5 个亥姆霍兹共振器组成，通过步进电机+丝杠及低成本控制系统改变狭缝宽度，从而在</w:t>
      </w:r>
      <w:r>
        <w:rPr>
          <w:rFonts w:ascii="Times New Roman" w:hAnsi="Times New Roman" w:eastAsia="宋体"/>
          <w:b/>
          <w:sz w:val="24"/>
        </w:rPr>
        <w:t>保持高透射效率</w:t>
      </w:r>
      <w:r>
        <w:rPr>
          <w:rFonts w:ascii="Times New Roman" w:hAnsi="Times New Roman" w:eastAsia="宋体"/>
          <w:b w:val="0"/>
          <w:sz w:val="24"/>
        </w:rPr>
        <w:t>的同时，使透射波相移在 0～2π 全相位范围内连续可调。研究通过仿真与实验验证了多种波前调控功能。图 4 给出可编程调相的原理示意。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图 4　可编程超构表面的相位梯度调控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     平面波入射  ↓ ↓ ↓ ↓ ↓ ↓ ↓ ↓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   ┌────┬────┬────┬────┬────┐   每单元相位 φ(x) 由狭缝宽度调节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   │ φ1 │ φ2 │ φ3 │ φ4 │ φ5 │   (步进电机 + 丝杠驱动)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   └────┴────┴────┴────┴────┘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       ↘   ↘   ↘                广义斯涅尔定律:</w:t>
      </w:r>
    </w:p>
    <w:p>
      <w:pPr>
        <w:spacing w:after="0" w:before="0"/>
      </w:pPr>
      <w:r>
        <w:rPr>
          <w:rFonts w:ascii="Consolas" w:hAnsi="Consolas" w:eastAsia="NSimSun"/>
          <w:sz w:val="18"/>
        </w:rPr>
        <w:t xml:space="preserve">           聚焦 / 偏折 / 自弯曲      sin θt = sin θi + (λ₀/2π)·(dφ/dx)</w:t>
      </w:r>
    </w:p>
    <w:p/>
    <w:p>
      <w:pPr>
        <w:spacing w:after="120"/>
      </w:pPr>
      <w:r>
        <w:rPr>
          <w:rFonts w:ascii="Times New Roman" w:hAnsi="Times New Roman" w:eastAsia="宋体"/>
          <w:b/>
          <w:sz w:val="24"/>
        </w:rPr>
        <w:t>（3）研究结果与结论。</w:t>
      </w:r>
      <w:r>
        <w:rPr>
          <w:rFonts w:ascii="Times New Roman" w:hAnsi="Times New Roman" w:eastAsia="宋体"/>
          <w:b w:val="0"/>
          <w:sz w:val="24"/>
        </w:rPr>
        <w:t xml:space="preserve"> 仿真与实验均证实，该可编程超构表面能够通过对透射波相位与幅值的工程化调控，连续实现可调声折射、可调声聚焦与可调自弯曲等多种功能。作者指出其在诊断超声成像、主动无损检测、声全息、非接触微粒操控与能量收集等方面具有广阔应用前景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（4）存在的问题与限制条件。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依赖步进电机、丝杠等</w:t>
      </w:r>
      <w:r>
        <w:rPr>
          <w:rFonts w:ascii="Times New Roman" w:hAnsi="Times New Roman" w:eastAsia="宋体"/>
          <w:b/>
          <w:sz w:val="24"/>
        </w:rPr>
        <w:t>机电驱动部件</w:t>
      </w:r>
      <w:r>
        <w:rPr>
          <w:rFonts w:ascii="Times New Roman" w:hAnsi="Times New Roman" w:eastAsia="宋体"/>
          <w:b w:val="0"/>
          <w:sz w:val="24"/>
        </w:rPr>
        <w:t>，体积、成本较大，</w:t>
      </w:r>
      <w:r>
        <w:rPr>
          <w:rFonts w:ascii="Times New Roman" w:hAnsi="Times New Roman" w:eastAsia="宋体"/>
          <w:b/>
          <w:sz w:val="24"/>
        </w:rPr>
        <w:t>调节速度慢</w:t>
      </w:r>
      <w:r>
        <w:rPr>
          <w:rFonts w:ascii="Times New Roman" w:hAnsi="Times New Roman" w:eastAsia="宋体"/>
          <w:b w:val="0"/>
          <w:sz w:val="24"/>
        </w:rPr>
        <w:t>，难以做到高速实时；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单元数目有限，相位离散化导致</w:t>
      </w:r>
      <w:r>
        <w:rPr>
          <w:rFonts w:ascii="Times New Roman" w:hAnsi="Times New Roman" w:eastAsia="宋体"/>
          <w:b/>
          <w:sz w:val="24"/>
        </w:rPr>
        <w:t>空间分辨率受限</w:t>
      </w:r>
      <w:r>
        <w:rPr>
          <w:rFonts w:ascii="Times New Roman" w:hAnsi="Times New Roman" w:eastAsia="宋体"/>
          <w:b w:val="0"/>
          <w:sz w:val="24"/>
        </w:rPr>
        <w:t>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透射效率与全相位覆盖之间仍存在一定折中；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结构通常针对</w:t>
      </w:r>
      <w:r>
        <w:rPr>
          <w:rFonts w:ascii="Times New Roman" w:hAnsi="Times New Roman" w:eastAsia="宋体"/>
          <w:b/>
          <w:sz w:val="24"/>
        </w:rPr>
        <w:t>特定（单一）频率</w:t>
      </w:r>
      <w:r>
        <w:rPr>
          <w:rFonts w:ascii="Times New Roman" w:hAnsi="Times New Roman" w:eastAsia="宋体"/>
          <w:b w:val="0"/>
          <w:sz w:val="24"/>
        </w:rPr>
        <w:t>优化，宽频带下的功能一致性有待加强；可动部件的长期可靠性也是工程瓶颈。</w:t>
      </w:r>
    </w:p>
    <w:p>
      <w:pPr>
        <w:spacing w:before="160"/>
      </w:pPr>
      <w:r>
        <w:rPr>
          <w:rFonts w:ascii="Times New Roman" w:hAnsi="Times New Roman" w:eastAsia="黑体"/>
          <w:b/>
          <w:color w:val="2E5596"/>
          <w:sz w:val="26"/>
        </w:rPr>
        <w:t>2.6 基于概率深度神经网络的水下吸声超构表面逆向设计</w:t>
      </w:r>
    </w:p>
    <w:p>
      <w:pPr>
        <w:spacing w:before="40" w:after="40"/>
        <w:ind w:left="432"/>
      </w:pPr>
      <w:r>
        <w:rPr>
          <w:rFonts w:ascii="Times New Roman" w:hAnsi="Times New Roman" w:eastAsia="宋体"/>
          <w:i/>
          <w:color w:val="555555"/>
          <w:sz w:val="21"/>
        </w:rPr>
        <w:t>Liu B., Liang R., Na Y., Fan X., Guo Z. *Probabilistic deep neural network-based inverse design method for the underwater acoustic metasurface of customizable absorption performance.* Journal of Applied Physics, 2025.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（1）研究的主要问题。</w:t>
      </w:r>
      <w:r>
        <w:rPr>
          <w:rFonts w:ascii="Times New Roman" w:hAnsi="Times New Roman" w:eastAsia="宋体"/>
          <w:b w:val="0"/>
          <w:sz w:val="24"/>
        </w:rPr>
        <w:t xml:space="preserve"> 超构表面的"逆向设计"（由目标频谱反推结构参数）面临两大难题：频谱响应与结构参数之间的映射</w:t>
      </w:r>
      <w:r>
        <w:rPr>
          <w:rFonts w:ascii="Times New Roman" w:hAnsi="Times New Roman" w:eastAsia="宋体"/>
          <w:b/>
          <w:sz w:val="24"/>
        </w:rPr>
        <w:t>非唯一、且高度非线性</w:t>
      </w:r>
      <w:r>
        <w:rPr>
          <w:rFonts w:ascii="Times New Roman" w:hAnsi="Times New Roman" w:eastAsia="宋体"/>
          <w:b w:val="0"/>
          <w:sz w:val="24"/>
        </w:rPr>
        <w:t>。这一难题阻碍了按需定制吸声谱的水下吸声超构表面的高效、自动化设计。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（2）研究方法与模型。</w:t>
      </w:r>
      <w:r>
        <w:rPr>
          <w:rFonts w:ascii="Times New Roman" w:hAnsi="Times New Roman" w:eastAsia="宋体"/>
          <w:b w:val="0"/>
          <w:sz w:val="24"/>
        </w:rPr>
        <w:t xml:space="preserve"> 作者提出基于</w:t>
      </w:r>
      <w:r>
        <w:rPr>
          <w:rFonts w:ascii="Times New Roman" w:hAnsi="Times New Roman" w:eastAsia="宋体"/>
          <w:b/>
          <w:sz w:val="24"/>
        </w:rPr>
        <w:t>概率深度神经网络（probabilistic DNN）</w:t>
      </w:r>
      <w:r>
        <w:rPr>
          <w:rFonts w:ascii="Times New Roman" w:hAnsi="Times New Roman" w:eastAsia="宋体"/>
          <w:b w:val="0"/>
          <w:sz w:val="24"/>
        </w:rPr>
        <w:t>的逆向设计方法：通过引入概率生成模块提升网络泛化能力，针对"带嵌入孔的亥姆霍兹共振器阵列"，可一次性生成多组满足目标吸声谱的候选结构参数。方法的有效性与精度通过理论分析与数值仿真加以验证。表征中采用了等效介质/阻抗类模型与神经网络相结合的范式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（3）研究结果与结论。</w:t>
      </w:r>
      <w:r>
        <w:rPr>
          <w:rFonts w:ascii="Times New Roman" w:hAnsi="Times New Roman" w:eastAsia="宋体"/>
          <w:b w:val="0"/>
          <w:sz w:val="24"/>
        </w:rPr>
        <w:t xml:space="preserve"> 结果表明，该概率神经网络方法能够丰富设计解的多样性与灵活性，可按需生成定制吸声谱的水下超构表面，且对加工误差具有良好的容差性，为水下吸声与噪声控制器件的逆向设计提供了高效自动化途径。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（4）存在的问题与限制条件。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验证主要停留在</w:t>
      </w:r>
      <w:r>
        <w:rPr>
          <w:rFonts w:ascii="Times New Roman" w:hAnsi="Times New Roman" w:eastAsia="宋体"/>
          <w:b/>
          <w:sz w:val="24"/>
        </w:rPr>
        <w:t>理论与数值仿真层面</w:t>
      </w:r>
      <w:r>
        <w:rPr>
          <w:rFonts w:ascii="Times New Roman" w:hAnsi="Times New Roman" w:eastAsia="宋体"/>
          <w:b w:val="0"/>
          <w:sz w:val="24"/>
        </w:rPr>
        <w:t>，缺少水下实物实验佐证；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神经网络需要</w:t>
      </w:r>
      <w:r>
        <w:rPr>
          <w:rFonts w:ascii="Times New Roman" w:hAnsi="Times New Roman" w:eastAsia="宋体"/>
          <w:b/>
          <w:sz w:val="24"/>
        </w:rPr>
        <w:t>大量训练数据</w:t>
      </w:r>
      <w:r>
        <w:rPr>
          <w:rFonts w:ascii="Times New Roman" w:hAnsi="Times New Roman" w:eastAsia="宋体"/>
          <w:b w:val="0"/>
          <w:sz w:val="24"/>
        </w:rPr>
        <w:t>，数据获取与训练成本较高；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方法绑定于"带孔亥姆霍兹共振器"这一</w:t>
      </w:r>
      <w:r>
        <w:rPr>
          <w:rFonts w:ascii="Times New Roman" w:hAnsi="Times New Roman" w:eastAsia="宋体"/>
          <w:b/>
          <w:sz w:val="24"/>
        </w:rPr>
        <w:t>特定结构模板</w:t>
      </w:r>
      <w:r>
        <w:rPr>
          <w:rFonts w:ascii="Times New Roman" w:hAnsi="Times New Roman" w:eastAsia="宋体"/>
          <w:b w:val="0"/>
          <w:sz w:val="24"/>
        </w:rPr>
        <w:t>，对其他拓扑的可迁移性未知；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网络在训练分布之外的</w:t>
      </w:r>
      <w:r>
        <w:rPr>
          <w:rFonts w:ascii="Times New Roman" w:hAnsi="Times New Roman" w:eastAsia="宋体"/>
          <w:b/>
          <w:sz w:val="24"/>
        </w:rPr>
        <w:t>泛化能力存在不确定性</w:t>
      </w:r>
      <w:r>
        <w:rPr>
          <w:rFonts w:ascii="Times New Roman" w:hAnsi="Times New Roman" w:eastAsia="宋体"/>
          <w:b w:val="0"/>
          <w:sz w:val="24"/>
        </w:rPr>
        <w:t>；面向水下场景，温度、压力、流体黏滞等真实环境因素尚未纳入模型。</w:t>
      </w:r>
    </w:p>
    <w:p>
      <w:pPr>
        <w:spacing w:before="240"/>
      </w:pPr>
      <w:r>
        <w:rPr>
          <w:rFonts w:ascii="Times New Roman" w:hAnsi="Times New Roman" w:eastAsia="黑体"/>
          <w:b/>
          <w:color w:val="1F3864"/>
          <w:sz w:val="30"/>
        </w:rPr>
        <w:t>3. 综合分析与讨论</w:t>
      </w:r>
    </w:p>
    <w:p>
      <w:pPr>
        <w:spacing w:before="160"/>
      </w:pPr>
      <w:r>
        <w:rPr>
          <w:rFonts w:ascii="Times New Roman" w:hAnsi="Times New Roman" w:eastAsia="黑体"/>
          <w:b/>
          <w:color w:val="2E5596"/>
          <w:sz w:val="26"/>
        </w:rPr>
        <w:t>3.1 文献总览对比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将上述 6 篇文献按功能类型、机理、关键指标与主要局限汇总于表 1。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表 1　六篇文献的总体对比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文献(年份/期刊)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功能类型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核心机理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关键性能指标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主要局限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[1]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Zhu 等, 2021, *Phys. Rev. B*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被动宽带吸声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非局域桥接耦合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α&gt;0.9，600–2600 Hz，厚 6.8 cm (λ/9)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下限 600 Hz；正入射；不可调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[2]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Liu 等, 2021, *J. Phys. D*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动态可调吸声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旋转板调阻抗匹配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完美吸声，300–1500 Hz，厚 54 mm (λ/21)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任一时刻单窄带；机械可动件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[3]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Zhang 等, 2023, *JASA-EL*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通风隔声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薄膜—子腔耦合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≥5 dB(100–1700 Hz)，≥10 dB(部分频段)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隔声量低；薄膜耐久性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[4]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Yin 等, 2022, *J. Appl. Phys.*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通风隔声(任意形状)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局域声彩虹捕获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TL&gt;10 dB 时通风率 55%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隔声量约 10 dB；通风—隔声折中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[5]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Gong 等, 2021, *J. Phys. D*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波前调控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可编程相位梯度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0–2π 连续可调；折射/聚焦/自弯曲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机电驱动慢、体积大；单频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[6]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Liu 等, 2025, *J. Appl. Phys.*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逆向设计(水下吸声)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概率深度神经网络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按需定制吸声谱；容差好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仅仿真；依赖数据；模板受限</w:t>
            </w:r>
          </w:p>
        </w:tc>
      </w:tr>
    </w:tbl>
    <w:p/>
    <w:p>
      <w:pPr>
        <w:spacing w:before="160"/>
      </w:pPr>
      <w:r>
        <w:rPr>
          <w:rFonts w:ascii="Times New Roman" w:hAnsi="Times New Roman" w:eastAsia="黑体"/>
          <w:b/>
          <w:color w:val="2E5596"/>
          <w:sz w:val="26"/>
        </w:rPr>
        <w:t>3.2 关键指标的横向比较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表 2　吸声/隔声类工作的关键工程指标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文献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厚度/波长比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工作频段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带宽特性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是否可调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是否通风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[1]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λ/9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600–2600 Hz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超宽带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[2]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λ/21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300–1500 Hz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窄带可调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是(机械)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[3]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亚波长薄层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100–1700 Hz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宽带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[4]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深亚波长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宽带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宽带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是(55%)</w:t>
            </w:r>
          </w:p>
        </w:tc>
      </w:tr>
    </w:tbl>
    <w:p/>
    <w:p>
      <w:pPr>
        <w:spacing w:before="160"/>
      </w:pPr>
      <w:r>
        <w:rPr>
          <w:rFonts w:ascii="Times New Roman" w:hAnsi="Times New Roman" w:eastAsia="黑体"/>
          <w:b/>
          <w:color w:val="2E5596"/>
          <w:sz w:val="26"/>
        </w:rPr>
        <w:t>3.3 共性问题与发展趋势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综观 6 篇文献，可以提炼出当前声学超构表面研究的若干</w:t>
      </w:r>
      <w:r>
        <w:rPr>
          <w:rFonts w:ascii="Times New Roman" w:hAnsi="Times New Roman" w:eastAsia="宋体"/>
          <w:b/>
          <w:sz w:val="24"/>
        </w:rPr>
        <w:t>共性瓶颈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深低频仍是难关。</w:t>
      </w:r>
      <w:r>
        <w:rPr>
          <w:rFonts w:ascii="Times New Roman" w:hAnsi="Times New Roman" w:eastAsia="宋体"/>
          <w:b w:val="0"/>
          <w:sz w:val="24"/>
        </w:rPr>
        <w:t xml:space="preserve"> 多数高性能工作的频率下限在 300～600 Hz 之间，对 100 Hz 量级及以下的深低频噪声，要在亚波长厚度内兼顾宽带与高效率仍十分困难——这本质上受限于"薄结构、低频率、强耗散"三者的物理矛盾。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"可调"与"宽带"难以兼得。</w:t>
      </w:r>
      <w:r>
        <w:rPr>
          <w:rFonts w:ascii="Times New Roman" w:hAnsi="Times New Roman" w:eastAsia="宋体"/>
          <w:b w:val="0"/>
          <w:sz w:val="24"/>
        </w:rPr>
        <w:t xml:space="preserve"> 可调结构（如文献[2][5]）多依赖机械可动部件，任一状态下往往只覆盖窄带；而宽带结构（如文献[1]）通常是固定的被动结构。如何用</w:t>
      </w:r>
      <w:r>
        <w:rPr>
          <w:rFonts w:ascii="Times New Roman" w:hAnsi="Times New Roman" w:eastAsia="宋体"/>
          <w:b/>
          <w:sz w:val="24"/>
        </w:rPr>
        <w:t>无机械运动的主动手段</w:t>
      </w:r>
      <w:r>
        <w:rPr>
          <w:rFonts w:ascii="Times New Roman" w:hAnsi="Times New Roman" w:eastAsia="宋体"/>
          <w:b w:val="0"/>
          <w:sz w:val="24"/>
        </w:rPr>
        <w:t>（压电、电控、声—电耦合等）实现快速、宽带、连续可调，是重要方向。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通风与隔声此消彼长。</w:t>
      </w:r>
      <w:r>
        <w:rPr>
          <w:rFonts w:ascii="Times New Roman" w:hAnsi="Times New Roman" w:eastAsia="宋体"/>
          <w:b w:val="0"/>
          <w:sz w:val="24"/>
        </w:rPr>
        <w:t xml:space="preserve"> 文献[3][4]表明，提升通风率往往以牺牲隔声量为代价，目前通风隔声的隔声量多在 5～15 dB 量级，距离工程对高隔声等级的要求仍有差距。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加工、可靠性与环境适应性。</w:t>
      </w:r>
      <w:r>
        <w:rPr>
          <w:rFonts w:ascii="Times New Roman" w:hAnsi="Times New Roman" w:eastAsia="宋体"/>
          <w:b w:val="0"/>
          <w:sz w:val="24"/>
        </w:rPr>
        <w:t xml:space="preserve"> 空间卷曲、梯度槽、薄膜及机电机构带来制造复杂度、长期可靠性与对温湿度/老化敏感等问题；面向水下、高温等极端环境（如温度不敏感、高温多孔超构表面等近期工作）还需专门设计。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设计范式正由"正向试凑"转向"智能反演"。</w:t>
      </w:r>
      <w:r>
        <w:rPr>
          <w:rFonts w:ascii="Times New Roman" w:hAnsi="Times New Roman" w:eastAsia="宋体"/>
          <w:b w:val="0"/>
          <w:sz w:val="24"/>
        </w:rPr>
        <w:t xml:space="preserve"> 文献[6]代表的深度学习逆向设计、拓扑优化与遗传算法等，正在把超构表面设计从经验驱动推向数据/优化驱动，但普遍</w:t>
      </w:r>
      <w:r>
        <w:rPr>
          <w:rFonts w:ascii="Times New Roman" w:hAnsi="Times New Roman" w:eastAsia="宋体"/>
          <w:b/>
          <w:sz w:val="24"/>
        </w:rPr>
        <w:t>缺乏实验闭环</w:t>
      </w:r>
      <w:r>
        <w:rPr>
          <w:rFonts w:ascii="Times New Roman" w:hAnsi="Times New Roman" w:eastAsia="宋体"/>
          <w:b w:val="0"/>
          <w:sz w:val="24"/>
        </w:rPr>
        <w:t>，且存在数据成本高、泛化性不确定、模板依赖等问题。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未来趋势可概括为：</w:t>
      </w:r>
      <w:r>
        <w:rPr>
          <w:rFonts w:ascii="Times New Roman" w:hAnsi="Times New Roman" w:eastAsia="宋体"/>
          <w:b w:val="0"/>
          <w:sz w:val="24"/>
        </w:rPr>
        <w:t xml:space="preserve"> 主动化（可编程、自适应）、智能化（机器学习逆向设计与实时反馈控制）、多功能集成（吸声—隔声—承载—传感一体化）以及面向真实复杂声场（斜入射、扩散场、运动声源、水下/高温）的鲁棒设计。值得注意的是，2024—2026 年间的最新工作（如蜂窝镂空通风隔声超构表面、相位梯度复合多孔吸声体等）正沿着"更宽频带、更高通风率、更易加工"的方向持续推进，说明该领域仍处于快速上升期。</w:t>
      </w:r>
    </w:p>
    <w:p>
      <w:pPr>
        <w:spacing w:before="240"/>
      </w:pPr>
      <w:r>
        <w:rPr>
          <w:rFonts w:ascii="Times New Roman" w:hAnsi="Times New Roman" w:eastAsia="黑体"/>
          <w:b/>
          <w:color w:val="1F3864"/>
          <w:sz w:val="30"/>
        </w:rPr>
        <w:t>4. 结论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本文以噪声与振动控制中的声学超构表面为主题，综述了 6 篇 2020 年以后的代表性英文文献，覆盖被动宽带吸声、动态可调吸声、通风隔声、波前调控与智能逆向设计五个方面。这些工作分别在阻抗匹配、非局域耦合、薄膜—腔耦合、彩虹捕获、可编程相位调控与深度学习反演等机理与方法上取得了显著进展，普遍实现了亚波长厚度下的优异声学性能。与此同时，深低频、可调—宽带矛盾、通风—隔声折中、加工可靠性与实验验证不足等问题仍然制约着其工程落地。正如善于发现并总结前人研究中的不足，才能开辟新的研究方向——发展无机械运动的主动可调机制、构建"仿真—实验"闭环的智能逆向设计体系、突破深低频与高隔声—高通风的物理极限，应是声学超构表面走向规模化应用亟待攻克的关键科学与技术问题。</w:t>
      </w:r>
    </w:p>
    <w:p>
      <w:pPr>
        <w:spacing w:before="240"/>
      </w:pPr>
      <w:r>
        <w:rPr>
          <w:rFonts w:ascii="Times New Roman" w:hAnsi="Times New Roman" w:eastAsia="黑体"/>
          <w:b/>
          <w:color w:val="1F3864"/>
          <w:sz w:val="30"/>
        </w:rPr>
        <w:t>参考文献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[1] Zhu Y, Merkel A, Donda K, Fan S-W, Cao L, Assouar B. Nonlocal acoustic metasurface for ultrabroadband sound absorption. *Physical Review B*, 2021, 103(6): 064102. DOI: 10.1103/PhysRevB.103.064102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[2] Liu H, Wu J, Ma F. Dynamic tunable acoustic metasurface with continuously perfect sound absorption. *Journal of Physics D: Applied Physics*, 2021, 54(36): 365105. DOI: 10.1088/1361-6463/ac0ab9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[3] Zhang Y, Chin Y, Yu X, Shrestha M, Lau G, Koo B C, Liu K, Lu Z. Ventilated acoustic metasurface with low-frequency sound insulation. *JASA Express Letters*, 2023, 3(7): 073602. DOI: 10.1121/10.0020133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[4] Yin Y-Q, Wu H-W, Cheng S-L, Sun W-J, Sheng Z. Acoustic metacage with arbitrary shape for broadband and ventilated sound insulation. *Journal of Applied Physics*, 2022, 132(8). DOI: 10.1063/5.0103357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[5] Gong K, Zhou X, Ouyang H, Mo J. Continuous manipulation of acoustic wavefront using a programmable acoustic metasurface. *Journal of Physics D: Applied Physics*, 2021, 54(30). DOI: 10.1088/1361-6463/abfe81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[6] Liu B, Liang R, Na Y, Fan X, Guo Z. Probabilistic deep neural network-based inverse design method for the underwater acoustic metasurface of customizable absorption performance. *Journal of Applied Physics*, 2025. DOI: 10.1063/5.0301429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补充参考（用于趋势分析）：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[7] Mo Y, Hu X, Zeng H, et al. Ultra-broadband ventilation sound insulation by honeycomb hollow-out acoustic metasurface. *Applied Physics Letters*, 2026. DOI: 10.1063/5.0310706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[8] Xiang L, Ruan X, Fu Z, et al. Wide-angle broadband sound absorption of acoustic metasurface with composited porous structures. *Journal of Vibration and Control*, 2025. DOI: 10.1177/10775463251407465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[9] Guo J, Zhang X, Fang Y, Qu R. An extremely-thin acoustic metasurface for low-frequency sound attenuation with a tunable absorption bandwidth. *International Journal of Mechanical Sciences*, 2021, 213: 106872. DOI: 10.1016/j.ijmecsci.2021.106872</w:t>
      </w:r>
    </w:p>
    <w:p>
      <w:pPr>
        <w:spacing w:before="40" w:after="40"/>
        <w:ind w:left="432"/>
      </w:pPr>
      <w:r>
        <w:rPr>
          <w:rFonts w:ascii="Times New Roman" w:hAnsi="Times New Roman" w:eastAsia="宋体"/>
          <w:i/>
          <w:color w:val="555555"/>
          <w:sz w:val="21"/>
        </w:rPr>
        <w:t>说明：本综述所引文献信息（题录、年份、期刊、DOI 及核心数据）均来自公开学术数据库检索结果，使用时建议按 DOI 链接核对原文，以确认许可与版权信息。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