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P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7777777" w:rsidR="005F7796" w:rsidRPr="0013278B" w:rsidRDefault="005F7796" w:rsidP="009D3D1C">
      <w:pPr>
        <w:spacing w:after="120" w:line="360" w:lineRule="auto"/>
        <w:ind w:firstLine="360"/>
        <w:jc w:val="both"/>
        <w:rPr>
          <w:rFonts w:hint="eastAsia"/>
        </w:rPr>
      </w:pPr>
    </w:p>
    <w:p w14:paraId="03162D13" w14:textId="77777777" w:rsidR="00134A8E" w:rsidRPr="00134A8E" w:rsidRDefault="00134A8E" w:rsidP="00134A8E">
      <w:pPr>
        <w:spacing w:after="120" w:line="360" w:lineRule="auto"/>
        <w:jc w:val="both"/>
        <w:rPr>
          <w:rFonts w:hint="eastAsia"/>
        </w:rPr>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rPr>
          <w:rFonts w:hint="eastAsia"/>
        </w:rPr>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61539636" w:rsidR="00D71CDE" w:rsidRPr="00905454" w:rsidRDefault="00D71CDE" w:rsidP="00D71CDE">
      <w:pPr>
        <w:spacing w:before="240" w:after="120" w:line="276" w:lineRule="auto"/>
        <w:rPr>
          <w:rFonts w:hint="eastAsia"/>
        </w:rPr>
      </w:pPr>
      <w:r>
        <w:rPr>
          <w:rFonts w:eastAsia="Times New Roman"/>
          <w:b/>
          <w:bCs/>
        </w:rPr>
        <w:t>Table 1.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rPr>
                <w:rFonts w:hint="eastAsia"/>
              </w:rPr>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rPr>
                <w:rFonts w:hint="eastAsia"/>
              </w:rPr>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rFonts w:hint="eastAsia"/>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rPr>
                <w:rFonts w:hint="eastAsia"/>
              </w:rPr>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rFonts w:hint="eastAsia"/>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72"/>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rFonts w:hint="eastAsia"/>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rPr>
          <w:rFonts w:hint="eastAsia"/>
        </w:rPr>
      </w:pPr>
      <w:r w:rsidRPr="00324C91">
        <w:rPr>
          <w:rFonts w:eastAsia="Times New Roman"/>
          <w:b/>
          <w:bCs/>
        </w:rPr>
        <w:t xml:space="preserve">Outcomes. </w:t>
      </w:r>
      <w:r w:rsidRPr="000F7427">
        <w:rPr>
          <w:rFonts w:eastAsia="Times New Roman"/>
        </w:rPr>
        <w:t xml:space="preserve">Depressive symptoms were required to be reported as a primary outcome or as a primary </w:t>
      </w:r>
      <w:r w:rsidRPr="000F7427">
        <w:rPr>
          <w:rFonts w:eastAsia="Times New Roman"/>
        </w:rPr>
        <w:lastRenderedPageBreak/>
        <w:t>treatment target. Depressive symptoms had to be measured at post-intervention using a validated self-report 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rPr>
          <w:rFonts w:hint="eastAsia"/>
        </w:rPr>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02CD428" w14:textId="467FF5BD" w:rsidR="000C3784" w:rsidRPr="00705C59" w:rsidRDefault="00E74DAD">
      <w:pPr>
        <w:spacing w:after="120" w:line="360" w:lineRule="auto"/>
        <w:ind w:firstLine="360"/>
        <w:jc w:val="both"/>
        <w:rPr>
          <w:rFonts w:hint="eastAsia"/>
        </w:rPr>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w:t>
      </w:r>
      <w:r w:rsidR="00705C59">
        <w:rPr>
          <w:rFonts w:hint="eastAsia"/>
        </w:rPr>
        <w:t>; See Appendix 3</w:t>
      </w:r>
      <w:r w:rsidRPr="00E74DAD">
        <w:rPr>
          <w:rFonts w:eastAsia="Times New Roman"/>
        </w:rPr>
        <w:t>). Study selection results are reported in the PRISMA 2020 flow diagram in Chapter 4</w:t>
      </w:r>
      <w:r>
        <w:rPr>
          <w:rFonts w:eastAsia="Times New Roman"/>
        </w:rPr>
        <w:t>.</w:t>
      </w:r>
    </w:p>
    <w:p w14:paraId="62D3D866" w14:textId="77777777" w:rsidR="000C3784" w:rsidRDefault="00D450DC">
      <w:pPr>
        <w:pStyle w:val="2"/>
      </w:pPr>
      <w:bookmarkStart w:id="15" w:name="OLE_LINK73"/>
      <w:r>
        <w:t>3.5. Data Extraction</w:t>
      </w:r>
    </w:p>
    <w:p w14:paraId="0A45ACEC" w14:textId="658B0A29"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t>
      </w:r>
      <w:r w:rsidRPr="00E74DAD">
        <w:rPr>
          <w:rFonts w:eastAsia="Times New Roman"/>
        </w:rPr>
        <w:lastRenderedPageBreak/>
        <w:t>(waitlist,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t>3.</w:t>
      </w:r>
      <w:r w:rsidR="00CB4E77">
        <w:rPr>
          <w:rFonts w:eastAsiaTheme="minorEastAsia" w:hint="eastAsia"/>
        </w:rPr>
        <w:t>7</w:t>
      </w:r>
      <w:r>
        <w:t>.1. Effect-Size Calculation</w:t>
      </w:r>
    </w:p>
    <w:p w14:paraId="058E58FA" w14:textId="378B1AE1" w:rsidR="00E12D72" w:rsidRDefault="00E74DAD" w:rsidP="009A6242">
      <w:pPr>
        <w:spacing w:after="120" w:line="360" w:lineRule="auto"/>
        <w:ind w:firstLine="360"/>
        <w:jc w:val="both"/>
      </w:pPr>
      <w:r w:rsidRPr="00E74DAD">
        <w:rPr>
          <w:rFonts w:eastAsia="Times New Roman"/>
        </w:rPr>
        <w:t xml:space="preserve">Effect sizes were calculated as Hedges' </w:t>
      </w:r>
      <w:r w:rsidRPr="00134A8E">
        <w:rPr>
          <w:rFonts w:eastAsia="Times New Roman"/>
          <w:i/>
          <w:iCs/>
        </w:rPr>
        <w:t>g</w:t>
      </w:r>
      <w:r w:rsidRPr="00E74DAD">
        <w:rPr>
          <w:rFonts w:eastAsia="Times New Roman"/>
        </w:rPr>
        <w:t xml:space="preserve">, the standardized mean difference with small-sample correction (Hedges &amp; Olkin, 1985). For each study and time-point, </w:t>
      </w:r>
      <w:r w:rsidRPr="00134A8E">
        <w:rPr>
          <w:rFonts w:eastAsia="Times New Roman"/>
          <w:i/>
          <w:iCs/>
        </w:rPr>
        <w:t>g</w:t>
      </w:r>
      <w:r w:rsidRPr="00E74DAD">
        <w:rPr>
          <w:rFonts w:eastAsia="Times New Roman"/>
        </w:rPr>
        <w:t xml:space="preserve"> was computed from the change scores (post minus pre) in each arm, together with the corresponding standard deviations and sample sizes. Where </w:t>
      </w:r>
      <w:r w:rsidRPr="00E74DAD">
        <w:rPr>
          <w:rFonts w:eastAsia="Times New Roman"/>
        </w:rPr>
        <w:lastRenderedPageBreak/>
        <w:t>a study reported the change score directly, this value was used in preference to back-calculation. Where only ANCOVA-adjusted post-intervention means and their confidence intervals were available, the change-score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38793131" w14:textId="77777777" w:rsidR="009A6242" w:rsidRDefault="009A6242" w:rsidP="009A6242">
      <w:pPr>
        <w:spacing w:after="120" w:line="360" w:lineRule="auto"/>
        <w:jc w:val="both"/>
      </w:pPr>
    </w:p>
    <w:p w14:paraId="4C64ED09" w14:textId="35C49654" w:rsidR="009A6242" w:rsidRPr="009A6242" w:rsidRDefault="009A6242" w:rsidP="009A6242">
      <w:pPr>
        <w:spacing w:after="120" w:line="360" w:lineRule="auto"/>
        <w:jc w:val="both"/>
        <w:rPr>
          <w:rFonts w:hint="eastAsia"/>
          <w:b/>
          <w:bCs/>
        </w:rPr>
      </w:pPr>
      <w:r w:rsidRPr="009A6242">
        <w:rPr>
          <w:rFonts w:hint="eastAsia"/>
          <w:b/>
          <w:bCs/>
        </w:rPr>
        <w:t>Type A - Endpoint</w:t>
      </w:r>
    </w:p>
    <w:p w14:paraId="6D6C374A" w14:textId="55B4DFBA" w:rsidR="008074FA" w:rsidRPr="008074FA" w:rsidRDefault="008074FA" w:rsidP="00BA62EF">
      <w:pPr>
        <w:spacing w:after="120" w:line="360" w:lineRule="auto"/>
        <w:jc w:val="both"/>
        <w:rPr>
          <w:rFonts w:hint="eastAsia"/>
        </w:rPr>
      </w:pPr>
      <w:bookmarkStart w:id="16" w:name="OLE_LINK78"/>
      <m:oMathPara>
        <m:oMath>
          <m:r>
            <m:rPr>
              <m:sty m:val="p"/>
            </m:rPr>
            <w:rPr>
              <w:rFonts w:ascii="Cambria Math" w:hAnsi="Cambria Math"/>
            </w:rPr>
            <m:t>g</m:t>
          </m:r>
          <m:r>
            <w:rPr>
              <w:rFonts w:ascii="Cambria Math" w:hAnsi="Cambria Math"/>
            </w:rPr>
            <m:t> = </m:t>
          </m:r>
          <m:r>
            <m:rPr>
              <m:sty m:val="p"/>
            </m:rPr>
            <w:rPr>
              <w:rFonts w:ascii="Cambria Math" w:hAnsi="Cambria Math"/>
            </w:rPr>
            <m:t>SMD</m:t>
          </m:r>
          <m:r>
            <w:rPr>
              <w:rFonts w:ascii="Cambria Math" w:hAnsi="Cambria Math"/>
            </w:rPr>
            <m:t> </m:t>
          </m:r>
          <m:r>
            <m:rPr>
              <m:sty m:val="p"/>
            </m:rPr>
            <w:rPr>
              <w:rFonts w:ascii="Cambria Math" w:hAnsi="Cambria Math" w:hint="eastAsia"/>
            </w:rPr>
            <m:t>×</m:t>
          </m:r>
          <m:d>
            <m:dPr>
              <m:ctrlPr>
                <w:rPr>
                  <w:rFonts w:ascii="Cambria Math" w:hAnsi="Cambria Math"/>
                </w:rPr>
              </m:ctrlPr>
            </m:dPr>
            <m:e>
              <m:r>
                <w:rPr>
                  <w:rFonts w:ascii="Cambria Math" w:hAnsi="Cambria Math"/>
                </w:rPr>
                <m:t>1 -</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4n - 9</m:t>
                  </m:r>
                  <m:ctrlPr>
                    <w:rPr>
                      <w:rFonts w:ascii="Cambria Math" w:hAnsi="Cambria Math"/>
                      <w:i/>
                    </w:rPr>
                  </m:ctrlPr>
                </m:den>
              </m:f>
              <m:ctrlPr>
                <w:rPr>
                  <w:rFonts w:ascii="Cambria Math" w:hAnsi="Cambria Math"/>
                  <w:i/>
                </w:rPr>
              </m:ctrlPr>
            </m:e>
          </m:d>
        </m:oMath>
      </m:oMathPara>
    </w:p>
    <w:p w14:paraId="28F223E5" w14:textId="77777777" w:rsidR="008074FA" w:rsidRDefault="008074FA" w:rsidP="00BA62EF">
      <w:pPr>
        <w:spacing w:after="120" w:line="360" w:lineRule="auto"/>
        <w:jc w:val="both"/>
      </w:pPr>
    </w:p>
    <w:p w14:paraId="07E94A9F" w14:textId="60D6BBDE" w:rsidR="008074FA" w:rsidRPr="008074FA" w:rsidRDefault="008074FA" w:rsidP="00BA62EF">
      <w:pPr>
        <w:spacing w:after="120" w:line="360" w:lineRule="auto"/>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0A545893" w14:textId="77777777" w:rsidR="008074FA" w:rsidRPr="008074FA" w:rsidRDefault="008074FA" w:rsidP="00BA62EF">
      <w:pPr>
        <w:spacing w:after="120" w:line="360" w:lineRule="auto"/>
        <w:jc w:val="both"/>
        <w:rPr>
          <w:rFonts w:hint="eastAsia"/>
        </w:rPr>
      </w:pPr>
    </w:p>
    <w:p w14:paraId="2433A734" w14:textId="6CA23CD8" w:rsidR="008074FA" w:rsidRPr="008074FA" w:rsidRDefault="008074FA" w:rsidP="008074FA">
      <w:pPr>
        <w:spacing w:after="120" w:line="360" w:lineRule="auto"/>
        <w:jc w:val="center"/>
        <w:rPr>
          <w:rFonts w:hint="eastAsia"/>
        </w:rPr>
      </w:pPr>
      <m:oMathPara>
        <m:oMath>
          <m:r>
            <m:rPr>
              <m:sty m:val="p"/>
            </m:rPr>
            <w:rPr>
              <w:rFonts w:ascii="Cambria Math" w:hAnsi="Cambria Math"/>
            </w:rPr>
            <m:t>SM</m:t>
          </m:r>
          <m:sSub>
            <m:sSubPr>
              <m:ctrlPr>
                <w:rPr>
                  <w:rFonts w:ascii="Cambria Math" w:hAnsi="Cambria Math"/>
                  <w:i/>
                </w:rPr>
              </m:ctrlPr>
            </m:sSubPr>
            <m:e>
              <m:r>
                <w:rPr>
                  <w:rFonts w:ascii="Cambria Math" w:hAnsi="Cambria Math"/>
                </w:rPr>
                <m:t>D</m:t>
              </m:r>
            </m:e>
            <m:sub>
              <m:r>
                <w:rPr>
                  <w:rFonts w:ascii="Cambria Math" w:hAnsi="Cambria Math"/>
                </w:rPr>
                <m:t>between</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7088276E" w14:textId="77777777" w:rsidR="00E12D72" w:rsidRDefault="00E12D72" w:rsidP="00BA62EF">
      <w:pPr>
        <w:spacing w:after="120" w:line="360" w:lineRule="auto"/>
        <w:jc w:val="both"/>
      </w:pPr>
    </w:p>
    <w:p w14:paraId="00ADFA9F" w14:textId="5F908692" w:rsidR="00E12D72" w:rsidRPr="008074FA" w:rsidRDefault="008074FA" w:rsidP="00A13C38">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1D5CE1F" w14:textId="77777777" w:rsidR="008074FA" w:rsidRPr="008074FA" w:rsidRDefault="008074FA" w:rsidP="00A13C38">
      <w:pPr>
        <w:spacing w:after="120" w:line="360" w:lineRule="auto"/>
        <w:jc w:val="center"/>
        <w:rPr>
          <w:rFonts w:hint="eastAsia"/>
        </w:rPr>
      </w:pPr>
    </w:p>
    <w:p w14:paraId="095B055F" w14:textId="37EBB257" w:rsidR="00E12D72" w:rsidRDefault="003C6AD0" w:rsidP="003C6AD0">
      <w:pPr>
        <w:spacing w:after="120" w:line="360" w:lineRule="auto"/>
        <w:jc w:val="center"/>
      </w:pPr>
      <w:r>
        <w:t>W</w:t>
      </w:r>
      <w:r>
        <w:rPr>
          <w:rFonts w:hint="eastAsia"/>
        </w:rPr>
        <w:t xml:space="preserve">here </w:t>
      </w:r>
      <w:r w:rsidRPr="003C6AD0">
        <w:rPr>
          <w:rFonts w:hint="eastAsia"/>
          <w:i/>
          <w:iCs/>
        </w:rPr>
        <w:t>n</w:t>
      </w:r>
      <w:r w:rsidRPr="003C6AD0">
        <w:rPr>
          <w:rFonts w:hint="eastAsia"/>
          <w:vertAlign w:val="subscript"/>
        </w:rPr>
        <w:t>1</w:t>
      </w:r>
      <w:r>
        <w:rPr>
          <w:rFonts w:hint="eastAsia"/>
        </w:rPr>
        <w:t xml:space="preserve"> and </w:t>
      </w:r>
      <w:r w:rsidRPr="003C6AD0">
        <w:rPr>
          <w:rFonts w:hint="eastAsia"/>
          <w:i/>
          <w:iCs/>
        </w:rPr>
        <w:t>n</w:t>
      </w:r>
      <w:r w:rsidRPr="003C6AD0">
        <w:rPr>
          <w:rFonts w:hint="eastAsia"/>
          <w:vertAlign w:val="subscript"/>
        </w:rPr>
        <w:t>2</w:t>
      </w:r>
      <w:r>
        <w:rPr>
          <w:rFonts w:hint="eastAsia"/>
        </w:rPr>
        <w:t xml:space="preserve"> are the group sample sizes of treatment group and control group respectively, s1 and s2 are the standard deviations of each group, </w:t>
      </w:r>
      <m:oMath>
        <m:r>
          <w:rPr>
            <w:rFonts w:ascii="Cambria Math" w:hAnsi="Cambria Math"/>
          </w:rPr>
          <m:t>\bar</m:t>
        </m:r>
        <m:r>
          <m:rPr>
            <m:sty m:val="p"/>
          </m:rPr>
          <w:rPr>
            <w:rFonts w:ascii="Cambria Math" w:hAnsi="Cambria Math"/>
          </w:rPr>
          <m:t>{</m:t>
        </m:r>
        <m:r>
          <w:rPr>
            <w:rFonts w:ascii="Cambria Math" w:hAnsi="Cambria Math"/>
          </w:rPr>
          <m:t>x_1</m:t>
        </m:r>
        <m:r>
          <m:rPr>
            <m:sty m:val="p"/>
          </m:rPr>
          <w:rPr>
            <w:rFonts w:ascii="Cambria Math" w:hAnsi="Cambria Math"/>
          </w:rPr>
          <m:t>}</m:t>
        </m:r>
      </m:oMath>
      <w:r>
        <w:rPr>
          <w:rFonts w:hint="eastAsia"/>
        </w:rPr>
        <w:t xml:space="preserve"> and</w:t>
      </w:r>
      <m:oMath>
        <m:r>
          <w:rPr>
            <w:rFonts w:ascii="Cambria Math" w:hAnsi="Cambria Math"/>
          </w:rPr>
          <m:t xml:space="preserve">\ </m:t>
        </m:r>
        <m:r>
          <w:rPr>
            <w:rFonts w:ascii="Cambria Math" w:hAnsi="Cambria Math"/>
          </w:rPr>
          <m:t>\bar</m:t>
        </m:r>
        <m:r>
          <m:rPr>
            <m:sty m:val="p"/>
          </m:rPr>
          <w:rPr>
            <w:rFonts w:ascii="Cambria Math" w:hAnsi="Cambria Math"/>
          </w:rPr>
          <m:t>{</m:t>
        </m:r>
        <m:r>
          <w:rPr>
            <w:rFonts w:ascii="Cambria Math" w:hAnsi="Cambria Math"/>
          </w:rPr>
          <m:t>x_2</m:t>
        </m:r>
        <m:r>
          <m:rPr>
            <m:sty m:val="p"/>
          </m:rPr>
          <w:rPr>
            <w:rFonts w:ascii="Cambria Math" w:hAnsi="Cambria Math"/>
          </w:rPr>
          <m:t>}</m:t>
        </m:r>
      </m:oMath>
      <w:r>
        <w:rPr>
          <w:rFonts w:hint="eastAsia"/>
        </w:rPr>
        <w:t xml:space="preserve"> are the group means</w:t>
      </w:r>
    </w:p>
    <w:p w14:paraId="7B00BA72" w14:textId="77777777" w:rsidR="009A6242" w:rsidRDefault="009A6242" w:rsidP="009A6242">
      <w:pPr>
        <w:spacing w:after="120" w:line="360" w:lineRule="auto"/>
      </w:pPr>
    </w:p>
    <w:p w14:paraId="7F5496BA" w14:textId="6D7C1208" w:rsidR="009A6242" w:rsidRDefault="009A6242" w:rsidP="009A6242">
      <w:pPr>
        <w:spacing w:after="120" w:line="360" w:lineRule="auto"/>
        <w:rPr>
          <w:b/>
          <w:bCs/>
        </w:rPr>
      </w:pPr>
      <w:r w:rsidRPr="009A6242">
        <w:rPr>
          <w:rFonts w:hint="eastAsia"/>
          <w:b/>
          <w:bCs/>
        </w:rPr>
        <w:t xml:space="preserve">Type B </w:t>
      </w:r>
      <w:r w:rsidRPr="009A6242">
        <w:rPr>
          <w:b/>
          <w:bCs/>
        </w:rPr>
        <w:t>–</w:t>
      </w:r>
      <w:r w:rsidRPr="009A6242">
        <w:rPr>
          <w:rFonts w:hint="eastAsia"/>
          <w:b/>
          <w:bCs/>
        </w:rPr>
        <w:t xml:space="preserve"> Change-</w:t>
      </w:r>
      <w:r>
        <w:rPr>
          <w:rFonts w:hint="eastAsia"/>
          <w:b/>
          <w:bCs/>
        </w:rPr>
        <w:t>S</w:t>
      </w:r>
      <w:r w:rsidRPr="009A6242">
        <w:rPr>
          <w:rFonts w:hint="eastAsia"/>
          <w:b/>
          <w:bCs/>
        </w:rPr>
        <w:t>core</w:t>
      </w:r>
    </w:p>
    <w:p w14:paraId="71C56EB0" w14:textId="4FC7CB0F" w:rsidR="008074FA" w:rsidRPr="008074FA" w:rsidRDefault="008074FA" w:rsidP="00706A30">
      <m:oMathPara>
        <m:oMath>
          <m:r>
            <m:rPr>
              <m:sty m:val="p"/>
            </m:rPr>
            <w:rPr>
              <w:rFonts w:ascii="Cambria Math" w:hAnsi="Cambria Math"/>
            </w:rPr>
            <m:t>g</m:t>
          </m:r>
          <m:r>
            <w:rPr>
              <w:rFonts w:ascii="Cambria Math" w:hAnsi="Cambria Math"/>
            </w:rPr>
            <m:t> = </m:t>
          </m:r>
          <m:r>
            <m:rPr>
              <m:sty m:val="p"/>
            </m:rPr>
            <w:rPr>
              <w:rFonts w:ascii="Cambria Math" w:hAnsi="Cambria Math"/>
            </w:rPr>
            <m:t>SMD</m:t>
          </m:r>
          <m:r>
            <w:rPr>
              <w:rFonts w:ascii="Cambria Math" w:hAnsi="Cambria Math"/>
            </w:rPr>
            <m:t> </m:t>
          </m:r>
          <m:r>
            <m:rPr>
              <m:sty m:val="p"/>
            </m:rPr>
            <w:rPr>
              <w:rFonts w:ascii="Cambria Math" w:hAnsi="Cambria Math" w:hint="eastAsia"/>
            </w:rPr>
            <m:t>×</m:t>
          </m:r>
          <m:d>
            <m:dPr>
              <m:ctrlPr>
                <w:rPr>
                  <w:rFonts w:ascii="Cambria Math" w:hAnsi="Cambria Math"/>
                </w:rPr>
              </m:ctrlPr>
            </m:dPr>
            <m:e>
              <m:r>
                <w:rPr>
                  <w:rFonts w:ascii="Cambria Math" w:hAnsi="Cambria Math"/>
                </w:rPr>
                <m:t>1 -</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4n - 9</m:t>
                  </m:r>
                  <m:ctrlPr>
                    <w:rPr>
                      <w:rFonts w:ascii="Cambria Math" w:hAnsi="Cambria Math"/>
                      <w:i/>
                    </w:rPr>
                  </m:ctrlPr>
                </m:den>
              </m:f>
              <m:ctrlPr>
                <w:rPr>
                  <w:rFonts w:ascii="Cambria Math" w:hAnsi="Cambria Math"/>
                  <w:i/>
                </w:rPr>
              </m:ctrlPr>
            </m:e>
          </m:d>
        </m:oMath>
      </m:oMathPara>
    </w:p>
    <w:p w14:paraId="3C3F77D7" w14:textId="77777777" w:rsidR="008074FA" w:rsidRDefault="008074FA" w:rsidP="008074FA">
      <w:pPr>
        <w:spacing w:after="120" w:line="360" w:lineRule="auto"/>
        <w:jc w:val="both"/>
      </w:pPr>
    </w:p>
    <w:p w14:paraId="32E5569A" w14:textId="23382711" w:rsidR="008074FA" w:rsidRPr="008074FA" w:rsidRDefault="008074FA" w:rsidP="008074FA">
      <w:pPr>
        <w:spacing w:after="120" w:line="360" w:lineRule="auto"/>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67D0088F" w14:textId="77777777" w:rsidR="008074FA" w:rsidRPr="008074FA" w:rsidRDefault="008074FA" w:rsidP="00706A30">
      <w:pPr>
        <w:rPr>
          <w:rFonts w:hint="eastAsia"/>
        </w:rPr>
      </w:pPr>
    </w:p>
    <w:p w14:paraId="237FEC09" w14:textId="77777777" w:rsidR="008074FA" w:rsidRPr="00706A30" w:rsidRDefault="008074FA" w:rsidP="00706A30">
      <w:pPr>
        <w:rPr>
          <w:rFonts w:hint="eastAsia"/>
        </w:rPr>
      </w:pPr>
    </w:p>
    <w:p w14:paraId="55CA2EF0" w14:textId="30527F24" w:rsidR="006962D6" w:rsidRDefault="006962D6" w:rsidP="009A6242">
      <w:pPr>
        <w:spacing w:after="120" w:line="360" w:lineRule="auto"/>
        <w:rPr>
          <w:b/>
          <w:bCs/>
        </w:rPr>
      </w:pPr>
    </w:p>
    <w:p w14:paraId="15AA023A" w14:textId="2994C255" w:rsidR="008074FA" w:rsidRPr="008074FA" w:rsidRDefault="008074FA" w:rsidP="009A6242">
      <w:pPr>
        <w:spacing w:after="120" w:line="360" w:lineRule="auto"/>
        <w:rPr>
          <w:rFonts w:hint="eastAsia"/>
          <w:b/>
          <w:bCs/>
        </w:rPr>
      </w:pPr>
      <m:oMathPara>
        <m:oMath>
          <m:r>
            <w:rPr>
              <w:rFonts w:ascii="Cambria Math" w:hAnsi="Cambria Math"/>
            </w:rPr>
            <m:t>SM</m:t>
          </m:r>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between</m:t>
              </m:r>
            </m:sub>
          </m:sSub>
          <m:r>
            <m:rPr>
              <m:sty m:val="bi"/>
            </m:rPr>
            <w:rPr>
              <w:rFonts w:ascii="Cambria Math" w:hAnsi="Cambria Math"/>
            </w:rPr>
            <m:t>=</m:t>
          </m:r>
          <m:f>
            <m:fPr>
              <m:ctrlPr>
                <w:rPr>
                  <w:rFonts w:ascii="Cambria Math" w:hAnsi="Cambria Math"/>
                  <w:b/>
                  <w:bCs/>
                </w:rPr>
              </m:ctrlPr>
            </m:fPr>
            <m:num>
              <m:r>
                <m:rPr>
                  <m:sty m:val="b"/>
                </m:rPr>
                <w:rPr>
                  <w:rFonts w:ascii="Cambria Math" w:hAnsi="Cambria Math"/>
                </w:rPr>
                <m:t>Δ</m:t>
              </m:r>
              <m:sSub>
                <m:sSubPr>
                  <m:ctrlPr>
                    <w:rPr>
                      <w:rFonts w:ascii="Cambria Math" w:hAnsi="Cambria Math"/>
                      <w:b/>
                      <w:bCs/>
                      <w:i/>
                    </w:rPr>
                  </m:ctrlPr>
                </m:sSubPr>
                <m:e>
                  <m:bar>
                    <m:barPr>
                      <m:pos m:val="top"/>
                      <m:ctrlPr>
                        <w:rPr>
                          <w:rFonts w:ascii="Cambria Math" w:hAnsi="Cambria Math"/>
                          <w:b/>
                          <w:bCs/>
                        </w:rPr>
                      </m:ctrlPr>
                    </m:barPr>
                    <m:e>
                      <m:r>
                        <m:rPr>
                          <m:sty m:val="bi"/>
                        </m:rPr>
                        <w:rPr>
                          <w:rFonts w:ascii="Cambria Math" w:hAnsi="Cambria Math"/>
                        </w:rPr>
                        <m:t>x</m:t>
                      </m:r>
                    </m:e>
                  </m:bar>
                </m:e>
                <m:sub>
                  <m:r>
                    <m:rPr>
                      <m:sty m:val="bi"/>
                    </m:rPr>
                    <w:rPr>
                      <w:rFonts w:ascii="Cambria Math" w:hAnsi="Cambria Math"/>
                    </w:rPr>
                    <m:t>exp</m:t>
                  </m:r>
                </m:sub>
              </m:sSub>
              <m:r>
                <m:rPr>
                  <m:sty m:val="bi"/>
                </m:rPr>
                <w:rPr>
                  <w:rFonts w:ascii="Cambria Math" w:hAnsi="Cambria Math"/>
                </w:rPr>
                <m:t>-</m:t>
              </m:r>
              <m:r>
                <m:rPr>
                  <m:sty m:val="b"/>
                </m:rPr>
                <w:rPr>
                  <w:rFonts w:ascii="Cambria Math" w:hAnsi="Cambria Math"/>
                </w:rPr>
                <m:t>Δ</m:t>
              </m:r>
              <m:sSub>
                <m:sSubPr>
                  <m:ctrlPr>
                    <w:rPr>
                      <w:rFonts w:ascii="Cambria Math" w:hAnsi="Cambria Math"/>
                      <w:b/>
                      <w:bCs/>
                      <w:i/>
                    </w:rPr>
                  </m:ctrlPr>
                </m:sSubPr>
                <m:e>
                  <m:bar>
                    <m:barPr>
                      <m:pos m:val="top"/>
                      <m:ctrlPr>
                        <w:rPr>
                          <w:rFonts w:ascii="Cambria Math" w:hAnsi="Cambria Math"/>
                          <w:b/>
                          <w:bCs/>
                        </w:rPr>
                      </m:ctrlPr>
                    </m:barPr>
                    <m:e>
                      <m:r>
                        <m:rPr>
                          <m:sty m:val="bi"/>
                        </m:rPr>
                        <w:rPr>
                          <w:rFonts w:ascii="Cambria Math" w:hAnsi="Cambria Math"/>
                        </w:rPr>
                        <m:t>x</m:t>
                      </m:r>
                    </m:e>
                  </m:bar>
                </m:e>
                <m:sub>
                  <m:r>
                    <m:rPr>
                      <m:sty m:val="bi"/>
                    </m:rPr>
                    <w:rPr>
                      <w:rFonts w:ascii="Cambria Math" w:hAnsi="Cambria Math"/>
                    </w:rPr>
                    <m:t>ctrl</m:t>
                  </m:r>
                </m:sub>
              </m:sSub>
            </m:num>
            <m:den>
              <m:sSub>
                <m:sSubPr>
                  <m:ctrlPr>
                    <w:rPr>
                      <w:rFonts w:ascii="Cambria Math" w:hAnsi="Cambria Math"/>
                      <w:b/>
                      <w:bCs/>
                      <w:i/>
                    </w:rPr>
                  </m:ctrlPr>
                </m:sSubPr>
                <m:e>
                  <m:r>
                    <m:rPr>
                      <m:sty m:val="bi"/>
                    </m:rPr>
                    <w:rPr>
                      <w:rFonts w:ascii="Cambria Math" w:hAnsi="Cambria Math"/>
                    </w:rPr>
                    <m:t>s</m:t>
                  </m:r>
                  <m:ctrlPr>
                    <w:rPr>
                      <w:rFonts w:ascii="Cambria Math" w:hAnsi="Cambria Math"/>
                      <w:b/>
                      <w:bCs/>
                    </w:rPr>
                  </m:ctrlPr>
                </m:e>
                <m:sub>
                  <m:r>
                    <m:rPr>
                      <m:sty m:val="bi"/>
                    </m:rPr>
                    <w:rPr>
                      <w:rFonts w:ascii="Cambria Math" w:hAnsi="Cambria Math"/>
                    </w:rPr>
                    <m:t>pooled</m:t>
                  </m:r>
                </m:sub>
              </m:sSub>
            </m:den>
          </m:f>
        </m:oMath>
      </m:oMathPara>
    </w:p>
    <w:p w14:paraId="529A36B4" w14:textId="77777777" w:rsidR="00706A30" w:rsidRPr="00706A30" w:rsidRDefault="00706A30" w:rsidP="009A6242">
      <w:pPr>
        <w:spacing w:after="120" w:line="360" w:lineRule="auto"/>
        <w:rPr>
          <w:rFonts w:hint="eastAsia"/>
          <w:b/>
          <w:bCs/>
        </w:rPr>
      </w:pPr>
    </w:p>
    <w:p w14:paraId="31142BE0" w14:textId="6DE3F6E1" w:rsidR="008074FA" w:rsidRPr="008074FA" w:rsidRDefault="008074FA" w:rsidP="009A6242">
      <w:pPr>
        <w:spacing w:after="120" w:line="360" w:lineRule="auto"/>
        <w:rPr>
          <w:rFonts w:hint="eastAsia"/>
          <w:b/>
          <w:bCs/>
        </w:rPr>
      </w:pPr>
      <m:oMathPara>
        <m:oMath>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pooled</m:t>
              </m:r>
            </m:sub>
          </m:sSub>
          <m:r>
            <m:rPr>
              <m:sty m:val="bi"/>
            </m:rPr>
            <w:rPr>
              <w:rFonts w:ascii="Cambria Math" w:hAnsi="Cambria Math"/>
            </w:rPr>
            <m:t>=</m:t>
          </m:r>
          <m:rad>
            <m:radPr>
              <m:degHide m:val="1"/>
              <m:ctrlPr>
                <w:rPr>
                  <w:rFonts w:ascii="Cambria Math" w:hAnsi="Cambria Math"/>
                  <w:b/>
                  <w:bCs/>
                </w:rPr>
              </m:ctrlPr>
            </m:radPr>
            <m:deg>
              <m:ctrlPr>
                <w:rPr>
                  <w:rFonts w:ascii="Cambria Math" w:hAnsi="Cambria Math"/>
                  <w:b/>
                  <w:bCs/>
                  <w:i/>
                </w:rPr>
              </m:ctrlPr>
            </m:deg>
            <m:e>
              <m:f>
                <m:fPr>
                  <m:ctrlPr>
                    <w:rPr>
                      <w:rFonts w:ascii="Cambria Math" w:hAnsi="Cambria Math"/>
                      <w:b/>
                      <w:bCs/>
                    </w:rPr>
                  </m:ctrlPr>
                </m:fPr>
                <m:num>
                  <m:d>
                    <m:dPr>
                      <m:ctrlPr>
                        <w:rPr>
                          <w:rFonts w:ascii="Cambria Math" w:hAnsi="Cambria Math"/>
                          <w:b/>
                          <w:bCs/>
                        </w:rPr>
                      </m:ctrlPr>
                    </m:dPr>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exp</m:t>
                          </m:r>
                        </m:sub>
                      </m:sSub>
                      <m:r>
                        <m:rPr>
                          <m:sty m:val="bi"/>
                        </m:rPr>
                        <w:rPr>
                          <w:rFonts w:ascii="Cambria Math" w:hAnsi="Cambria Math"/>
                        </w:rPr>
                        <m:t>-1</m:t>
                      </m:r>
                      <m:ctrlPr>
                        <w:rPr>
                          <w:rFonts w:ascii="Cambria Math" w:hAnsi="Cambria Math"/>
                          <w:b/>
                          <w:bCs/>
                          <w:i/>
                        </w:rPr>
                      </m:ctrlPr>
                    </m:e>
                  </m:d>
                  <m:r>
                    <m:rPr>
                      <m:sty m:val="bi"/>
                    </m:rPr>
                    <w:rPr>
                      <w:rFonts w:ascii="Cambria Math" w:hAnsi="Cambria Math"/>
                    </w:rPr>
                    <m:t>S</m:t>
                  </m:r>
                  <m:sSubSup>
                    <m:sSubSupPr>
                      <m:ctrlPr>
                        <w:rPr>
                          <w:rFonts w:ascii="Cambria Math" w:hAnsi="Cambria Math"/>
                          <w:b/>
                          <w:bCs/>
                          <w:i/>
                        </w:rPr>
                      </m:ctrlPr>
                    </m:sSubSupPr>
                    <m:e>
                      <m:r>
                        <m:rPr>
                          <m:sty m:val="bi"/>
                        </m:rPr>
                        <w:rPr>
                          <w:rFonts w:ascii="Cambria Math" w:hAnsi="Cambria Math"/>
                        </w:rPr>
                        <m:t>D</m:t>
                      </m:r>
                    </m:e>
                    <m:sub>
                      <m:r>
                        <m:rPr>
                          <m:sty m:val="b"/>
                        </m:rPr>
                        <w:rPr>
                          <w:rFonts w:ascii="Cambria Math" w:hAnsi="Cambria Math"/>
                        </w:rPr>
                        <m:t>Δ</m:t>
                      </m:r>
                      <m:r>
                        <m:rPr>
                          <m:sty m:val="bi"/>
                        </m:rPr>
                        <w:rPr>
                          <w:rFonts w:ascii="Cambria Math" w:hAnsi="Cambria Math"/>
                        </w:rPr>
                        <m:t>exp</m:t>
                      </m:r>
                    </m:sub>
                    <m:sup>
                      <m:r>
                        <m:rPr>
                          <m:sty m:val="bi"/>
                        </m:rPr>
                        <w:rPr>
                          <w:rFonts w:ascii="Cambria Math" w:hAnsi="Cambria Math"/>
                        </w:rPr>
                        <m:t>2</m:t>
                      </m:r>
                    </m:sup>
                  </m:sSubSup>
                  <m:r>
                    <m:rPr>
                      <m:sty m:val="bi"/>
                    </m:rPr>
                    <w:rPr>
                      <w:rFonts w:ascii="Cambria Math" w:hAnsi="Cambria Math"/>
                    </w:rPr>
                    <m:t>+</m:t>
                  </m:r>
                  <m:d>
                    <m:dPr>
                      <m:ctrlPr>
                        <w:rPr>
                          <w:rFonts w:ascii="Cambria Math" w:hAnsi="Cambria Math"/>
                          <w:b/>
                          <w:bCs/>
                        </w:rPr>
                      </m:ctrlPr>
                    </m:dPr>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ctrl</m:t>
                          </m:r>
                        </m:sub>
                      </m:sSub>
                      <m:r>
                        <m:rPr>
                          <m:sty m:val="bi"/>
                        </m:rPr>
                        <w:rPr>
                          <w:rFonts w:ascii="Cambria Math" w:hAnsi="Cambria Math"/>
                        </w:rPr>
                        <m:t>-1</m:t>
                      </m:r>
                      <m:ctrlPr>
                        <w:rPr>
                          <w:rFonts w:ascii="Cambria Math" w:hAnsi="Cambria Math"/>
                          <w:b/>
                          <w:bCs/>
                          <w:i/>
                        </w:rPr>
                      </m:ctrlPr>
                    </m:e>
                  </m:d>
                  <m:r>
                    <m:rPr>
                      <m:sty m:val="bi"/>
                    </m:rPr>
                    <w:rPr>
                      <w:rFonts w:ascii="Cambria Math" w:hAnsi="Cambria Math"/>
                    </w:rPr>
                    <m:t>S</m:t>
                  </m:r>
                  <m:sSubSup>
                    <m:sSubSupPr>
                      <m:ctrlPr>
                        <w:rPr>
                          <w:rFonts w:ascii="Cambria Math" w:hAnsi="Cambria Math"/>
                          <w:b/>
                          <w:bCs/>
                          <w:i/>
                        </w:rPr>
                      </m:ctrlPr>
                    </m:sSubSupPr>
                    <m:e>
                      <m:r>
                        <m:rPr>
                          <m:sty m:val="bi"/>
                        </m:rPr>
                        <w:rPr>
                          <w:rFonts w:ascii="Cambria Math" w:hAnsi="Cambria Math"/>
                        </w:rPr>
                        <m:t>D</m:t>
                      </m:r>
                    </m:e>
                    <m:sub>
                      <m:r>
                        <m:rPr>
                          <m:sty m:val="b"/>
                        </m:rPr>
                        <w:rPr>
                          <w:rFonts w:ascii="Cambria Math" w:hAnsi="Cambria Math"/>
                        </w:rPr>
                        <m:t>Δ</m:t>
                      </m:r>
                      <m:r>
                        <m:rPr>
                          <m:sty m:val="bi"/>
                        </m:rPr>
                        <w:rPr>
                          <w:rFonts w:ascii="Cambria Math" w:hAnsi="Cambria Math"/>
                        </w:rPr>
                        <m:t>ctrl</m:t>
                      </m:r>
                    </m:sub>
                    <m:sup>
                      <m:r>
                        <m:rPr>
                          <m:sty m:val="bi"/>
                        </m:rPr>
                        <w:rPr>
                          <w:rFonts w:ascii="Cambria Math" w:hAnsi="Cambria Math"/>
                        </w:rPr>
                        <m:t>2</m:t>
                      </m:r>
                    </m:sup>
                  </m:sSubSup>
                </m:num>
                <m:den>
                  <m:d>
                    <m:dPr>
                      <m:ctrlPr>
                        <w:rPr>
                          <w:rFonts w:ascii="Cambria Math" w:hAnsi="Cambria Math"/>
                          <w:b/>
                          <w:bCs/>
                        </w:rPr>
                      </m:ctrlPr>
                    </m:dPr>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exp</m:t>
                          </m:r>
                        </m:sub>
                      </m:sSub>
                      <m:r>
                        <m:rPr>
                          <m:sty m:val="bi"/>
                        </m:rPr>
                        <w:rPr>
                          <w:rFonts w:ascii="Cambria Math" w:hAnsi="Cambria Math"/>
                        </w:rPr>
                        <m:t>-1</m:t>
                      </m:r>
                      <m:ctrlPr>
                        <w:rPr>
                          <w:rFonts w:ascii="Cambria Math" w:hAnsi="Cambria Math"/>
                          <w:b/>
                          <w:bCs/>
                          <w:i/>
                        </w:rPr>
                      </m:ctrlPr>
                    </m:e>
                  </m:d>
                  <m:r>
                    <m:rPr>
                      <m:sty m:val="bi"/>
                    </m:rPr>
                    <w:rPr>
                      <w:rFonts w:ascii="Cambria Math" w:hAnsi="Cambria Math"/>
                    </w:rPr>
                    <m:t>+</m:t>
                  </m:r>
                  <m:d>
                    <m:dPr>
                      <m:ctrlPr>
                        <w:rPr>
                          <w:rFonts w:ascii="Cambria Math" w:hAnsi="Cambria Math"/>
                          <w:b/>
                          <w:bCs/>
                        </w:rPr>
                      </m:ctrlPr>
                    </m:dPr>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ctrl</m:t>
                          </m:r>
                        </m:sub>
                      </m:sSub>
                      <m:r>
                        <m:rPr>
                          <m:sty m:val="bi"/>
                        </m:rPr>
                        <w:rPr>
                          <w:rFonts w:ascii="Cambria Math" w:hAnsi="Cambria Math"/>
                        </w:rPr>
                        <m:t>-1</m:t>
                      </m:r>
                      <m:ctrlPr>
                        <w:rPr>
                          <w:rFonts w:ascii="Cambria Math" w:hAnsi="Cambria Math"/>
                          <w:b/>
                          <w:bCs/>
                          <w:i/>
                        </w:rPr>
                      </m:ctrlPr>
                    </m:e>
                  </m:d>
                </m:den>
              </m:f>
            </m:e>
          </m:rad>
        </m:oMath>
      </m:oMathPara>
    </w:p>
    <w:p w14:paraId="4109F72E" w14:textId="77777777" w:rsidR="006962D6" w:rsidRPr="006962D6" w:rsidRDefault="006962D6" w:rsidP="009A6242">
      <w:pPr>
        <w:spacing w:after="120" w:line="360" w:lineRule="auto"/>
        <w:rPr>
          <w:rFonts w:hint="eastAsia"/>
          <w:b/>
          <w:bCs/>
        </w:rPr>
      </w:pPr>
    </w:p>
    <w:p w14:paraId="6CB9525A" w14:textId="1C9943AE" w:rsidR="00E35841" w:rsidRPr="00E35841" w:rsidRDefault="00E35841" w:rsidP="009A6242">
      <w:pPr>
        <w:spacing w:after="120" w:line="360" w:lineRule="auto"/>
        <w:rPr>
          <w:rFonts w:hint="eastAsia"/>
          <w:b/>
          <w:bCs/>
        </w:rPr>
      </w:pPr>
      <m:oMathPara>
        <m:oMath>
          <m:r>
            <m:rPr>
              <m:sty m:val="p"/>
            </m:rPr>
            <w:rPr>
              <w:rFonts w:ascii="Cambria Math" w:hAnsi="Cambria Math"/>
            </w:rPr>
            <m:t>S</m:t>
          </m:r>
          <m:sSub>
            <m:sSubPr>
              <m:ctrlPr>
                <w:rPr>
                  <w:rFonts w:ascii="Cambria Math" w:hAnsi="Cambria Math"/>
                  <w:b/>
                  <w:bCs/>
                  <w:i/>
                </w:rPr>
              </m:ctrlPr>
            </m:sSubPr>
            <m:e>
              <m:r>
                <m:rPr>
                  <m:sty m:val="bi"/>
                </m:rPr>
                <w:rPr>
                  <w:rFonts w:ascii="Cambria Math" w:hAnsi="Cambria Math"/>
                </w:rPr>
                <m:t>D</m:t>
              </m:r>
            </m:e>
            <m:sub>
              <m:r>
                <m:rPr>
                  <m:sty m:val="b"/>
                </m:rPr>
                <w:rPr>
                  <w:rFonts w:ascii="Cambria Math" w:hAnsi="Cambria Math"/>
                </w:rPr>
                <m:t>Δ</m:t>
              </m:r>
              <m:r>
                <m:rPr>
                  <m:sty m:val="bi"/>
                </m:rPr>
                <w:rPr>
                  <w:rFonts w:ascii="Cambria Math" w:hAnsi="Cambria Math"/>
                </w:rPr>
                <m:t>exp</m:t>
              </m:r>
            </m:sub>
          </m:sSub>
          <m:r>
            <m:rPr>
              <m:sty m:val="bi"/>
            </m:rPr>
            <w:rPr>
              <w:rFonts w:ascii="Cambria Math" w:hAnsi="Cambria Math"/>
            </w:rPr>
            <m:t>=</m:t>
          </m:r>
          <m:r>
            <m:rPr>
              <m:sty m:val="p"/>
            </m:rPr>
            <w:rPr>
              <w:rFonts w:ascii="Cambria Math" w:hAnsi="Cambria Math"/>
            </w:rPr>
            <m:t>S</m:t>
          </m:r>
          <m:sSub>
            <m:sSubPr>
              <m:ctrlPr>
                <w:rPr>
                  <w:rFonts w:ascii="Cambria Math" w:hAnsi="Cambria Math"/>
                  <w:b/>
                  <w:bCs/>
                  <w:i/>
                </w:rPr>
              </m:ctrlPr>
            </m:sSubPr>
            <m:e>
              <m:r>
                <m:rPr>
                  <m:sty m:val="bi"/>
                </m:rPr>
                <w:rPr>
                  <w:rFonts w:ascii="Cambria Math" w:hAnsi="Cambria Math"/>
                </w:rPr>
                <m:t>E</m:t>
              </m:r>
            </m:e>
            <m:sub>
              <m:r>
                <m:rPr>
                  <m:sty m:val="b"/>
                </m:rPr>
                <w:rPr>
                  <w:rFonts w:ascii="Cambria Math" w:hAnsi="Cambria Math"/>
                </w:rPr>
                <m:t>Δ</m:t>
              </m:r>
              <m:r>
                <m:rPr>
                  <m:sty m:val="bi"/>
                </m:rPr>
                <w:rPr>
                  <w:rFonts w:ascii="Cambria Math" w:hAnsi="Cambria Math"/>
                </w:rPr>
                <m:t>exp</m:t>
              </m:r>
            </m:sub>
          </m:sSub>
          <m:r>
            <m:rPr>
              <m:sty m:val="b"/>
            </m:rPr>
            <w:rPr>
              <w:rFonts w:ascii="Cambria Math" w:hAnsi="Cambria Math" w:hint="eastAsia"/>
            </w:rPr>
            <m:t>×</m:t>
          </m:r>
          <m:rad>
            <m:radPr>
              <m:degHide m:val="1"/>
              <m:ctrlPr>
                <w:rPr>
                  <w:rFonts w:ascii="Cambria Math" w:hAnsi="Cambria Math"/>
                  <w:b/>
                  <w:bCs/>
                </w:rPr>
              </m:ctrlPr>
            </m:radPr>
            <m:deg>
              <m:ctrlPr>
                <w:rPr>
                  <w:rFonts w:ascii="Cambria Math" w:hAnsi="Cambria Math"/>
                  <w:b/>
                  <w:bCs/>
                  <w:i/>
                </w:rPr>
              </m:ctrlPr>
            </m:deg>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exp</m:t>
                  </m:r>
                </m:sub>
              </m:sSub>
            </m:e>
          </m:rad>
        </m:oMath>
      </m:oMathPara>
    </w:p>
    <w:p w14:paraId="7E37DD72" w14:textId="77777777" w:rsidR="008074FA" w:rsidRPr="008074FA" w:rsidRDefault="008074FA" w:rsidP="009A6242">
      <w:pPr>
        <w:spacing w:after="120" w:line="360" w:lineRule="auto"/>
        <w:rPr>
          <w:rFonts w:hint="eastAsia"/>
          <w:b/>
          <w:bCs/>
        </w:rPr>
      </w:pPr>
    </w:p>
    <w:p w14:paraId="46A11838" w14:textId="514B3C29" w:rsidR="00E35841" w:rsidRPr="00E35841" w:rsidRDefault="00E35841" w:rsidP="009A6242">
      <w:pPr>
        <w:spacing w:after="120" w:line="360" w:lineRule="auto"/>
        <w:rPr>
          <w:rFonts w:hint="eastAsia"/>
          <w:b/>
          <w:bCs/>
        </w:rPr>
      </w:pPr>
      <m:oMathPara>
        <m:oMath>
          <m:r>
            <m:rPr>
              <m:sty m:val="p"/>
            </m:rPr>
            <w:rPr>
              <w:rFonts w:ascii="Cambria Math" w:hAnsi="Cambria Math"/>
            </w:rPr>
            <m:t>S</m:t>
          </m:r>
          <m:sSub>
            <m:sSubPr>
              <m:ctrlPr>
                <w:rPr>
                  <w:rFonts w:ascii="Cambria Math" w:hAnsi="Cambria Math"/>
                  <w:b/>
                  <w:bCs/>
                  <w:i/>
                </w:rPr>
              </m:ctrlPr>
            </m:sSubPr>
            <m:e>
              <m:r>
                <m:rPr>
                  <m:sty m:val="bi"/>
                </m:rPr>
                <w:rPr>
                  <w:rFonts w:ascii="Cambria Math" w:hAnsi="Cambria Math"/>
                </w:rPr>
                <m:t>D</m:t>
              </m:r>
            </m:e>
            <m:sub>
              <m:r>
                <m:rPr>
                  <m:sty m:val="b"/>
                </m:rPr>
                <w:rPr>
                  <w:rFonts w:ascii="Cambria Math" w:hAnsi="Cambria Math"/>
                </w:rPr>
                <m:t>Δ</m:t>
              </m:r>
              <m:r>
                <m:rPr>
                  <m:sty m:val="bi"/>
                </m:rPr>
                <w:rPr>
                  <w:rFonts w:ascii="Cambria Math" w:hAnsi="Cambria Math"/>
                </w:rPr>
                <m:t>ctrl</m:t>
              </m:r>
            </m:sub>
          </m:sSub>
          <m:r>
            <m:rPr>
              <m:sty m:val="bi"/>
            </m:rPr>
            <w:rPr>
              <w:rFonts w:ascii="Cambria Math" w:hAnsi="Cambria Math"/>
            </w:rPr>
            <m:t>=</m:t>
          </m:r>
          <m:r>
            <m:rPr>
              <m:sty m:val="p"/>
            </m:rPr>
            <w:rPr>
              <w:rFonts w:ascii="Cambria Math" w:hAnsi="Cambria Math"/>
            </w:rPr>
            <m:t>S</m:t>
          </m:r>
          <m:sSub>
            <m:sSubPr>
              <m:ctrlPr>
                <w:rPr>
                  <w:rFonts w:ascii="Cambria Math" w:hAnsi="Cambria Math"/>
                  <w:b/>
                  <w:bCs/>
                  <w:i/>
                </w:rPr>
              </m:ctrlPr>
            </m:sSubPr>
            <m:e>
              <m:r>
                <m:rPr>
                  <m:sty m:val="bi"/>
                </m:rPr>
                <w:rPr>
                  <w:rFonts w:ascii="Cambria Math" w:hAnsi="Cambria Math"/>
                </w:rPr>
                <m:t>E</m:t>
              </m:r>
            </m:e>
            <m:sub>
              <m:r>
                <m:rPr>
                  <m:sty m:val="b"/>
                </m:rPr>
                <w:rPr>
                  <w:rFonts w:ascii="Cambria Math" w:hAnsi="Cambria Math"/>
                </w:rPr>
                <m:t>Δ</m:t>
              </m:r>
              <m:r>
                <m:rPr>
                  <m:sty m:val="bi"/>
                </m:rPr>
                <w:rPr>
                  <w:rFonts w:ascii="Cambria Math" w:hAnsi="Cambria Math"/>
                </w:rPr>
                <m:t>ctrl</m:t>
              </m:r>
            </m:sub>
          </m:sSub>
          <m:r>
            <m:rPr>
              <m:sty m:val="b"/>
            </m:rPr>
            <w:rPr>
              <w:rFonts w:ascii="Cambria Math" w:hAnsi="Cambria Math" w:hint="eastAsia"/>
            </w:rPr>
            <m:t>×</m:t>
          </m:r>
          <m:rad>
            <m:radPr>
              <m:degHide m:val="1"/>
              <m:ctrlPr>
                <w:rPr>
                  <w:rFonts w:ascii="Cambria Math" w:hAnsi="Cambria Math"/>
                  <w:b/>
                  <w:bCs/>
                </w:rPr>
              </m:ctrlPr>
            </m:radPr>
            <m:deg>
              <m:ctrlPr>
                <w:rPr>
                  <w:rFonts w:ascii="Cambria Math" w:hAnsi="Cambria Math"/>
                  <w:b/>
                  <w:bCs/>
                  <w:i/>
                </w:rPr>
              </m:ctrlPr>
            </m:deg>
            <m:e>
              <m:sSub>
                <m:sSubPr>
                  <m:ctrlPr>
                    <w:rPr>
                      <w:rFonts w:ascii="Cambria Math" w:hAnsi="Cambria Math"/>
                      <w:b/>
                      <w:bCs/>
                      <w:i/>
                    </w:rPr>
                  </m:ctrlPr>
                </m:sSubPr>
                <m:e>
                  <m:r>
                    <m:rPr>
                      <m:sty m:val="bi"/>
                    </m:rPr>
                    <w:rPr>
                      <w:rFonts w:ascii="Cambria Math" w:hAnsi="Cambria Math"/>
                    </w:rPr>
                    <m:t>n</m:t>
                  </m:r>
                  <m:ctrlPr>
                    <w:rPr>
                      <w:rFonts w:ascii="Cambria Math" w:hAnsi="Cambria Math"/>
                      <w:b/>
                      <w:bCs/>
                    </w:rPr>
                  </m:ctrlPr>
                </m:e>
                <m:sub>
                  <m:r>
                    <m:rPr>
                      <m:sty m:val="bi"/>
                    </m:rPr>
                    <w:rPr>
                      <w:rFonts w:ascii="Cambria Math" w:hAnsi="Cambria Math"/>
                    </w:rPr>
                    <m:t>ctrl</m:t>
                  </m:r>
                </m:sub>
              </m:sSub>
            </m:e>
          </m:rad>
        </m:oMath>
      </m:oMathPara>
    </w:p>
    <w:p w14:paraId="7613B770" w14:textId="77777777" w:rsidR="008074FA" w:rsidRPr="008074FA" w:rsidRDefault="008074FA" w:rsidP="009A6242">
      <w:pPr>
        <w:spacing w:after="120" w:line="360" w:lineRule="auto"/>
        <w:rPr>
          <w:rFonts w:hint="eastAsia"/>
          <w:b/>
          <w:bCs/>
        </w:rPr>
      </w:pPr>
    </w:p>
    <w:p w14:paraId="2234223E" w14:textId="3EC61CCA" w:rsidR="00E35841" w:rsidRPr="00E35841" w:rsidRDefault="00E35841" w:rsidP="009A6242">
      <w:pPr>
        <w:spacing w:after="120" w:line="360" w:lineRule="auto"/>
        <w:rPr>
          <w:rFonts w:hint="eastAsia"/>
        </w:rPr>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5E2A8A57" w14:textId="77777777" w:rsidR="008074FA" w:rsidRPr="008074FA" w:rsidRDefault="008074FA" w:rsidP="009A6242">
      <w:pPr>
        <w:spacing w:after="120" w:line="360" w:lineRule="auto"/>
        <w:rPr>
          <w:rFonts w:hint="eastAsia"/>
        </w:rPr>
      </w:pPr>
    </w:p>
    <w:p w14:paraId="329DF962" w14:textId="1B35836F"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7777777" w:rsidR="00E35841" w:rsidRPr="00E35841" w:rsidRDefault="00E35841" w:rsidP="00711E55">
      <w:pPr>
        <w:spacing w:after="120" w:line="360" w:lineRule="auto"/>
        <w:rPr>
          <w:rFonts w:hint="eastAsia"/>
        </w:rPr>
      </w:pPr>
    </w:p>
    <w:p w14:paraId="28C2C34F" w14:textId="77777777" w:rsidR="008074FA" w:rsidRPr="008074FA" w:rsidRDefault="008074FA" w:rsidP="00711E55">
      <w:pPr>
        <w:spacing w:after="120" w:line="360" w:lineRule="auto"/>
        <w:rPr>
          <w:rFonts w:hint="eastAsia"/>
        </w:rPr>
      </w:pPr>
    </w:p>
    <w:p w14:paraId="1D6810C3" w14:textId="70601F4E" w:rsidR="009A6242" w:rsidRPr="00711E55" w:rsidRDefault="009A6242" w:rsidP="009A6242">
      <w:pPr>
        <w:spacing w:after="120" w:line="360" w:lineRule="auto"/>
        <w:rPr>
          <w:rFonts w:hint="eastAsia"/>
          <w:b/>
          <w:bCs/>
        </w:rPr>
      </w:pPr>
    </w:p>
    <w:bookmarkEnd w:id="16"/>
    <w:p w14:paraId="0C8749AA" w14:textId="2FE4C4FE" w:rsidR="000C3784" w:rsidRDefault="00D450DC">
      <w:pPr>
        <w:pStyle w:val="3"/>
      </w:pPr>
      <w:r>
        <w:t>3.</w:t>
      </w:r>
      <w:r w:rsidR="00CB4E77">
        <w:rPr>
          <w:rFonts w:eastAsiaTheme="minorEastAsia" w:hint="eastAsia"/>
        </w:rPr>
        <w:t>7</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2E28AB4F" w:rsidR="000C3784" w:rsidRDefault="00D450DC">
      <w:pPr>
        <w:pStyle w:val="3"/>
      </w:pPr>
      <w:r>
        <w:t>3.</w:t>
      </w:r>
      <w:r w:rsidR="00CB4E77">
        <w:rPr>
          <w:rFonts w:eastAsiaTheme="minorEastAsia" w:hint="eastAsia"/>
        </w:rPr>
        <w:t>7.</w:t>
      </w:r>
      <w:r>
        <w:t>3. Subgroup and Sensitivity Analyses</w:t>
      </w:r>
    </w:p>
    <w:p w14:paraId="74342BE3" w14:textId="77777777" w:rsidR="00396FAE" w:rsidRPr="00396FAE" w:rsidRDefault="00396FAE" w:rsidP="00396FAE">
      <w:pPr>
        <w:spacing w:after="120" w:line="360" w:lineRule="auto"/>
        <w:ind w:firstLine="360"/>
        <w:jc w:val="both"/>
      </w:pPr>
      <w:r w:rsidRPr="00396FAE">
        <w:lastRenderedPageBreak/>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w:t>
      </w:r>
      <w:r w:rsidRPr="00396FAE">
        <w:lastRenderedPageBreak/>
        <w:t>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17" w:name="OLE_LINK3"/>
      <w:r>
        <w:t>3.7.4. Publication Bias</w:t>
      </w:r>
    </w:p>
    <w:bookmarkEnd w:id="17"/>
    <w:p w14:paraId="5107A10A" w14:textId="0E061966" w:rsidR="000C3784" w:rsidRDefault="00E74DAD">
      <w:pPr>
        <w:spacing w:after="120" w:line="360" w:lineRule="auto"/>
        <w:ind w:firstLine="360"/>
        <w:jc w:val="both"/>
      </w:pPr>
      <w:r w:rsidRPr="00E74DAD">
        <w:rPr>
          <w:rFonts w:eastAsia="Times New Roman"/>
        </w:rPr>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lastRenderedPageBreak/>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18"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19"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19"/>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20" w:name="OLE_LINK38"/>
      <w:r w:rsidRPr="00DB0C1E">
        <w:t>2,073 participants</w:t>
      </w:r>
      <w:bookmarkEnd w:id="20"/>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8"/>
          <w:footerReference w:type="default" r:id="rId9"/>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9137F1"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21"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22" w:name="OLE_LINK47"/>
      <w:bookmarkStart w:id="23" w:name="OLE_LINK8"/>
      <w:bookmarkStart w:id="24" w:name="OLE_LINK4"/>
      <w:bookmarkEnd w:id="21"/>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22"/>
    <w:p w14:paraId="5478BF9B" w14:textId="77777777" w:rsidR="007B5730" w:rsidRPr="00EA32E7" w:rsidRDefault="007B5730" w:rsidP="00130DC3">
      <w:pPr>
        <w:spacing w:after="120" w:line="360" w:lineRule="auto"/>
        <w:ind w:firstLine="360"/>
        <w:jc w:val="both"/>
      </w:pPr>
    </w:p>
    <w:bookmarkEnd w:id="23"/>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24"/>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25"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26" w:name="OLE_LINK19"/>
      <w:bookmarkStart w:id="27"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28" w:name="OLE_LINK34"/>
      <w:bookmarkStart w:id="29" w:name="OLE_LINK26"/>
      <w:bookmarkEnd w:id="26"/>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28"/>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30"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30"/>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31"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31"/>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32" w:name="OLE_LINK37"/>
      <w:bookmarkStart w:id="33" w:name="OLE_LINK20"/>
      <w:bookmarkStart w:id="34"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35" w:name="OLE_LINK12"/>
            <w:r w:rsidRPr="007D1E2E">
              <w:rPr>
                <w:b/>
                <w:bCs/>
                <w:sz w:val="20"/>
                <w:szCs w:val="20"/>
              </w:rPr>
              <w:t>τ</w:t>
            </w:r>
            <w:r w:rsidRPr="007D1E2E">
              <w:rPr>
                <w:rFonts w:hint="eastAsia"/>
                <w:b/>
                <w:bCs/>
                <w:sz w:val="20"/>
                <w:szCs w:val="20"/>
                <w:vertAlign w:val="superscript"/>
              </w:rPr>
              <w:t>2</w:t>
            </w:r>
            <w:bookmarkEnd w:id="35"/>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36"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36"/>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37" w:name="OLE_LINK49"/>
            <w:r w:rsidRPr="007D1E2E">
              <w:rPr>
                <w:sz w:val="20"/>
                <w:szCs w:val="20"/>
              </w:rPr>
              <w:t>[−0.27, 0.80]</w:t>
            </w:r>
            <w:bookmarkEnd w:id="37"/>
          </w:p>
        </w:tc>
      </w:tr>
      <w:bookmarkEnd w:id="32"/>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33"/>
    </w:p>
    <w:bookmarkEnd w:id="27"/>
    <w:bookmarkEnd w:id="29"/>
    <w:bookmarkEnd w:id="34"/>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38" w:name="OLE_LINK27"/>
      <w:r w:rsidRPr="00307741">
        <w:rPr>
          <w:rFonts w:hint="eastAsia"/>
          <w:b/>
          <w:bCs/>
        </w:rPr>
        <w:t>Short-term follow-up</w:t>
      </w:r>
    </w:p>
    <w:bookmarkEnd w:id="38"/>
    <w:p w14:paraId="4F496608" w14:textId="482BD33B" w:rsidR="00057441" w:rsidRDefault="00DB6FE5" w:rsidP="00057441">
      <w:pPr>
        <w:spacing w:after="120" w:line="360" w:lineRule="auto"/>
        <w:ind w:firstLine="360"/>
        <w:jc w:val="both"/>
      </w:pPr>
      <w:r>
        <w:rPr>
          <w:rFonts w:hint="eastAsia"/>
        </w:rPr>
        <w:t xml:space="preserve"> </w:t>
      </w:r>
      <w:bookmarkStart w:id="39"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40" w:name="OLE_LINK30"/>
      <w:r w:rsidR="00216DB4" w:rsidRPr="00216DB4">
        <w:t>At short-term follow-up, the pooled effect (g = 0.12) fell below the empirically derived small-effect threshold for child and adolescent psychotherapy (0.21; Nordahl-Hansen et al., 2024).</w:t>
      </w:r>
    </w:p>
    <w:bookmarkEnd w:id="40"/>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39"/>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41"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41"/>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42"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42"/>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43"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43"/>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44"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45" w:name="OLE_LINK52"/>
            <w:r w:rsidRPr="00581B0B">
              <w:rPr>
                <w:sz w:val="16"/>
                <w:szCs w:val="16"/>
              </w:rPr>
              <w:t>−</w:t>
            </w:r>
            <w:bookmarkEnd w:id="45"/>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46" w:name="OLE_LINK53"/>
            <w:r w:rsidRPr="00581B0B">
              <w:rPr>
                <w:rFonts w:hint="eastAsia"/>
                <w:sz w:val="16"/>
                <w:szCs w:val="16"/>
              </w:rPr>
              <w:t>.</w:t>
            </w:r>
            <w:r w:rsidR="00C323C9" w:rsidRPr="00581B0B">
              <w:rPr>
                <w:rFonts w:hint="eastAsia"/>
                <w:sz w:val="16"/>
                <w:szCs w:val="16"/>
              </w:rPr>
              <w:t>719</w:t>
            </w:r>
            <w:bookmarkEnd w:id="46"/>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47"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47"/>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48"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48"/>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49"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49"/>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44"/>
      <w:r w:rsidR="005F269D">
        <w:rPr>
          <w:rFonts w:hint="eastAsia"/>
          <w:i/>
          <w:iCs/>
        </w:rPr>
        <w:t xml:space="preserve"> </w:t>
      </w:r>
      <w:bookmarkStart w:id="50"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50"/>
    </w:p>
    <w:p w14:paraId="33E856DC" w14:textId="77777777" w:rsidR="006E03C5" w:rsidRDefault="00D450DC">
      <w:pPr>
        <w:pStyle w:val="2"/>
        <w:rPr>
          <w:rFonts w:eastAsiaTheme="minorEastAsia"/>
        </w:rPr>
      </w:pPr>
      <w:bookmarkStart w:id="51" w:name="OLE_LINK61"/>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52"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52"/>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53"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54" w:name="OLE_LINK40"/>
      <w:bookmarkEnd w:id="53"/>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54"/>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55"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55"/>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56"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56"/>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25"/>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57" w:name="OLE_LINK46"/>
      <w:r w:rsidRPr="00780B81">
        <w:rPr>
          <w:b/>
          <w:bCs/>
        </w:rPr>
        <w:t>Analyses of the Pooled Post-Intervention Effect</w:t>
      </w:r>
      <w:bookmarkEnd w:id="57"/>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58"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59"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59"/>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58"/>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60" w:name="OLE_LINK60"/>
      <w:r>
        <w:t>4.</w:t>
      </w:r>
      <w:r w:rsidR="007C77E2">
        <w:rPr>
          <w:rFonts w:eastAsiaTheme="minorEastAsia" w:hint="eastAsia"/>
        </w:rPr>
        <w:t>6</w:t>
      </w:r>
      <w:r>
        <w:t xml:space="preserve">. </w:t>
      </w:r>
      <w:bookmarkStart w:id="61"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62"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63"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lastRenderedPageBreak/>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62"/>
    <w:bookmarkEnd w:id="63"/>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64" w:name="OLE_LINK50"/>
      <w:r w:rsidRPr="00204817">
        <w:rPr>
          <w:rFonts w:hint="eastAsia"/>
          <w:b/>
          <w:bCs/>
        </w:rPr>
        <w:t xml:space="preserve">Table X. Sensitivity </w:t>
      </w:r>
      <w:r w:rsidRPr="00204817">
        <w:rPr>
          <w:b/>
          <w:bCs/>
        </w:rPr>
        <w:t>Analyses of the Pooled Post-Intervention Effect</w:t>
      </w:r>
    </w:p>
    <w:bookmarkEnd w:id="64"/>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65"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65"/>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60"/>
    <w:bookmarkEnd w:id="61"/>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26C2439D">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51"/>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66" w:name="OLE_LINK56"/>
      <w:bookmarkStart w:id="67" w:name="OLE_LINK41"/>
      <w:bookmarkStart w:id="68" w:name="OLE_LINK58"/>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66"/>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67"/>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68"/>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69" w:name="OLE_LINK21"/>
      <w:r w:rsidRPr="00CB0E6D">
        <w:t xml:space="preserve">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70" w:name="OLE_LINK59"/>
      <w:bookmarkEnd w:id="69"/>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w:t>
      </w:r>
      <w:proofErr w:type="gramStart"/>
      <w:r w:rsidRPr="0006772F">
        <w:t>diversified</w:t>
      </w:r>
      <w:proofErr w:type="gramEnd"/>
      <w:r w:rsidRPr="0006772F">
        <w:t xml:space="preserve">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w:t>
      </w:r>
      <w:proofErr w:type="gramStart"/>
      <w:r w:rsidRPr="0006772F">
        <w:t>opened up</w:t>
      </w:r>
      <w:proofErr w:type="gramEnd"/>
      <w:r w:rsidRPr="0006772F">
        <w:t xml:space="preserve">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w:t>
      </w:r>
      <w:proofErr w:type="gramStart"/>
      <w:r w:rsidRPr="0006772F">
        <w:t>provided</w:t>
      </w:r>
      <w:proofErr w:type="gramEnd"/>
      <w:r w:rsidRPr="0006772F">
        <w:t xml:space="preserve">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70"/>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71" w:name="OLE_LINK17"/>
      <w:r w:rsidRPr="00EE1AD5">
        <w:t xml:space="preserve">5.3.1 </w:t>
      </w:r>
      <w:bookmarkEnd w:id="71"/>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 xml:space="preserve">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w:t>
      </w:r>
      <w:proofErr w:type="gramStart"/>
      <w:r w:rsidRPr="0006772F">
        <w:t>estimate</w:t>
      </w:r>
      <w:proofErr w:type="gramEnd"/>
      <w:r w:rsidRPr="0006772F">
        <w:t xml:space="preserv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w:t>
      </w:r>
      <w:proofErr w:type="gramStart"/>
      <w:r w:rsidRPr="0006772F">
        <w:t>identical</w:t>
      </w:r>
      <w:proofErr w:type="gramEnd"/>
      <w:r w:rsidRPr="0006772F">
        <w:t xml:space="preserve">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w:t>
      </w:r>
      <w:proofErr w:type="gramStart"/>
      <w:r w:rsidRPr="00C46AEA">
        <w:t>conditions, and</w:t>
      </w:r>
      <w:proofErr w:type="gramEnd"/>
      <w:r w:rsidRPr="00C46AEA">
        <w:t xml:space="preserve">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w:t>
      </w:r>
      <w:proofErr w:type="gramStart"/>
      <w:r w:rsidRPr="00C46AEA">
        <w:t>enter into</w:t>
      </w:r>
      <w:proofErr w:type="gramEnd"/>
      <w:r w:rsidRPr="00C46AEA">
        <w:t xml:space="preserve">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06772F">
        <w:t>t(</w:t>
      </w:r>
      <w:proofErr w:type="gramEnd"/>
      <w:r w:rsidRPr="0006772F">
        <w:t xml:space="preserve">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rPr>
          <w:rFonts w:hint="eastAsia"/>
        </w:rPr>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w:t>
      </w:r>
      <w:r w:rsidR="00F37C88">
        <w:rPr>
          <w:rFonts w:hint="eastAsia"/>
        </w:rPr>
        <w:t xml:space="preserve">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w:t>
      </w:r>
      <w:proofErr w:type="gramStart"/>
      <w:r w:rsidRPr="00C46AEA">
        <w:t>all of</w:t>
      </w:r>
      <w:proofErr w:type="gramEnd"/>
      <w:r w:rsidRPr="00C46AEA">
        <w:t xml:space="preserve"> the included trials were conducted </w:t>
      </w:r>
      <w:r w:rsidRPr="00C46AEA">
        <w:lastRenderedPageBreak/>
        <w:t xml:space="preserve">before large language models became widely available. Today, adolescents routinely have access to conversational AI that offers immediate, low-effort emotional support, and using such tools in this way has become common (Aghakhani &amp; Rezapour, 2026). This matters for unguided self-help </w:t>
      </w:r>
      <w:proofErr w:type="gramStart"/>
      <w:r w:rsidRPr="00C46AEA">
        <w:t>CBT in particular</w:t>
      </w:r>
      <w:proofErr w:type="gramEnd"/>
      <w:r w:rsidRPr="00C46AEA">
        <w:t xml:space="preserve">. When an </w:t>
      </w:r>
      <w:proofErr w:type="gramStart"/>
      <w:r w:rsidRPr="00C46AEA">
        <w:t>always-available</w:t>
      </w:r>
      <w:proofErr w:type="gramEnd"/>
      <w:r w:rsidRPr="00C46AEA">
        <w:t xml:space="preserv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7977EC08" w14:textId="212C7E8B" w:rsidR="00824877" w:rsidRPr="00824877" w:rsidRDefault="00C46AEA" w:rsidP="00824877">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p w14:paraId="181246A1" w14:textId="77777777" w:rsidR="00824877" w:rsidRPr="00824877" w:rsidRDefault="00824877" w:rsidP="00E36508">
      <w:pPr>
        <w:spacing w:after="120" w:line="360" w:lineRule="auto"/>
        <w:ind w:firstLine="360"/>
        <w:jc w:val="both"/>
      </w:pPr>
    </w:p>
    <w:p w14:paraId="4878B3C9" w14:textId="77777777" w:rsidR="00FD0D01" w:rsidRPr="00C63515" w:rsidRDefault="00FD0D01" w:rsidP="00E36508">
      <w:pPr>
        <w:spacing w:after="120" w:line="360" w:lineRule="auto"/>
        <w:ind w:firstLine="360"/>
        <w:jc w:val="both"/>
      </w:pPr>
    </w:p>
    <w:p w14:paraId="1FC164CC" w14:textId="77777777" w:rsidR="000C3784" w:rsidRDefault="00D450DC">
      <w:pPr>
        <w:pStyle w:val="2"/>
      </w:pPr>
      <w:r>
        <w:t>5.6. Conclusion</w:t>
      </w:r>
    </w:p>
    <w:p w14:paraId="663A44F7" w14:textId="6B15ECFD" w:rsidR="00824877" w:rsidRPr="00824877" w:rsidRDefault="00824877" w:rsidP="00824877">
      <w:pPr>
        <w:spacing w:after="120" w:line="360" w:lineRule="auto"/>
        <w:ind w:firstLine="360"/>
        <w:jc w:val="both"/>
      </w:pPr>
      <w:r>
        <w:rPr>
          <w:rFonts w:asciiTheme="minorEastAsia" w:hAnsiTheme="minorEastAsia" w:hint="eastAsia"/>
        </w:rPr>
        <w:t>T</w:t>
      </w:r>
      <w:r w:rsidRPr="00824877">
        <w:t xml:space="preserve">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w:t>
      </w:r>
      <w:r w:rsidRPr="00824877">
        <w:lastRenderedPageBreak/>
        <w:t>but still positive, yet because they were drawn from shifting subsets of trials rather than from the same trials measured repeatedly, the durability of the effect is promising rather than established.</w:t>
      </w:r>
    </w:p>
    <w:p w14:paraId="64749F5B" w14:textId="77777777" w:rsidR="00824877" w:rsidRPr="00824877" w:rsidRDefault="00824877" w:rsidP="00824877">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6199D4CC" w14:textId="77777777" w:rsidR="00824877" w:rsidRPr="00824877" w:rsidRDefault="00824877" w:rsidP="00824877">
      <w:pPr>
        <w:spacing w:after="120" w:line="360" w:lineRule="auto"/>
        <w:ind w:firstLine="360"/>
        <w:jc w:val="both"/>
      </w:pPr>
    </w:p>
    <w:bookmarkEnd w:id="18"/>
    <w:p w14:paraId="39F847D1" w14:textId="77777777" w:rsidR="000C3784" w:rsidRDefault="00D450DC">
      <w:pPr>
        <w:pStyle w:val="1"/>
        <w:pageBreakBefore/>
      </w:pPr>
      <w:r>
        <w:lastRenderedPageBreak/>
        <w:t>References</w:t>
      </w:r>
    </w:p>
    <w:p w14:paraId="274323AF" w14:textId="478C14B4" w:rsidR="0071246E" w:rsidRDefault="0071246E" w:rsidP="0071246E">
      <w:pPr>
        <w:spacing w:after="120" w:line="360" w:lineRule="auto"/>
        <w:ind w:left="720" w:hanging="720"/>
        <w:rPr>
          <w:rFonts w:hint="eastAsia"/>
        </w:rPr>
      </w:pPr>
      <w:bookmarkStart w:id="72"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0" w:history="1">
        <w:r w:rsidRPr="0071246E">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1"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rPr>
          <w:rFonts w:hint="eastAsia"/>
        </w:rPr>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75D73DDF" w14:textId="541CD8FA" w:rsidR="00B203C7" w:rsidRPr="00B203C7" w:rsidRDefault="00B203C7">
      <w:pPr>
        <w:spacing w:after="120" w:line="360" w:lineRule="auto"/>
        <w:ind w:left="720" w:hanging="720"/>
        <w:rPr>
          <w:rFonts w:hint="eastAsia"/>
        </w:rPr>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lastRenderedPageBreak/>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rPr>
          <w:rFonts w:hint="eastAsia"/>
        </w:rPr>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2"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3"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4"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Pr="00225D00"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w:t>
      </w:r>
      <w:r w:rsidRPr="00071638">
        <w:lastRenderedPageBreak/>
        <w:t>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rPr>
          <w:rFonts w:hint="eastAsia"/>
        </w:rPr>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Pr="00874DC1" w:rsidRDefault="00874DC1">
      <w:pPr>
        <w:spacing w:after="120" w:line="360" w:lineRule="auto"/>
        <w:ind w:left="720" w:hanging="720"/>
        <w:rPr>
          <w:rFonts w:hint="eastAsia"/>
        </w:rPr>
      </w:pPr>
      <w:r w:rsidRPr="00874DC1">
        <w:t xml:space="preserve">Kovacs, M. (1992). </w:t>
      </w:r>
      <w:r w:rsidRPr="00874DC1">
        <w:rPr>
          <w:i/>
          <w:iCs/>
        </w:rPr>
        <w:t>Children's Depression Inventory manual</w:t>
      </w:r>
      <w:r w:rsidRPr="00874DC1">
        <w:t>. North Tonawanda, NY: Multi-Health Systems.</w:t>
      </w:r>
    </w:p>
    <w:p w14:paraId="7F90C52E" w14:textId="296B4645" w:rsidR="00742840" w:rsidRPr="00742840" w:rsidRDefault="00742840">
      <w:pPr>
        <w:spacing w:after="120" w:line="360" w:lineRule="auto"/>
        <w:ind w:left="720" w:hanging="720"/>
        <w:rPr>
          <w:rFonts w:hint="eastAsia"/>
        </w:rPr>
      </w:pPr>
      <w:r w:rsidRPr="00742840">
        <w:rPr>
          <w:lang w:val="de-DE"/>
        </w:rPr>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25" w:history="1">
        <w:r w:rsidRPr="00742840">
          <w:rPr>
            <w:rStyle w:val="a5"/>
          </w:rPr>
          <w:t>https://doi.org/10.1186/s12888-024-06046-x</w:t>
        </w:r>
      </w:hyperlink>
    </w:p>
    <w:p w14:paraId="6689DB3D" w14:textId="6A6F1C2A" w:rsidR="00A35027" w:rsidRPr="00A35027" w:rsidRDefault="00A35027">
      <w:pPr>
        <w:spacing w:after="120" w:line="360" w:lineRule="auto"/>
        <w:ind w:left="720" w:hanging="720"/>
        <w:rPr>
          <w:rFonts w:hint="eastAsia"/>
        </w:rPr>
      </w:pPr>
      <w:bookmarkStart w:id="73" w:name="OLE_LINK67"/>
      <w:r w:rsidRPr="00A35027">
        <w:t>McAuley</w:t>
      </w:r>
      <w:bookmarkEnd w:id="73"/>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26"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xml:space="preserve">, D. S. (2024). Redefining effect size </w:t>
      </w:r>
      <w:r w:rsidRPr="00F1618C">
        <w:lastRenderedPageBreak/>
        <w:t>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Pr="00742840" w:rsidRDefault="00742840">
      <w:pPr>
        <w:spacing w:after="120" w:line="360" w:lineRule="auto"/>
        <w:ind w:left="720" w:hanging="720"/>
        <w:rPr>
          <w:rFonts w:hint="eastAsia"/>
        </w:rPr>
      </w:pPr>
      <w:r w:rsidRPr="00742840">
        <w:t xml:space="preserve">Pennant, M. E., Loucas, C. E., Whittington, C., Creswell, C., Fonagy, P., </w:t>
      </w:r>
      <w:proofErr w:type="spellStart"/>
      <w:r w:rsidRPr="00742840">
        <w:t>Fuggle</w:t>
      </w:r>
      <w:proofErr w:type="spellEnd"/>
      <w:r w:rsidRPr="00742840">
        <w:t xml:space="preserve">, P., Kelvin, R., Naqvi, 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27" w:history="1">
        <w:r w:rsidRPr="00742840">
          <w:rPr>
            <w:rStyle w:val="a5"/>
          </w:rPr>
          <w:t>https://doi.org/10.1016/j.brat.2015.01.009</w:t>
        </w:r>
      </w:hyperlink>
    </w:p>
    <w:p w14:paraId="5B3FFEB4" w14:textId="77777777" w:rsidR="000C3784" w:rsidRDefault="00D450DC">
      <w:pPr>
        <w:spacing w:after="120" w:line="360" w:lineRule="auto"/>
        <w:ind w:left="720" w:hanging="720"/>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28"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29"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rPr>
          <w:rFonts w:hint="eastAsia"/>
        </w:rPr>
      </w:pPr>
      <w:r w:rsidRPr="00874DC1">
        <w:t xml:space="preserve">Reynolds, W. M. (2002). </w:t>
      </w:r>
      <w:r w:rsidRPr="00874DC1">
        <w:rPr>
          <w:i/>
          <w:iCs/>
        </w:rPr>
        <w:t xml:space="preserve">Reynolds Adolescent Depression Scale–2nd Edition (RADS-2): Professional </w:t>
      </w:r>
      <w:r w:rsidRPr="00874DC1">
        <w:rPr>
          <w:i/>
          <w:iCs/>
        </w:rPr>
        <w:lastRenderedPageBreak/>
        <w:t>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1131315C" w14:textId="5AC6C932" w:rsidR="00742840" w:rsidRPr="00742840" w:rsidRDefault="00742840">
      <w:pPr>
        <w:spacing w:after="120" w:line="360" w:lineRule="auto"/>
        <w:ind w:left="720" w:hanging="720"/>
        <w:rPr>
          <w:rFonts w:hint="eastAsia"/>
        </w:rPr>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0"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w:t>
      </w:r>
      <w:r>
        <w:rPr>
          <w:rFonts w:eastAsia="Times New Roman"/>
        </w:rPr>
        <w:lastRenderedPageBreak/>
        <w:t xml:space="preserve">symptoms among Chinese adolescents: Evidence from a national household survey. </w:t>
      </w:r>
      <w:r>
        <w:rPr>
          <w:rFonts w:eastAsia="Times New Roman"/>
          <w:i/>
          <w:iCs/>
        </w:rPr>
        <w:t>Psychiatry Research, 259</w:t>
      </w:r>
      <w:r>
        <w:rPr>
          <w:rFonts w:eastAsia="Times New Roman"/>
        </w:rPr>
        <w:t>, 81–88.</w:t>
      </w:r>
    </w:p>
    <w:bookmarkEnd w:id="72"/>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74"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74"/>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75"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75"/>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76" w:name="OLE_LINK5"/>
            <w:r w:rsidRPr="00AC639D">
              <w:t>Intervention is not CBT-based or lacks required CBT components (cognitive restructuring and at least one behavioral component)</w:t>
            </w:r>
            <w:bookmarkEnd w:id="76"/>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77" w:name="OLE_LINK6"/>
            <w:r>
              <w:rPr>
                <w:rFonts w:eastAsia="Times New Roman"/>
                <w:sz w:val="20"/>
                <w:szCs w:val="20"/>
              </w:rPr>
              <w:t>Conference abstract or protocol-only publication</w:t>
            </w:r>
            <w:bookmarkEnd w:id="77"/>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78"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78"/>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79"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79"/>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31"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45A61" w14:textId="77777777" w:rsidR="00F83C64" w:rsidRDefault="00F83C64">
      <w:r>
        <w:separator/>
      </w:r>
    </w:p>
  </w:endnote>
  <w:endnote w:type="continuationSeparator" w:id="0">
    <w:p w14:paraId="66BC4FAE" w14:textId="77777777" w:rsidR="00F83C64" w:rsidRDefault="00F83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77FAC" w14:textId="77777777" w:rsidR="00F83C64" w:rsidRDefault="00F83C64">
      <w:r>
        <w:separator/>
      </w:r>
    </w:p>
  </w:footnote>
  <w:footnote w:type="continuationSeparator" w:id="0">
    <w:p w14:paraId="2BBA9C55" w14:textId="77777777" w:rsidR="00F83C64" w:rsidRDefault="00F83C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E07"/>
    <w:rsid w:val="000114B9"/>
    <w:rsid w:val="00014247"/>
    <w:rsid w:val="00016290"/>
    <w:rsid w:val="00024818"/>
    <w:rsid w:val="00032587"/>
    <w:rsid w:val="00032BF3"/>
    <w:rsid w:val="000332BE"/>
    <w:rsid w:val="00034D4E"/>
    <w:rsid w:val="00035A05"/>
    <w:rsid w:val="00035DA2"/>
    <w:rsid w:val="000367BB"/>
    <w:rsid w:val="00037717"/>
    <w:rsid w:val="00044937"/>
    <w:rsid w:val="00051379"/>
    <w:rsid w:val="00052872"/>
    <w:rsid w:val="000546D9"/>
    <w:rsid w:val="00057441"/>
    <w:rsid w:val="00060371"/>
    <w:rsid w:val="000614FA"/>
    <w:rsid w:val="00066278"/>
    <w:rsid w:val="00066B68"/>
    <w:rsid w:val="0006772F"/>
    <w:rsid w:val="00071638"/>
    <w:rsid w:val="00073A8D"/>
    <w:rsid w:val="0008002C"/>
    <w:rsid w:val="0008077C"/>
    <w:rsid w:val="000817C9"/>
    <w:rsid w:val="00083CED"/>
    <w:rsid w:val="000916D0"/>
    <w:rsid w:val="00094F1D"/>
    <w:rsid w:val="00096636"/>
    <w:rsid w:val="000A0168"/>
    <w:rsid w:val="000A069E"/>
    <w:rsid w:val="000A6236"/>
    <w:rsid w:val="000B0963"/>
    <w:rsid w:val="000B0BDA"/>
    <w:rsid w:val="000B16A2"/>
    <w:rsid w:val="000B22FC"/>
    <w:rsid w:val="000B2B90"/>
    <w:rsid w:val="000B40B5"/>
    <w:rsid w:val="000C0F63"/>
    <w:rsid w:val="000C128F"/>
    <w:rsid w:val="000C1887"/>
    <w:rsid w:val="000C3784"/>
    <w:rsid w:val="000C4420"/>
    <w:rsid w:val="000D3B7B"/>
    <w:rsid w:val="000D4C51"/>
    <w:rsid w:val="000E09E1"/>
    <w:rsid w:val="000E108C"/>
    <w:rsid w:val="000E1D84"/>
    <w:rsid w:val="000E2BB3"/>
    <w:rsid w:val="000E4D7B"/>
    <w:rsid w:val="000F3597"/>
    <w:rsid w:val="000F6555"/>
    <w:rsid w:val="000F6C5A"/>
    <w:rsid w:val="000F7299"/>
    <w:rsid w:val="000F7427"/>
    <w:rsid w:val="000F7A64"/>
    <w:rsid w:val="0010008F"/>
    <w:rsid w:val="0010131B"/>
    <w:rsid w:val="001029E1"/>
    <w:rsid w:val="0010303D"/>
    <w:rsid w:val="00107407"/>
    <w:rsid w:val="00107418"/>
    <w:rsid w:val="00113359"/>
    <w:rsid w:val="001156CF"/>
    <w:rsid w:val="0011724F"/>
    <w:rsid w:val="00117B7D"/>
    <w:rsid w:val="00130DC3"/>
    <w:rsid w:val="0013278B"/>
    <w:rsid w:val="001328FA"/>
    <w:rsid w:val="00134A8E"/>
    <w:rsid w:val="001378D1"/>
    <w:rsid w:val="00141DB8"/>
    <w:rsid w:val="00151AE7"/>
    <w:rsid w:val="0015256E"/>
    <w:rsid w:val="00153638"/>
    <w:rsid w:val="00160BFD"/>
    <w:rsid w:val="001728AF"/>
    <w:rsid w:val="001776F0"/>
    <w:rsid w:val="00180DF9"/>
    <w:rsid w:val="0019010B"/>
    <w:rsid w:val="00191D30"/>
    <w:rsid w:val="00192EAA"/>
    <w:rsid w:val="00194998"/>
    <w:rsid w:val="00194D57"/>
    <w:rsid w:val="001A0DB2"/>
    <w:rsid w:val="001B20DB"/>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6DB4"/>
    <w:rsid w:val="0022279C"/>
    <w:rsid w:val="00223940"/>
    <w:rsid w:val="00225D00"/>
    <w:rsid w:val="00225D40"/>
    <w:rsid w:val="00227013"/>
    <w:rsid w:val="002307C4"/>
    <w:rsid w:val="00232579"/>
    <w:rsid w:val="0023435C"/>
    <w:rsid w:val="002359C5"/>
    <w:rsid w:val="00240DA3"/>
    <w:rsid w:val="00241A04"/>
    <w:rsid w:val="00242A1D"/>
    <w:rsid w:val="00244CB5"/>
    <w:rsid w:val="00254017"/>
    <w:rsid w:val="00254346"/>
    <w:rsid w:val="002548BB"/>
    <w:rsid w:val="00270222"/>
    <w:rsid w:val="002706F0"/>
    <w:rsid w:val="00271263"/>
    <w:rsid w:val="00272C81"/>
    <w:rsid w:val="00283A20"/>
    <w:rsid w:val="00284CA0"/>
    <w:rsid w:val="00285A56"/>
    <w:rsid w:val="002863D9"/>
    <w:rsid w:val="00290689"/>
    <w:rsid w:val="002918C5"/>
    <w:rsid w:val="002A0F8C"/>
    <w:rsid w:val="002A14F1"/>
    <w:rsid w:val="002A153B"/>
    <w:rsid w:val="002A3A02"/>
    <w:rsid w:val="002B3CDC"/>
    <w:rsid w:val="002C38AB"/>
    <w:rsid w:val="002D4AB1"/>
    <w:rsid w:val="002D791A"/>
    <w:rsid w:val="002E0D82"/>
    <w:rsid w:val="002E444E"/>
    <w:rsid w:val="002E446A"/>
    <w:rsid w:val="002E700D"/>
    <w:rsid w:val="00300B48"/>
    <w:rsid w:val="00303C46"/>
    <w:rsid w:val="00305721"/>
    <w:rsid w:val="00307741"/>
    <w:rsid w:val="0031066D"/>
    <w:rsid w:val="00310732"/>
    <w:rsid w:val="00310A5F"/>
    <w:rsid w:val="00311F0A"/>
    <w:rsid w:val="003142FA"/>
    <w:rsid w:val="003150F6"/>
    <w:rsid w:val="00315DB5"/>
    <w:rsid w:val="00316238"/>
    <w:rsid w:val="003223DF"/>
    <w:rsid w:val="00322DF0"/>
    <w:rsid w:val="00324C91"/>
    <w:rsid w:val="0032532F"/>
    <w:rsid w:val="00325B96"/>
    <w:rsid w:val="003327AA"/>
    <w:rsid w:val="00332E6B"/>
    <w:rsid w:val="00334149"/>
    <w:rsid w:val="00334F69"/>
    <w:rsid w:val="003375F6"/>
    <w:rsid w:val="0034080F"/>
    <w:rsid w:val="0035245C"/>
    <w:rsid w:val="003528C8"/>
    <w:rsid w:val="00361E37"/>
    <w:rsid w:val="003673F1"/>
    <w:rsid w:val="003674DF"/>
    <w:rsid w:val="00371C2A"/>
    <w:rsid w:val="00374259"/>
    <w:rsid w:val="00374DE5"/>
    <w:rsid w:val="00377E50"/>
    <w:rsid w:val="00384178"/>
    <w:rsid w:val="00385DB8"/>
    <w:rsid w:val="003860E3"/>
    <w:rsid w:val="00387F0E"/>
    <w:rsid w:val="00391B4B"/>
    <w:rsid w:val="00396FAE"/>
    <w:rsid w:val="003A19D3"/>
    <w:rsid w:val="003A387B"/>
    <w:rsid w:val="003A4338"/>
    <w:rsid w:val="003B1193"/>
    <w:rsid w:val="003B1210"/>
    <w:rsid w:val="003B395C"/>
    <w:rsid w:val="003C3A12"/>
    <w:rsid w:val="003C565F"/>
    <w:rsid w:val="003C6AD0"/>
    <w:rsid w:val="003C6B1C"/>
    <w:rsid w:val="003D33B8"/>
    <w:rsid w:val="003E067C"/>
    <w:rsid w:val="003E2BDB"/>
    <w:rsid w:val="003F159A"/>
    <w:rsid w:val="003F3EEB"/>
    <w:rsid w:val="003F7BD9"/>
    <w:rsid w:val="004037C8"/>
    <w:rsid w:val="0040543E"/>
    <w:rsid w:val="00416176"/>
    <w:rsid w:val="004248A9"/>
    <w:rsid w:val="00434E1C"/>
    <w:rsid w:val="004357BA"/>
    <w:rsid w:val="0043791D"/>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78D7"/>
    <w:rsid w:val="00487DEF"/>
    <w:rsid w:val="004946BA"/>
    <w:rsid w:val="004957A7"/>
    <w:rsid w:val="00496F0E"/>
    <w:rsid w:val="004974B7"/>
    <w:rsid w:val="004A6C38"/>
    <w:rsid w:val="004A6D36"/>
    <w:rsid w:val="004B60AB"/>
    <w:rsid w:val="004B73C7"/>
    <w:rsid w:val="004B7895"/>
    <w:rsid w:val="004C62D3"/>
    <w:rsid w:val="004D2DEC"/>
    <w:rsid w:val="004D506F"/>
    <w:rsid w:val="004E06C1"/>
    <w:rsid w:val="004E1362"/>
    <w:rsid w:val="004E68C9"/>
    <w:rsid w:val="004F0BDF"/>
    <w:rsid w:val="004F32A4"/>
    <w:rsid w:val="004F42A6"/>
    <w:rsid w:val="004F4ABE"/>
    <w:rsid w:val="00500778"/>
    <w:rsid w:val="005174C4"/>
    <w:rsid w:val="00517EAC"/>
    <w:rsid w:val="005225EF"/>
    <w:rsid w:val="00523784"/>
    <w:rsid w:val="00533CFD"/>
    <w:rsid w:val="00536FD7"/>
    <w:rsid w:val="005410F5"/>
    <w:rsid w:val="005645E2"/>
    <w:rsid w:val="005650EC"/>
    <w:rsid w:val="005654D5"/>
    <w:rsid w:val="00573723"/>
    <w:rsid w:val="0057674E"/>
    <w:rsid w:val="00577F80"/>
    <w:rsid w:val="00581B0B"/>
    <w:rsid w:val="005820A8"/>
    <w:rsid w:val="00583702"/>
    <w:rsid w:val="00585F11"/>
    <w:rsid w:val="005918D0"/>
    <w:rsid w:val="0059234D"/>
    <w:rsid w:val="005964E8"/>
    <w:rsid w:val="005A11C3"/>
    <w:rsid w:val="005A4D5C"/>
    <w:rsid w:val="005A4EC5"/>
    <w:rsid w:val="005A6079"/>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6D10"/>
    <w:rsid w:val="005F2227"/>
    <w:rsid w:val="005F269D"/>
    <w:rsid w:val="005F7796"/>
    <w:rsid w:val="00602A8E"/>
    <w:rsid w:val="00605687"/>
    <w:rsid w:val="00614ECE"/>
    <w:rsid w:val="006266FF"/>
    <w:rsid w:val="006312E9"/>
    <w:rsid w:val="0063238F"/>
    <w:rsid w:val="00634814"/>
    <w:rsid w:val="006363AD"/>
    <w:rsid w:val="00637C8D"/>
    <w:rsid w:val="00643179"/>
    <w:rsid w:val="00643A0F"/>
    <w:rsid w:val="0064448D"/>
    <w:rsid w:val="00657D11"/>
    <w:rsid w:val="006600E2"/>
    <w:rsid w:val="00660811"/>
    <w:rsid w:val="006632EB"/>
    <w:rsid w:val="00664F17"/>
    <w:rsid w:val="00666533"/>
    <w:rsid w:val="00671AD3"/>
    <w:rsid w:val="00673B5F"/>
    <w:rsid w:val="00674D8B"/>
    <w:rsid w:val="00676F29"/>
    <w:rsid w:val="0068195D"/>
    <w:rsid w:val="00682375"/>
    <w:rsid w:val="00683203"/>
    <w:rsid w:val="00683AEE"/>
    <w:rsid w:val="00683D29"/>
    <w:rsid w:val="00684D51"/>
    <w:rsid w:val="0068669A"/>
    <w:rsid w:val="00690A0E"/>
    <w:rsid w:val="00692269"/>
    <w:rsid w:val="0069481E"/>
    <w:rsid w:val="006951C9"/>
    <w:rsid w:val="006962D6"/>
    <w:rsid w:val="006A3524"/>
    <w:rsid w:val="006A4BA3"/>
    <w:rsid w:val="006A5CBD"/>
    <w:rsid w:val="006A6F53"/>
    <w:rsid w:val="006A77F1"/>
    <w:rsid w:val="006B2786"/>
    <w:rsid w:val="006B3FBE"/>
    <w:rsid w:val="006B6D2B"/>
    <w:rsid w:val="006C4B6F"/>
    <w:rsid w:val="006D6210"/>
    <w:rsid w:val="006D7C45"/>
    <w:rsid w:val="006E03C5"/>
    <w:rsid w:val="006E4B12"/>
    <w:rsid w:val="006E4DCC"/>
    <w:rsid w:val="006E6672"/>
    <w:rsid w:val="006F1C52"/>
    <w:rsid w:val="006F24BF"/>
    <w:rsid w:val="006F464F"/>
    <w:rsid w:val="006F5E6B"/>
    <w:rsid w:val="007031B3"/>
    <w:rsid w:val="00704204"/>
    <w:rsid w:val="0070511E"/>
    <w:rsid w:val="00705C59"/>
    <w:rsid w:val="00706A30"/>
    <w:rsid w:val="00711976"/>
    <w:rsid w:val="00711E55"/>
    <w:rsid w:val="0071246E"/>
    <w:rsid w:val="0073071C"/>
    <w:rsid w:val="00731952"/>
    <w:rsid w:val="0073323F"/>
    <w:rsid w:val="00733EC9"/>
    <w:rsid w:val="00736295"/>
    <w:rsid w:val="00742840"/>
    <w:rsid w:val="007502ED"/>
    <w:rsid w:val="007514CD"/>
    <w:rsid w:val="007529CD"/>
    <w:rsid w:val="00756560"/>
    <w:rsid w:val="00761E78"/>
    <w:rsid w:val="00765683"/>
    <w:rsid w:val="00765C2E"/>
    <w:rsid w:val="00766470"/>
    <w:rsid w:val="007700E8"/>
    <w:rsid w:val="00773BB9"/>
    <w:rsid w:val="00774703"/>
    <w:rsid w:val="00774AAF"/>
    <w:rsid w:val="00780B81"/>
    <w:rsid w:val="00782497"/>
    <w:rsid w:val="00783E93"/>
    <w:rsid w:val="00784371"/>
    <w:rsid w:val="0079602E"/>
    <w:rsid w:val="00797CAC"/>
    <w:rsid w:val="007A1E5C"/>
    <w:rsid w:val="007A2A3D"/>
    <w:rsid w:val="007A3422"/>
    <w:rsid w:val="007A71B9"/>
    <w:rsid w:val="007B1EAF"/>
    <w:rsid w:val="007B2BEC"/>
    <w:rsid w:val="007B5730"/>
    <w:rsid w:val="007B79E9"/>
    <w:rsid w:val="007C0E99"/>
    <w:rsid w:val="007C3AA9"/>
    <w:rsid w:val="007C41E0"/>
    <w:rsid w:val="007C4875"/>
    <w:rsid w:val="007C6A0A"/>
    <w:rsid w:val="007C77E2"/>
    <w:rsid w:val="007D1E2E"/>
    <w:rsid w:val="007D2A3C"/>
    <w:rsid w:val="007D6CC9"/>
    <w:rsid w:val="007F1C01"/>
    <w:rsid w:val="00806594"/>
    <w:rsid w:val="008074FA"/>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50064"/>
    <w:rsid w:val="00851D4F"/>
    <w:rsid w:val="0085372F"/>
    <w:rsid w:val="00854C7A"/>
    <w:rsid w:val="00855297"/>
    <w:rsid w:val="00857140"/>
    <w:rsid w:val="00857C58"/>
    <w:rsid w:val="00860DF8"/>
    <w:rsid w:val="00865B87"/>
    <w:rsid w:val="008739E3"/>
    <w:rsid w:val="00874C70"/>
    <w:rsid w:val="00874DC1"/>
    <w:rsid w:val="00875F40"/>
    <w:rsid w:val="008864EE"/>
    <w:rsid w:val="0089197B"/>
    <w:rsid w:val="00892008"/>
    <w:rsid w:val="00893010"/>
    <w:rsid w:val="00893A0D"/>
    <w:rsid w:val="00893C1D"/>
    <w:rsid w:val="00894383"/>
    <w:rsid w:val="00894D18"/>
    <w:rsid w:val="008961AC"/>
    <w:rsid w:val="008A0D89"/>
    <w:rsid w:val="008A181F"/>
    <w:rsid w:val="008A2082"/>
    <w:rsid w:val="008A3660"/>
    <w:rsid w:val="008A6EC9"/>
    <w:rsid w:val="008A7F13"/>
    <w:rsid w:val="008B0A4F"/>
    <w:rsid w:val="008B0DDD"/>
    <w:rsid w:val="008B15D8"/>
    <w:rsid w:val="008B1833"/>
    <w:rsid w:val="008B19CD"/>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05454"/>
    <w:rsid w:val="009114F9"/>
    <w:rsid w:val="009137F1"/>
    <w:rsid w:val="00913DE5"/>
    <w:rsid w:val="0091591B"/>
    <w:rsid w:val="0091777B"/>
    <w:rsid w:val="0092244F"/>
    <w:rsid w:val="009258D8"/>
    <w:rsid w:val="00926DD2"/>
    <w:rsid w:val="00931D62"/>
    <w:rsid w:val="00932A79"/>
    <w:rsid w:val="00932FA3"/>
    <w:rsid w:val="00933AFA"/>
    <w:rsid w:val="009340D9"/>
    <w:rsid w:val="0094308D"/>
    <w:rsid w:val="00950BF3"/>
    <w:rsid w:val="009555E2"/>
    <w:rsid w:val="009607CD"/>
    <w:rsid w:val="00967876"/>
    <w:rsid w:val="00967ABB"/>
    <w:rsid w:val="00971672"/>
    <w:rsid w:val="0097307E"/>
    <w:rsid w:val="009741C3"/>
    <w:rsid w:val="00981E36"/>
    <w:rsid w:val="009823E2"/>
    <w:rsid w:val="00987166"/>
    <w:rsid w:val="009875A7"/>
    <w:rsid w:val="00991A4E"/>
    <w:rsid w:val="009934F0"/>
    <w:rsid w:val="00996ED6"/>
    <w:rsid w:val="009A0AC1"/>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5E6F"/>
    <w:rsid w:val="00A60663"/>
    <w:rsid w:val="00A629B4"/>
    <w:rsid w:val="00A73037"/>
    <w:rsid w:val="00A73289"/>
    <w:rsid w:val="00A76A90"/>
    <w:rsid w:val="00A82808"/>
    <w:rsid w:val="00A85CA3"/>
    <w:rsid w:val="00A870EB"/>
    <w:rsid w:val="00A87283"/>
    <w:rsid w:val="00A9023C"/>
    <w:rsid w:val="00A9197F"/>
    <w:rsid w:val="00AA1F38"/>
    <w:rsid w:val="00AA3E09"/>
    <w:rsid w:val="00AA6E3B"/>
    <w:rsid w:val="00AB0335"/>
    <w:rsid w:val="00AB4E79"/>
    <w:rsid w:val="00AB70E4"/>
    <w:rsid w:val="00AC46ED"/>
    <w:rsid w:val="00AC639D"/>
    <w:rsid w:val="00AC72E9"/>
    <w:rsid w:val="00AC741C"/>
    <w:rsid w:val="00AD0671"/>
    <w:rsid w:val="00AD21B0"/>
    <w:rsid w:val="00AD6DC9"/>
    <w:rsid w:val="00AE1CB6"/>
    <w:rsid w:val="00AF2254"/>
    <w:rsid w:val="00AF3E31"/>
    <w:rsid w:val="00B0153C"/>
    <w:rsid w:val="00B03DCC"/>
    <w:rsid w:val="00B03DF0"/>
    <w:rsid w:val="00B10292"/>
    <w:rsid w:val="00B104A9"/>
    <w:rsid w:val="00B10996"/>
    <w:rsid w:val="00B17069"/>
    <w:rsid w:val="00B17FDF"/>
    <w:rsid w:val="00B203C7"/>
    <w:rsid w:val="00B21A13"/>
    <w:rsid w:val="00B23178"/>
    <w:rsid w:val="00B2365D"/>
    <w:rsid w:val="00B2388E"/>
    <w:rsid w:val="00B238A1"/>
    <w:rsid w:val="00B23B0F"/>
    <w:rsid w:val="00B31A47"/>
    <w:rsid w:val="00B375B0"/>
    <w:rsid w:val="00B40132"/>
    <w:rsid w:val="00B53092"/>
    <w:rsid w:val="00B553F7"/>
    <w:rsid w:val="00B60841"/>
    <w:rsid w:val="00B61FEB"/>
    <w:rsid w:val="00B672F6"/>
    <w:rsid w:val="00B707DF"/>
    <w:rsid w:val="00B715E8"/>
    <w:rsid w:val="00B74865"/>
    <w:rsid w:val="00B77DB5"/>
    <w:rsid w:val="00B8502E"/>
    <w:rsid w:val="00B911B5"/>
    <w:rsid w:val="00B96CC2"/>
    <w:rsid w:val="00BA0CF6"/>
    <w:rsid w:val="00BA57B8"/>
    <w:rsid w:val="00BA62EF"/>
    <w:rsid w:val="00BA6731"/>
    <w:rsid w:val="00BC1E98"/>
    <w:rsid w:val="00BC3524"/>
    <w:rsid w:val="00BC39C2"/>
    <w:rsid w:val="00BC673A"/>
    <w:rsid w:val="00BD07E5"/>
    <w:rsid w:val="00BD41D3"/>
    <w:rsid w:val="00BD4658"/>
    <w:rsid w:val="00BE0225"/>
    <w:rsid w:val="00BE1056"/>
    <w:rsid w:val="00BE216A"/>
    <w:rsid w:val="00BE2734"/>
    <w:rsid w:val="00BE4AFB"/>
    <w:rsid w:val="00BE576F"/>
    <w:rsid w:val="00BE59D2"/>
    <w:rsid w:val="00BE6D28"/>
    <w:rsid w:val="00BF07C4"/>
    <w:rsid w:val="00BF3F26"/>
    <w:rsid w:val="00BF6D66"/>
    <w:rsid w:val="00BF70C0"/>
    <w:rsid w:val="00C11E26"/>
    <w:rsid w:val="00C127A3"/>
    <w:rsid w:val="00C13949"/>
    <w:rsid w:val="00C13CBB"/>
    <w:rsid w:val="00C16B32"/>
    <w:rsid w:val="00C272DE"/>
    <w:rsid w:val="00C31385"/>
    <w:rsid w:val="00C3148A"/>
    <w:rsid w:val="00C323C9"/>
    <w:rsid w:val="00C35D16"/>
    <w:rsid w:val="00C37FC3"/>
    <w:rsid w:val="00C45645"/>
    <w:rsid w:val="00C46AEA"/>
    <w:rsid w:val="00C478A1"/>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80059"/>
    <w:rsid w:val="00C80684"/>
    <w:rsid w:val="00C81777"/>
    <w:rsid w:val="00C8475D"/>
    <w:rsid w:val="00C8753D"/>
    <w:rsid w:val="00C87740"/>
    <w:rsid w:val="00C9294D"/>
    <w:rsid w:val="00C95639"/>
    <w:rsid w:val="00C9726E"/>
    <w:rsid w:val="00CA1296"/>
    <w:rsid w:val="00CA78BA"/>
    <w:rsid w:val="00CB0E6D"/>
    <w:rsid w:val="00CB4E77"/>
    <w:rsid w:val="00CB5677"/>
    <w:rsid w:val="00CB5895"/>
    <w:rsid w:val="00CB70FF"/>
    <w:rsid w:val="00CC3453"/>
    <w:rsid w:val="00CC60BD"/>
    <w:rsid w:val="00CC7AC0"/>
    <w:rsid w:val="00CD0331"/>
    <w:rsid w:val="00CE200D"/>
    <w:rsid w:val="00CE33CB"/>
    <w:rsid w:val="00CE79CE"/>
    <w:rsid w:val="00CF54A4"/>
    <w:rsid w:val="00CF5535"/>
    <w:rsid w:val="00CF6D71"/>
    <w:rsid w:val="00D12127"/>
    <w:rsid w:val="00D2102F"/>
    <w:rsid w:val="00D21FF1"/>
    <w:rsid w:val="00D2288C"/>
    <w:rsid w:val="00D25CA1"/>
    <w:rsid w:val="00D27AF0"/>
    <w:rsid w:val="00D32BCA"/>
    <w:rsid w:val="00D33058"/>
    <w:rsid w:val="00D37035"/>
    <w:rsid w:val="00D373BB"/>
    <w:rsid w:val="00D40967"/>
    <w:rsid w:val="00D4385A"/>
    <w:rsid w:val="00D44E2D"/>
    <w:rsid w:val="00D450DC"/>
    <w:rsid w:val="00D458F4"/>
    <w:rsid w:val="00D50755"/>
    <w:rsid w:val="00D5140D"/>
    <w:rsid w:val="00D533A5"/>
    <w:rsid w:val="00D6331B"/>
    <w:rsid w:val="00D673FC"/>
    <w:rsid w:val="00D704EF"/>
    <w:rsid w:val="00D71CDE"/>
    <w:rsid w:val="00D75227"/>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E47E0"/>
    <w:rsid w:val="00DE4B88"/>
    <w:rsid w:val="00DE4D8D"/>
    <w:rsid w:val="00DE7D97"/>
    <w:rsid w:val="00DF066C"/>
    <w:rsid w:val="00DF0C0B"/>
    <w:rsid w:val="00DF0EBA"/>
    <w:rsid w:val="00DF243B"/>
    <w:rsid w:val="00DF38B7"/>
    <w:rsid w:val="00DF4A32"/>
    <w:rsid w:val="00DF6837"/>
    <w:rsid w:val="00DF75CD"/>
    <w:rsid w:val="00E12D72"/>
    <w:rsid w:val="00E14780"/>
    <w:rsid w:val="00E22328"/>
    <w:rsid w:val="00E23259"/>
    <w:rsid w:val="00E23B26"/>
    <w:rsid w:val="00E24890"/>
    <w:rsid w:val="00E26C4B"/>
    <w:rsid w:val="00E276CE"/>
    <w:rsid w:val="00E305EF"/>
    <w:rsid w:val="00E33353"/>
    <w:rsid w:val="00E33EF0"/>
    <w:rsid w:val="00E35841"/>
    <w:rsid w:val="00E36508"/>
    <w:rsid w:val="00E366B0"/>
    <w:rsid w:val="00E367A3"/>
    <w:rsid w:val="00E36A53"/>
    <w:rsid w:val="00E404B3"/>
    <w:rsid w:val="00E40CC6"/>
    <w:rsid w:val="00E431FF"/>
    <w:rsid w:val="00E445B7"/>
    <w:rsid w:val="00E47340"/>
    <w:rsid w:val="00E5102A"/>
    <w:rsid w:val="00E54200"/>
    <w:rsid w:val="00E550E4"/>
    <w:rsid w:val="00E56A17"/>
    <w:rsid w:val="00E57CDF"/>
    <w:rsid w:val="00E64748"/>
    <w:rsid w:val="00E65B5E"/>
    <w:rsid w:val="00E67E87"/>
    <w:rsid w:val="00E701EB"/>
    <w:rsid w:val="00E74DAD"/>
    <w:rsid w:val="00E8341B"/>
    <w:rsid w:val="00E83793"/>
    <w:rsid w:val="00E83A81"/>
    <w:rsid w:val="00E83BBF"/>
    <w:rsid w:val="00E84435"/>
    <w:rsid w:val="00E933EA"/>
    <w:rsid w:val="00E95321"/>
    <w:rsid w:val="00E96157"/>
    <w:rsid w:val="00EA120F"/>
    <w:rsid w:val="00EA2F02"/>
    <w:rsid w:val="00EA32E7"/>
    <w:rsid w:val="00EA3D77"/>
    <w:rsid w:val="00EA42EE"/>
    <w:rsid w:val="00EA4FD3"/>
    <w:rsid w:val="00EA6021"/>
    <w:rsid w:val="00EA6116"/>
    <w:rsid w:val="00EB063D"/>
    <w:rsid w:val="00EC13FF"/>
    <w:rsid w:val="00EC2B1B"/>
    <w:rsid w:val="00EC5FDE"/>
    <w:rsid w:val="00EC6694"/>
    <w:rsid w:val="00ED1DE6"/>
    <w:rsid w:val="00ED55C3"/>
    <w:rsid w:val="00EE1AD5"/>
    <w:rsid w:val="00EE4C9D"/>
    <w:rsid w:val="00EE5991"/>
    <w:rsid w:val="00EE73F5"/>
    <w:rsid w:val="00EF6359"/>
    <w:rsid w:val="00EF68BD"/>
    <w:rsid w:val="00EF6A53"/>
    <w:rsid w:val="00F00D39"/>
    <w:rsid w:val="00F048E8"/>
    <w:rsid w:val="00F1345D"/>
    <w:rsid w:val="00F13FD5"/>
    <w:rsid w:val="00F1618C"/>
    <w:rsid w:val="00F16F92"/>
    <w:rsid w:val="00F22CAA"/>
    <w:rsid w:val="00F315C0"/>
    <w:rsid w:val="00F351EB"/>
    <w:rsid w:val="00F37C88"/>
    <w:rsid w:val="00F435D5"/>
    <w:rsid w:val="00F46B99"/>
    <w:rsid w:val="00F509E8"/>
    <w:rsid w:val="00F50BC6"/>
    <w:rsid w:val="00F54822"/>
    <w:rsid w:val="00F571D3"/>
    <w:rsid w:val="00F5732B"/>
    <w:rsid w:val="00F67318"/>
    <w:rsid w:val="00F71755"/>
    <w:rsid w:val="00F757DC"/>
    <w:rsid w:val="00F77056"/>
    <w:rsid w:val="00F81E04"/>
    <w:rsid w:val="00F83C64"/>
    <w:rsid w:val="00F85F14"/>
    <w:rsid w:val="00F95387"/>
    <w:rsid w:val="00FA2E98"/>
    <w:rsid w:val="00FA414F"/>
    <w:rsid w:val="00FA6149"/>
    <w:rsid w:val="00FA670F"/>
    <w:rsid w:val="00FB3CAC"/>
    <w:rsid w:val="00FB777F"/>
    <w:rsid w:val="00FC2024"/>
    <w:rsid w:val="00FC372A"/>
    <w:rsid w:val="00FC3EC5"/>
    <w:rsid w:val="00FD0115"/>
    <w:rsid w:val="00FD0D01"/>
    <w:rsid w:val="00FD4E54"/>
    <w:rsid w:val="00FD7F17"/>
    <w:rsid w:val="00FE277A"/>
    <w:rsid w:val="00FE5AF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101/2025.06.26.25330349" TargetMode="External"/><Relationship Id="rId3" Type="http://schemas.openxmlformats.org/officeDocument/2006/relationships/settings" Target="settings.xml"/><Relationship Id="rId21" Type="http://schemas.openxmlformats.org/officeDocument/2006/relationships/hyperlink" Target="https://doi.org/10.48550/arXiv.2601.20747"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86/s12888-024-06046-x"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037/0022-006X.66.4.685" TargetMode="External"/><Relationship Id="rId29" Type="http://schemas.openxmlformats.org/officeDocument/2006/relationships/hyperlink" Target="https://doi.org/10.1007/s40894-024-00237-z"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186/1471-244X-10-113" TargetMode="External"/><Relationship Id="rId32"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007/s10567-018-0271-8" TargetMode="External"/><Relationship Id="rId28" Type="http://schemas.openxmlformats.org/officeDocument/2006/relationships/hyperlink" Target="https://doi.org/10.55489/njcm.160320254839"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111/acps.12275" TargetMode="External"/><Relationship Id="rId27" Type="http://schemas.openxmlformats.org/officeDocument/2006/relationships/hyperlink" Target="https://doi.org/10.1016/j.brat.2015.01.009" TargetMode="External"/><Relationship Id="rId30" Type="http://schemas.openxmlformats.org/officeDocument/2006/relationships/hyperlink" Target="https://doi.org/10.1016/j.invent.2023.100690" TargetMode="External"/><Relationship Id="rId8"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13136</TotalTime>
  <Pages>84</Pages>
  <Words>24877</Words>
  <Characters>141805</Characters>
  <Application>Microsoft Office Word</Application>
  <DocSecurity>0</DocSecurity>
  <Lines>1181</Lines>
  <Paragraphs>332</Paragraphs>
  <ScaleCrop>false</ScaleCrop>
  <Company/>
  <LinksUpToDate>false</LinksUpToDate>
  <CharactersWithSpaces>166350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269</cp:revision>
  <dcterms:created xsi:type="dcterms:W3CDTF">2026-04-24T10:43:00Z</dcterms:created>
  <dcterms:modified xsi:type="dcterms:W3CDTF">2026-06-05T12:37:00Z</dcterms:modified>
</cp:coreProperties>
</file>