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D450DC">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1" w:name="OLE_LINK2"/>
      <w:bookmarkStart w:id="2"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2"/>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3"/>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7777777" w:rsidR="007B5730" w:rsidRPr="007B5730" w:rsidRDefault="007B5730" w:rsidP="007B5730">
      <w:pPr>
        <w:spacing w:after="120" w:line="360" w:lineRule="auto"/>
        <w:ind w:firstLine="360"/>
        <w:jc w:val="both"/>
      </w:pPr>
      <w:r w:rsidRPr="007B5730">
        <w:t>Among the ten studies judged as having some concerns overall, five were driven by a single domain-level concern and five by concerns across multiple domains. The most frequent source of domain-level some-concern judgements was Domain 2, bias due to deviations from intended interventions. This pattern largely reflected the difficulty of blinding participants and personnel in unguided self-help interventions, particularly when interventions were compared with non-active or minimally active control conditions. Concerns related to selection of the reported result also appeared in several studies, while concerns in randomization and outcome measurement were less frequent.</w:t>
      </w:r>
    </w:p>
    <w:p w14:paraId="5AA1D571" w14:textId="77777777" w:rsidR="007B5730" w:rsidRPr="007B5730" w:rsidRDefault="007B5730" w:rsidP="007B5730">
      <w:pPr>
        <w:spacing w:after="120" w:line="360" w:lineRule="auto"/>
        <w:ind w:firstLine="360"/>
        <w:jc w:val="both"/>
      </w:pPr>
      <w:r w:rsidRPr="007B5730">
        <w:t>All studies judged as being at high overall risk of bias were driven by Domain 3, bias due to missing outcome data. These included Bohr et al. (2023), Wright et al. (2020), and Ackerson et al. (1998). Thus, while deviations from intended interventions were the most common source of moderate concern across the evidence base,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9" w:name="OLE_LINK19"/>
      <w:bookmarkStart w:id="1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1" w:name="OLE_LINK34"/>
      <w:bookmarkStart w:id="12" w:name="OLE_LINK26"/>
      <w:bookmarkEnd w:id="9"/>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w:t>
      </w:r>
      <w:proofErr w:type="gramStart"/>
      <w:r w:rsidRPr="00AC72E9">
        <w:t>t(</w:t>
      </w:r>
      <w:proofErr w:type="gramEnd"/>
      <w:r w:rsidRPr="00AC72E9">
        <w: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1"/>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3"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3"/>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4" w:name="OLE_LINK13"/>
      <w:r w:rsidRPr="000332BE">
        <w:t xml:space="preserve">Between-study heterogeneity was moderate to high, </w:t>
      </w:r>
      <w:proofErr w:type="gramStart"/>
      <w:r w:rsidRPr="000332BE">
        <w:t>Q(</w:t>
      </w:r>
      <w:proofErr w:type="gramEnd"/>
      <w:r w:rsidRPr="000332BE">
        <w:t>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4"/>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5" w:name="OLE_LINK20"/>
      <w:bookmarkStart w:id="16" w:name="OLE_LINK16"/>
      <w:r w:rsidRPr="008F4577">
        <w:rPr>
          <w:rFonts w:hint="eastAsia"/>
          <w:b/>
          <w:bCs/>
        </w:rPr>
        <w:t xml:space="preserve">Table 2. </w:t>
      </w:r>
      <w:r w:rsidRPr="008F4577">
        <w:rPr>
          <w:b/>
          <w:bCs/>
        </w:rPr>
        <w:t xml:space="preserve">Test of Heterogeneity: </w:t>
      </w:r>
      <w:bookmarkStart w:id="17" w:name="OLE_LINK18"/>
      <w:r w:rsidRPr="008F4577">
        <w:rPr>
          <w:b/>
          <w:bCs/>
        </w:rPr>
        <w:t>Post-Intervention</w:t>
      </w:r>
      <w:bookmarkEnd w:id="17"/>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573723">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8" w:name="OLE_LINK12"/>
            <w:r w:rsidRPr="00310732">
              <w:rPr>
                <w:b/>
                <w:bCs/>
                <w:i/>
                <w:iCs/>
              </w:rPr>
              <w:t>τ</w:t>
            </w:r>
            <w:r w:rsidRPr="00310732">
              <w:rPr>
                <w:rFonts w:hint="eastAsia"/>
                <w:b/>
                <w:bCs/>
                <w:vertAlign w:val="superscript"/>
              </w:rPr>
              <w:t>2</w:t>
            </w:r>
            <w:bookmarkEnd w:id="18"/>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573723">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5"/>
    </w:p>
    <w:bookmarkEnd w:id="10"/>
    <w:bookmarkEnd w:id="12"/>
    <w:bookmarkEnd w:id="1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19" w:name="OLE_LINK27"/>
      <w:r w:rsidRPr="00307741">
        <w:rPr>
          <w:rFonts w:hint="eastAsia"/>
          <w:b/>
          <w:bCs/>
        </w:rPr>
        <w:t>Short-term follow-up</w:t>
      </w:r>
    </w:p>
    <w:bookmarkEnd w:id="19"/>
    <w:p w14:paraId="4F496608" w14:textId="47246AC6" w:rsidR="00057441" w:rsidRDefault="00DB6FE5" w:rsidP="00057441">
      <w:pPr>
        <w:spacing w:after="120" w:line="360" w:lineRule="auto"/>
        <w:ind w:firstLine="360"/>
        <w:jc w:val="both"/>
      </w:pPr>
      <w:r>
        <w:rPr>
          <w:rFonts w:hint="eastAsia"/>
        </w:rPr>
        <w:t xml:space="preserve"> </w:t>
      </w:r>
      <w:bookmarkStart w:id="20"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xml:space="preserve">], </w:t>
      </w:r>
      <w:proofErr w:type="gramStart"/>
      <w:r w:rsidR="00057441" w:rsidRPr="00057441">
        <w:t>t(</w:t>
      </w:r>
      <w:proofErr w:type="gramEnd"/>
      <w:r w:rsidR="00057441" w:rsidRPr="00057441">
        <w: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0"/>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1"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 xml:space="preserve">-Term </w:t>
      </w:r>
      <w:proofErr w:type="spellStart"/>
      <w:r w:rsidR="00F351EB" w:rsidRPr="00F351EB">
        <w:rPr>
          <w:b/>
          <w:bCs/>
        </w:rPr>
        <w:t>Follow-UP</w:t>
      </w:r>
      <w:proofErr w:type="spellEnd"/>
    </w:p>
    <w:bookmarkEnd w:id="21"/>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2"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2"/>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3"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4" w:name="OLE_LINK28"/>
      <w:bookmarkStart w:id="25" w:name="OLE_LINK17"/>
      <w:bookmarkEnd w:id="23"/>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6" w:name="OLE_LINK14"/>
      <w:r w:rsidR="00AE1CB6">
        <w:rPr>
          <w:rFonts w:hint="eastAsia"/>
        </w:rPr>
        <w:t>(</w:t>
      </w:r>
      <w:r w:rsidR="00DD28C8" w:rsidRPr="00DD28C8">
        <w:t>&gt;3 to ≤6 months post-intervention</w:t>
      </w:r>
      <w:r w:rsidR="00AE1CB6">
        <w:rPr>
          <w:rFonts w:hint="eastAsia"/>
        </w:rPr>
        <w:t>)</w:t>
      </w:r>
      <w:bookmarkEnd w:id="26"/>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proofErr w:type="gramStart"/>
      <w:r w:rsidR="00DD28C8">
        <w:rPr>
          <w:rFonts w:hint="eastAsia"/>
        </w:rPr>
        <w:t>( 95</w:t>
      </w:r>
      <w:proofErr w:type="gramEnd"/>
      <w:r w:rsidR="00DD28C8">
        <w:rPr>
          <w:rFonts w:hint="eastAsia"/>
        </w:rPr>
        <w:t xml:space="preserve">%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7"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4"/>
    <w:bookmarkEnd w:id="27"/>
    <w:p w14:paraId="64AC76E7" w14:textId="77777777" w:rsidR="00F351EB" w:rsidRDefault="00F351EB" w:rsidP="00F351EB">
      <w:pPr>
        <w:spacing w:after="120" w:line="360" w:lineRule="auto"/>
        <w:jc w:val="both"/>
        <w:rPr>
          <w:b/>
          <w:bCs/>
          <w:noProof/>
        </w:rPr>
      </w:pPr>
    </w:p>
    <w:bookmarkEnd w:id="25"/>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proofErr w:type="gramStart"/>
      <w:r w:rsidRPr="009258D8">
        <w:rPr>
          <w:i/>
          <w:iCs/>
        </w:rPr>
        <w:t>t</w:t>
      </w:r>
      <w:r w:rsidRPr="009258D8">
        <w:t>(</w:t>
      </w:r>
      <w:proofErr w:type="gramEnd"/>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28"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 xml:space="preserve">-Term </w:t>
      </w:r>
      <w:proofErr w:type="spellStart"/>
      <w:r w:rsidRPr="00F351EB">
        <w:rPr>
          <w:b/>
          <w:bCs/>
        </w:rPr>
        <w:t>Follow-UP</w:t>
      </w:r>
      <w:proofErr w:type="spellEnd"/>
    </w:p>
    <w:bookmarkEnd w:id="28"/>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29"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0" w:name="OLE_LINK22"/>
      <w:r w:rsidR="007A3422">
        <w:rPr>
          <w:rFonts w:hint="eastAsia"/>
          <w:b/>
          <w:bCs/>
        </w:rPr>
        <w:t xml:space="preserve"> at</w:t>
      </w:r>
      <w:r w:rsidRPr="008F4577">
        <w:rPr>
          <w:b/>
          <w:bCs/>
        </w:rPr>
        <w:t xml:space="preserve"> </w:t>
      </w:r>
      <w:proofErr w:type="spellStart"/>
      <w:r>
        <w:rPr>
          <w:rFonts w:hint="eastAsia"/>
          <w:b/>
          <w:bCs/>
        </w:rPr>
        <w:t>Follow-UP</w:t>
      </w:r>
      <w:bookmarkEnd w:id="30"/>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533CFD">
        <w:tc>
          <w:tcPr>
            <w:tcW w:w="656" w:type="dxa"/>
            <w:tcBorders>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1" w:name="OLE_LINK31"/>
            <w:r>
              <w:rPr>
                <w:rFonts w:hint="eastAsia"/>
              </w:rPr>
              <w:t>0.11</w:t>
            </w:r>
            <w:r w:rsidR="00B0153C">
              <w:rPr>
                <w:rFonts w:hint="eastAsia"/>
              </w:rPr>
              <w:t>5</w:t>
            </w:r>
            <w:r>
              <w:rPr>
                <w:rFonts w:hint="eastAsia"/>
              </w:rPr>
              <w:t xml:space="preserve"> </w:t>
            </w:r>
            <w:r>
              <w:rPr>
                <w:rFonts w:hint="eastAsia"/>
              </w:rPr>
              <w:lastRenderedPageBreak/>
              <w:t>[0.00</w:t>
            </w:r>
            <w:r w:rsidR="00B0153C">
              <w:rPr>
                <w:rFonts w:hint="eastAsia"/>
              </w:rPr>
              <w:t>5</w:t>
            </w:r>
            <w:r>
              <w:rPr>
                <w:rFonts w:hint="eastAsia"/>
              </w:rPr>
              <w:t>, 0.22</w:t>
            </w:r>
            <w:r w:rsidR="00FF6590">
              <w:rPr>
                <w:rFonts w:hint="eastAsia"/>
              </w:rPr>
              <w:t>4</w:t>
            </w:r>
            <w:r>
              <w:rPr>
                <w:rFonts w:hint="eastAsia"/>
              </w:rPr>
              <w:t>]</w:t>
            </w:r>
            <w:bookmarkEnd w:id="31"/>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w:t>
            </w:r>
            <w:r>
              <w:rPr>
                <w:rFonts w:hint="eastAsia"/>
              </w:rPr>
              <w:lastRenderedPageBreak/>
              <w:t>[0.0, 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533CFD">
        <w:tc>
          <w:tcPr>
            <w:tcW w:w="656" w:type="dxa"/>
            <w:tcBorders>
              <w:top w:val="nil"/>
              <w:bottom w:val="single" w:sz="12"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12"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12"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12"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12"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12"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12"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12"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12"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12"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29"/>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65AF075D" w14:textId="277A57F3" w:rsidR="000C3784" w:rsidRDefault="00D450DC">
      <w:pPr>
        <w:pStyle w:val="2"/>
      </w:pPr>
      <w:r>
        <w:t>4.</w:t>
      </w:r>
      <w:r w:rsidR="007C77E2">
        <w:rPr>
          <w:rFonts w:eastAsiaTheme="minorEastAsia" w:hint="eastAsia"/>
        </w:rPr>
        <w:t>5</w:t>
      </w:r>
      <w:r>
        <w:t xml:space="preserve">. Subgroup </w:t>
      </w:r>
      <w:r w:rsidR="002060A8" w:rsidRPr="002060A8">
        <w:t xml:space="preserve">Analyses </w:t>
      </w:r>
    </w:p>
    <w:p w14:paraId="39CB5B05" w14:textId="1DE6BF29" w:rsidR="00797CAC" w:rsidRPr="001F5182" w:rsidRDefault="001F5182" w:rsidP="00797CAC">
      <w:pPr>
        <w:spacing w:after="120" w:line="360" w:lineRule="auto"/>
        <w:ind w:firstLine="360"/>
        <w:jc w:val="both"/>
      </w:pPr>
      <w:r w:rsidRPr="001F5182">
        <w:t>[Placeholder for subgroup forest plots by control type, baseline severity, age group, and presence of human contact, together with meta-regression results for component count and total dose.]</w:t>
      </w:r>
    </w:p>
    <w:p w14:paraId="28A8738F" w14:textId="0538E082" w:rsidR="002060A8" w:rsidRDefault="00D450DC">
      <w:pPr>
        <w:pStyle w:val="2"/>
        <w:rPr>
          <w:rFonts w:eastAsiaTheme="minorEastAsia"/>
        </w:rPr>
      </w:pPr>
      <w:r>
        <w:t>4.</w:t>
      </w:r>
      <w:r w:rsidR="007C77E2">
        <w:rPr>
          <w:rFonts w:eastAsiaTheme="minorEastAsia" w:hint="eastAsia"/>
        </w:rPr>
        <w:t>6</w:t>
      </w:r>
      <w:r>
        <w:t>. Sensitivity</w:t>
      </w:r>
      <w:r w:rsidR="002060A8" w:rsidRPr="002060A8">
        <w:t xml:space="preserve"> and Robustness</w:t>
      </w:r>
      <w:r>
        <w:t xml:space="preserve"> Analyses</w:t>
      </w:r>
    </w:p>
    <w:p w14:paraId="1D20D980" w14:textId="0E827A52" w:rsidR="002060A8" w:rsidRPr="002060A8" w:rsidRDefault="002060A8" w:rsidP="002060A8">
      <w:pPr>
        <w:pStyle w:val="3"/>
        <w:rPr>
          <w:rFonts w:eastAsiaTheme="minorEastAsia"/>
        </w:rPr>
      </w:pPr>
      <w:bookmarkStart w:id="32" w:name="OLE_LINK10"/>
      <w:r w:rsidRPr="002060A8">
        <w:rPr>
          <w:rFonts w:eastAsiaTheme="minorEastAsia"/>
        </w:rPr>
        <w:t>4.</w:t>
      </w:r>
      <w:r w:rsidR="007C77E2">
        <w:rPr>
          <w:rFonts w:eastAsiaTheme="minorEastAsia" w:hint="eastAsia"/>
        </w:rPr>
        <w:t>6</w:t>
      </w:r>
      <w:r w:rsidRPr="002060A8">
        <w:rPr>
          <w:rFonts w:eastAsiaTheme="minorEastAsia"/>
        </w:rPr>
        <w:t>.1 Outlier detection</w:t>
      </w:r>
      <w:r w:rsidRPr="002060A8">
        <w:rPr>
          <w:rFonts w:eastAsiaTheme="minorEastAsia"/>
        </w:rPr>
        <w:br/>
        <w:t>4.</w:t>
      </w:r>
      <w:r w:rsidR="007C77E2">
        <w:rPr>
          <w:rFonts w:eastAsiaTheme="minorEastAsia" w:hint="eastAsia"/>
        </w:rPr>
        <w:t>6</w:t>
      </w:r>
      <w:r w:rsidRPr="002060A8">
        <w:rPr>
          <w:rFonts w:eastAsiaTheme="minorEastAsia"/>
        </w:rPr>
        <w:t>.2 Leave-one-out influence analysis</w:t>
      </w:r>
      <w:bookmarkEnd w:id="32"/>
      <w:r w:rsidRPr="002060A8">
        <w:rPr>
          <w:rFonts w:eastAsiaTheme="minorEastAsia"/>
        </w:rPr>
        <w:br/>
        <w:t>4.</w:t>
      </w:r>
      <w:r w:rsidR="007C77E2">
        <w:rPr>
          <w:rFonts w:eastAsiaTheme="minorEastAsia" w:hint="eastAsia"/>
        </w:rPr>
        <w:t>6</w:t>
      </w:r>
      <w:r w:rsidRPr="002060A8">
        <w:rPr>
          <w:rFonts w:eastAsiaTheme="minorEastAsia"/>
        </w:rPr>
        <w:t>.3 Planned sensitivity analyses</w:t>
      </w:r>
    </w:p>
    <w:p w14:paraId="06C7CE19" w14:textId="77777777" w:rsidR="000C3784" w:rsidRDefault="00D450DC">
      <w:pPr>
        <w:spacing w:after="120" w:line="360" w:lineRule="auto"/>
        <w:ind w:firstLine="360"/>
        <w:jc w:val="both"/>
      </w:pPr>
      <w:r>
        <w:rPr>
          <w:rFonts w:eastAsia="Times New Roman"/>
        </w:rPr>
        <w:t>[Placeholder for sensitivity analysis results.]</w:t>
      </w:r>
    </w:p>
    <w:p w14:paraId="4302A20B" w14:textId="12647B56" w:rsidR="008C38EF" w:rsidRPr="008C38EF" w:rsidRDefault="008C38EF" w:rsidP="008C38EF">
      <w:pPr>
        <w:spacing w:after="120" w:line="360" w:lineRule="auto"/>
        <w:jc w:val="both"/>
      </w:pPr>
      <w:r w:rsidRPr="008C38EF">
        <w:t>GLMM</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w:t>
      </w:r>
      <w:r w:rsidRPr="00D8153E">
        <w:lastRenderedPageBreak/>
        <w:t>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2F23239A">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w:t>
      </w:r>
      <w:r w:rsidRPr="00E701EB">
        <w:lastRenderedPageBreak/>
        <w:t>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E701EB">
        <w:trPr>
          <w:trHeight w:val="867"/>
        </w:trPr>
        <w:tc>
          <w:tcPr>
            <w:tcW w:w="1355" w:type="dxa"/>
            <w:tcBorders>
              <w:top w:val="single" w:sz="12"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12"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12"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12"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12"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12"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E701EB">
        <w:trPr>
          <w:trHeight w:val="492"/>
        </w:trPr>
        <w:tc>
          <w:tcPr>
            <w:tcW w:w="1355" w:type="dxa"/>
            <w:tcBorders>
              <w:top w:val="nil"/>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lastRenderedPageBreak/>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w:t>
      </w:r>
      <w:r w:rsidRPr="00894D18">
        <w:lastRenderedPageBreak/>
        <w:t>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2A6A6E9D" w14:textId="1A09AA59" w:rsidR="00032BF3" w:rsidRDefault="00032BF3" w:rsidP="00032BF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4C9D886" w14:textId="77777777" w:rsidR="00032BF3" w:rsidRDefault="00032BF3" w:rsidP="00032BF3">
      <w:pPr>
        <w:spacing w:after="120" w:line="360" w:lineRule="auto"/>
        <w:ind w:firstLine="360"/>
        <w:jc w:val="both"/>
      </w:pPr>
    </w:p>
    <w:p w14:paraId="0D147599" w14:textId="77777777" w:rsidR="00032BF3" w:rsidRPr="00032BF3" w:rsidRDefault="00032BF3" w:rsidP="00032BF3">
      <w:pPr>
        <w:spacing w:after="120" w:line="360" w:lineRule="auto"/>
        <w:jc w:val="both"/>
        <w:rPr>
          <w:b/>
          <w:bCs/>
        </w:rPr>
      </w:pPr>
      <w:r w:rsidRPr="00032BF3">
        <w:rPr>
          <w:b/>
          <w:bCs/>
        </w:rPr>
        <w:t xml:space="preserve">Figure </w:t>
      </w:r>
      <w:r>
        <w:rPr>
          <w:rFonts w:hint="eastAsia"/>
          <w:b/>
          <w:bCs/>
        </w:rPr>
        <w:t>X</w:t>
      </w:r>
      <w:r w:rsidRPr="00032BF3">
        <w:rPr>
          <w:b/>
          <w:bCs/>
        </w:rPr>
        <w:t>. Influence Diagnostics</w:t>
      </w:r>
    </w:p>
    <w:p w14:paraId="64F038AF" w14:textId="77777777" w:rsidR="00032BF3" w:rsidRDefault="00032BF3" w:rsidP="00032BF3">
      <w:pPr>
        <w:spacing w:after="120" w:line="360" w:lineRule="auto"/>
        <w:rPr>
          <w:noProof/>
          <w:u w:val="single"/>
        </w:rPr>
      </w:pPr>
      <w:r w:rsidRPr="00032BF3">
        <w:rPr>
          <w:rFonts w:hint="eastAsia"/>
          <w:noProof/>
          <w:u w:val="single"/>
        </w:rPr>
        <w:drawing>
          <wp:inline distT="0" distB="0" distL="0" distR="0" wp14:anchorId="2AC648A2" wp14:editId="13DD3B35">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EBB8410" w14:textId="77777777" w:rsidR="00032BF3" w:rsidRPr="00032BF3" w:rsidRDefault="00032BF3" w:rsidP="00032BF3">
      <w:pPr>
        <w:spacing w:after="120"/>
        <w:rPr>
          <w:noProof/>
        </w:rPr>
      </w:pPr>
      <w:r w:rsidRPr="00032BF3">
        <w:rPr>
          <w:i/>
          <w:iCs/>
          <w:noProof/>
        </w:rPr>
        <w:t>Note</w:t>
      </w:r>
      <w:r w:rsidRPr="00032BF3">
        <w:rPr>
          <w:noProof/>
        </w:rPr>
        <w:t xml:space="preserve">.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w:t>
      </w:r>
      <w:r w:rsidRPr="00032BF3">
        <w:rPr>
          <w:noProof/>
        </w:rPr>
        <w:lastRenderedPageBreak/>
        <w:t>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p w14:paraId="7B8A8B71" w14:textId="77777777" w:rsidR="00032BF3" w:rsidRPr="00032BF3" w:rsidRDefault="00032BF3" w:rsidP="00032BF3">
      <w:pPr>
        <w:spacing w:after="120" w:line="360" w:lineRule="auto"/>
        <w:jc w:val="both"/>
      </w:pP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near the lower-left corner, indicating minimal individual contribution to either heterogeneity or pooled effect. This pattern identifies O'Dea (2025) as the principal source of between-study heterogeneity in the </w:t>
      </w:r>
      <w:r w:rsidRPr="00032BF3">
        <w:lastRenderedPageBreak/>
        <w:t>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P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35BA730" w14:textId="77777777" w:rsidR="000C3784" w:rsidRDefault="00D450DC">
      <w:pPr>
        <w:pStyle w:val="2"/>
      </w:pPr>
      <w:r>
        <w:lastRenderedPageBreak/>
        <w:t>5.5. Implications and Future Directions</w:t>
      </w:r>
    </w:p>
    <w:p w14:paraId="7E29AC3C" w14:textId="77777777" w:rsidR="000C3784" w:rsidRDefault="00D450DC">
      <w:pPr>
        <w:spacing w:after="120" w:line="360" w:lineRule="auto"/>
        <w:ind w:firstLine="360"/>
        <w:jc w:val="both"/>
      </w:pPr>
      <w:r>
        <w:rPr>
          <w:rFonts w:eastAsia="Times New Roman"/>
        </w:rPr>
        <w:t>[Placeholder for clinical and research implications.]</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9"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33"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33"/>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34" w:name="OLE_LINK5"/>
            <w:r w:rsidRPr="00AC639D">
              <w:t>Intervention is not CBT-based or lacks required CBT components (cognitive restructuring and at least one behavioral component)</w:t>
            </w:r>
            <w:bookmarkEnd w:id="34"/>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35" w:name="OLE_LINK6"/>
            <w:r>
              <w:rPr>
                <w:rFonts w:eastAsia="Times New Roman"/>
                <w:sz w:val="20"/>
                <w:szCs w:val="20"/>
              </w:rPr>
              <w:t>Conference abstract or protocol-only publication</w:t>
            </w:r>
            <w:bookmarkEnd w:id="35"/>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36"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36"/>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D450DC">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 xml:space="preserve">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 xml:space="preserve">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 xml:space="preserve">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20"/>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CB14" w14:textId="77777777" w:rsidR="001B20DB" w:rsidRDefault="001B20DB">
      <w:r>
        <w:separator/>
      </w:r>
    </w:p>
  </w:endnote>
  <w:endnote w:type="continuationSeparator" w:id="0">
    <w:p w14:paraId="6A11E7E6" w14:textId="77777777" w:rsidR="001B20DB" w:rsidRDefault="001B20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9608E" w14:textId="77777777" w:rsidR="001B20DB" w:rsidRDefault="001B20DB">
      <w:r>
        <w:separator/>
      </w:r>
    </w:p>
  </w:footnote>
  <w:footnote w:type="continuationSeparator" w:id="0">
    <w:p w14:paraId="5C7202A9" w14:textId="77777777" w:rsidR="001B20DB" w:rsidRDefault="001B20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6290"/>
    <w:rsid w:val="00032BF3"/>
    <w:rsid w:val="000332BE"/>
    <w:rsid w:val="00035DA2"/>
    <w:rsid w:val="00051379"/>
    <w:rsid w:val="000546D9"/>
    <w:rsid w:val="00057441"/>
    <w:rsid w:val="00060371"/>
    <w:rsid w:val="00066278"/>
    <w:rsid w:val="00066B68"/>
    <w:rsid w:val="00071638"/>
    <w:rsid w:val="00073A8D"/>
    <w:rsid w:val="0008002C"/>
    <w:rsid w:val="000817C9"/>
    <w:rsid w:val="000916D0"/>
    <w:rsid w:val="00096636"/>
    <w:rsid w:val="000A0168"/>
    <w:rsid w:val="000A069E"/>
    <w:rsid w:val="000B0963"/>
    <w:rsid w:val="000B16A2"/>
    <w:rsid w:val="000B40B5"/>
    <w:rsid w:val="000C3784"/>
    <w:rsid w:val="000C4420"/>
    <w:rsid w:val="000E09E1"/>
    <w:rsid w:val="000E1D84"/>
    <w:rsid w:val="000E2BB3"/>
    <w:rsid w:val="000E4D7B"/>
    <w:rsid w:val="000F7299"/>
    <w:rsid w:val="000F7427"/>
    <w:rsid w:val="0010008F"/>
    <w:rsid w:val="0010131B"/>
    <w:rsid w:val="001029E1"/>
    <w:rsid w:val="0011724F"/>
    <w:rsid w:val="00117B7D"/>
    <w:rsid w:val="00130DC3"/>
    <w:rsid w:val="001378D1"/>
    <w:rsid w:val="00151AE7"/>
    <w:rsid w:val="00153638"/>
    <w:rsid w:val="00160BFD"/>
    <w:rsid w:val="001728AF"/>
    <w:rsid w:val="0019010B"/>
    <w:rsid w:val="001B20DB"/>
    <w:rsid w:val="001D221E"/>
    <w:rsid w:val="001D4FDD"/>
    <w:rsid w:val="001E5049"/>
    <w:rsid w:val="001F50C5"/>
    <w:rsid w:val="001F5182"/>
    <w:rsid w:val="0020172E"/>
    <w:rsid w:val="00205390"/>
    <w:rsid w:val="002060A8"/>
    <w:rsid w:val="00223940"/>
    <w:rsid w:val="00225D00"/>
    <w:rsid w:val="00225D40"/>
    <w:rsid w:val="002307C4"/>
    <w:rsid w:val="002359C5"/>
    <w:rsid w:val="00240DA3"/>
    <w:rsid w:val="00242A1D"/>
    <w:rsid w:val="00244CB5"/>
    <w:rsid w:val="00270222"/>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327AA"/>
    <w:rsid w:val="00334149"/>
    <w:rsid w:val="003528C8"/>
    <w:rsid w:val="003673F1"/>
    <w:rsid w:val="00385DB8"/>
    <w:rsid w:val="00387F0E"/>
    <w:rsid w:val="00396FAE"/>
    <w:rsid w:val="003A387B"/>
    <w:rsid w:val="003B1210"/>
    <w:rsid w:val="003B395C"/>
    <w:rsid w:val="003C3A12"/>
    <w:rsid w:val="003C6B1C"/>
    <w:rsid w:val="003D33B8"/>
    <w:rsid w:val="003E2BDB"/>
    <w:rsid w:val="003F159A"/>
    <w:rsid w:val="003F3EEB"/>
    <w:rsid w:val="00416176"/>
    <w:rsid w:val="004357BA"/>
    <w:rsid w:val="00447C80"/>
    <w:rsid w:val="00455817"/>
    <w:rsid w:val="00456798"/>
    <w:rsid w:val="00460835"/>
    <w:rsid w:val="004646A8"/>
    <w:rsid w:val="0046713A"/>
    <w:rsid w:val="004878D7"/>
    <w:rsid w:val="00487DEF"/>
    <w:rsid w:val="004946BA"/>
    <w:rsid w:val="00496F0E"/>
    <w:rsid w:val="004A6C38"/>
    <w:rsid w:val="004E06C1"/>
    <w:rsid w:val="004F0BDF"/>
    <w:rsid w:val="004F32A4"/>
    <w:rsid w:val="004F4ABE"/>
    <w:rsid w:val="005174C4"/>
    <w:rsid w:val="00523784"/>
    <w:rsid w:val="00533CFD"/>
    <w:rsid w:val="005645E2"/>
    <w:rsid w:val="00573723"/>
    <w:rsid w:val="0057674E"/>
    <w:rsid w:val="00583702"/>
    <w:rsid w:val="00585F11"/>
    <w:rsid w:val="0059234D"/>
    <w:rsid w:val="005A4D5C"/>
    <w:rsid w:val="005B467D"/>
    <w:rsid w:val="005B656D"/>
    <w:rsid w:val="005C5AEE"/>
    <w:rsid w:val="005D023D"/>
    <w:rsid w:val="005D09E5"/>
    <w:rsid w:val="005D4317"/>
    <w:rsid w:val="005F269D"/>
    <w:rsid w:val="00605687"/>
    <w:rsid w:val="00614ECE"/>
    <w:rsid w:val="006266FF"/>
    <w:rsid w:val="00643A0F"/>
    <w:rsid w:val="00657D11"/>
    <w:rsid w:val="00671AD3"/>
    <w:rsid w:val="00674D8B"/>
    <w:rsid w:val="0068195D"/>
    <w:rsid w:val="00683203"/>
    <w:rsid w:val="00683D29"/>
    <w:rsid w:val="00692269"/>
    <w:rsid w:val="006951C9"/>
    <w:rsid w:val="006A5CBD"/>
    <w:rsid w:val="006A6F53"/>
    <w:rsid w:val="006C4B6F"/>
    <w:rsid w:val="006D7C45"/>
    <w:rsid w:val="006F1C52"/>
    <w:rsid w:val="006F464F"/>
    <w:rsid w:val="0070511E"/>
    <w:rsid w:val="00711976"/>
    <w:rsid w:val="00731952"/>
    <w:rsid w:val="00736295"/>
    <w:rsid w:val="007529CD"/>
    <w:rsid w:val="00756560"/>
    <w:rsid w:val="00765683"/>
    <w:rsid w:val="007700E8"/>
    <w:rsid w:val="00774AAF"/>
    <w:rsid w:val="00783E93"/>
    <w:rsid w:val="00784371"/>
    <w:rsid w:val="0079602E"/>
    <w:rsid w:val="00797CA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7140"/>
    <w:rsid w:val="00857C58"/>
    <w:rsid w:val="00874C70"/>
    <w:rsid w:val="00875F40"/>
    <w:rsid w:val="00892008"/>
    <w:rsid w:val="00893010"/>
    <w:rsid w:val="00893A0D"/>
    <w:rsid w:val="00894D18"/>
    <w:rsid w:val="008961AC"/>
    <w:rsid w:val="008A181F"/>
    <w:rsid w:val="008A3660"/>
    <w:rsid w:val="008B15D8"/>
    <w:rsid w:val="008B3D19"/>
    <w:rsid w:val="008C2A71"/>
    <w:rsid w:val="008C38EF"/>
    <w:rsid w:val="008F11F0"/>
    <w:rsid w:val="008F4577"/>
    <w:rsid w:val="00901B43"/>
    <w:rsid w:val="0091591B"/>
    <w:rsid w:val="009258D8"/>
    <w:rsid w:val="00931D62"/>
    <w:rsid w:val="00932FA3"/>
    <w:rsid w:val="009340D9"/>
    <w:rsid w:val="0094308D"/>
    <w:rsid w:val="00950BF3"/>
    <w:rsid w:val="009555E2"/>
    <w:rsid w:val="00967876"/>
    <w:rsid w:val="00967ABB"/>
    <w:rsid w:val="00971672"/>
    <w:rsid w:val="009741C3"/>
    <w:rsid w:val="009823E2"/>
    <w:rsid w:val="009875A7"/>
    <w:rsid w:val="009934F0"/>
    <w:rsid w:val="00996ED6"/>
    <w:rsid w:val="009A0AC1"/>
    <w:rsid w:val="009A6668"/>
    <w:rsid w:val="009A6FC4"/>
    <w:rsid w:val="009B22C2"/>
    <w:rsid w:val="009B23F1"/>
    <w:rsid w:val="009D604D"/>
    <w:rsid w:val="009D708F"/>
    <w:rsid w:val="009E6CC9"/>
    <w:rsid w:val="009F2CBF"/>
    <w:rsid w:val="00A255EA"/>
    <w:rsid w:val="00A2615C"/>
    <w:rsid w:val="00A42618"/>
    <w:rsid w:val="00A46D96"/>
    <w:rsid w:val="00A55E6F"/>
    <w:rsid w:val="00A60663"/>
    <w:rsid w:val="00A73037"/>
    <w:rsid w:val="00A76A90"/>
    <w:rsid w:val="00A85CA3"/>
    <w:rsid w:val="00A870EB"/>
    <w:rsid w:val="00A87283"/>
    <w:rsid w:val="00A9023C"/>
    <w:rsid w:val="00A9197F"/>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4865"/>
    <w:rsid w:val="00BA0CF6"/>
    <w:rsid w:val="00BC1E98"/>
    <w:rsid w:val="00BC673A"/>
    <w:rsid w:val="00BE1056"/>
    <w:rsid w:val="00BE2734"/>
    <w:rsid w:val="00BE576F"/>
    <w:rsid w:val="00BE6D28"/>
    <w:rsid w:val="00C13949"/>
    <w:rsid w:val="00C16B32"/>
    <w:rsid w:val="00C3148A"/>
    <w:rsid w:val="00C35D16"/>
    <w:rsid w:val="00C37FC3"/>
    <w:rsid w:val="00C51A70"/>
    <w:rsid w:val="00C57BB1"/>
    <w:rsid w:val="00C61F6E"/>
    <w:rsid w:val="00C720D1"/>
    <w:rsid w:val="00CA1296"/>
    <w:rsid w:val="00CB5677"/>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75CD"/>
    <w:rsid w:val="00E14780"/>
    <w:rsid w:val="00E305EF"/>
    <w:rsid w:val="00E33353"/>
    <w:rsid w:val="00E33EF0"/>
    <w:rsid w:val="00E367A3"/>
    <w:rsid w:val="00E47340"/>
    <w:rsid w:val="00E54200"/>
    <w:rsid w:val="00E550E4"/>
    <w:rsid w:val="00E56A17"/>
    <w:rsid w:val="00E701EB"/>
    <w:rsid w:val="00E74DAD"/>
    <w:rsid w:val="00E83A81"/>
    <w:rsid w:val="00E933EA"/>
    <w:rsid w:val="00E95321"/>
    <w:rsid w:val="00EA120F"/>
    <w:rsid w:val="00EA2F02"/>
    <w:rsid w:val="00EA4FD3"/>
    <w:rsid w:val="00EC6694"/>
    <w:rsid w:val="00EE1AD5"/>
    <w:rsid w:val="00F22CAA"/>
    <w:rsid w:val="00F315C0"/>
    <w:rsid w:val="00F351EB"/>
    <w:rsid w:val="00F435D5"/>
    <w:rsid w:val="00F509E8"/>
    <w:rsid w:val="00F50BC6"/>
    <w:rsid w:val="00F5732B"/>
    <w:rsid w:val="00F81E04"/>
    <w:rsid w:val="00FB777F"/>
    <w:rsid w:val="00FE5AF8"/>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874D8FA4-21EA-4014-82DC-C98E08B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1186/1471-244X-10-11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7149</TotalTime>
  <Pages>63</Pages>
  <Words>18073</Words>
  <Characters>103020</Characters>
  <Application>Microsoft Office Word</Application>
  <DocSecurity>0</DocSecurity>
  <Lines>858</Lines>
  <Paragraphs>241</Paragraphs>
  <ScaleCrop>false</ScaleCrop>
  <Company/>
  <LinksUpToDate>false</LinksUpToDate>
  <CharactersWithSpaces>120852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6</cp:revision>
  <dcterms:created xsi:type="dcterms:W3CDTF">2026-04-24T10:43:00Z</dcterms:created>
  <dcterms:modified xsi:type="dcterms:W3CDTF">2026-05-20T08:41:00Z</dcterms:modified>
</cp:coreProperties>
</file>