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ource Han Sans CN" w:hAnsi="Source Han Sans CN" w:eastAsia="Source Han Sans CN"/>
          <w:sz w:val="40"/>
        </w:rPr>
        <w:t>中文样本文档</w:t>
      </w:r>
    </w:p>
    <w:p>
      <w:r>
        <w:rPr>
          <w:rFonts w:ascii="Source Han Sans CN" w:hAnsi="Source Han Sans CN" w:eastAsia="Source Han Sans CN"/>
          <w:sz w:val="24"/>
        </w:rPr>
        <w:t>现代物流体系的核心在于信息流与实物流的同步。仓库管理系统的每一次库存变动，都会触发订单系统、财务系统、运输调度系统的级联更新。任何环节的延迟都会导致整体吞吐量下降。</w:t>
      </w:r>
    </w:p>
    <w:p>
      <w:r>
        <w:rPr>
          <w:rFonts w:ascii="Source Han Sans CN" w:hAnsi="Source Han Sans CN" w:eastAsia="Source Han Sans CN"/>
          <w:sz w:val="24"/>
        </w:rPr>
        <w:t>春日清晨，山间薄雾未散。一条石板小径从村口蜿蜒而上，穿过竹林与溪涧，最终抵达半山腰的旧茶亭。亭中立着一块石碑，字迹已模糊，只余“嘉庆”二字尚可辨认。</w:t>
      </w:r>
    </w:p>
    <w:p>
      <w:r>
        <w:rPr>
          <w:rFonts w:ascii="Source Han Sans CN" w:hAnsi="Source Han Sans CN" w:eastAsia="Source Han Sans CN"/>
          <w:sz w:val="24"/>
        </w:rPr>
        <w:t>夜雨滴答敲打着青瓦。屋内油灯摇曳，映出墙上斑驳的水渍。老人翻动着手中的旧账本，纸张已发黄脆化，墨迹却依然清晰，记录着半个世纪前这场村庄的每一笔进出。</w:t>
      </w:r>
    </w:p>
    <w:p>
      <w:r>
        <w:rPr>
          <w:rFonts w:ascii="Source Han Sans CN" w:hAnsi="Source Han Sans CN" w:eastAsia="Source Han Sans CN"/>
          <w:sz w:val="24"/>
        </w:rPr>
        <w:t>城市公共交通规划应遵循“最小换乘次数”原则。理想状态下，任意两站点之间不超过一次换乘。这要求公交线路设计兼顾覆盖密度与主干通行效率，避免过度绕行。</w:t>
      </w:r>
    </w:p>
    <w:p>
      <w:r>
        <w:rPr>
          <w:rFonts w:ascii="Source Han Sans CN" w:hAnsi="Source Han Sans CN" w:eastAsia="Source Han Sans CN"/>
          <w:sz w:val="24"/>
        </w:rPr>
        <w:t>城市公共交通规划应遵循“最小换乘次数”原则。理想状态下，任意两站点之间不超过一次换乘。这要求公交线路设计兼顾覆盖密度与主干通行效率，避免过度绕行。</w:t>
      </w:r>
    </w:p>
    <w:p/>
    <w:p>
      <w:pPr>
        <w:pStyle w:val="Heading2"/>
      </w:pPr>
      <w:r>
        <w:rPr>
          <w:rFonts w:ascii="Source Han Sans CN" w:hAnsi="Source Han Sans CN" w:eastAsia="Source Han Sans CN"/>
          <w:sz w:val="32"/>
        </w:rPr>
        <w:t>古籍原文节选</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Han Sans CN" w:hAnsi="Source Han Sans CN" w:eastAsia="Source Han Sans C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