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70"/>
        <w:jc w:val="center"/>
      </w:pPr>
      <w:r>
        <w:rPr>
          <w:b w:val="0"/>
          <w:color w:val="0288D1"/>
          <w:sz w:val="28"/>
        </w:rPr>
      </w:r>
      <w:r>
        <w:rPr>
          <w:b w:val="0"/>
          <w:color w:val="0288D1"/>
          <w:sz w:val="28"/>
        </w:rPr>
        <w:t xml:space="preserve">CGDA · </w:t>
      </w:r>
      <w:r>
        <w:rPr>
          <w:rFonts w:ascii="微软雅黑" w:eastAsia="微软雅黑" w:hAnsi="微软雅黑" w:cs="微软雅黑" w:hint="eastAsia"/>
          <w:b w:val="0"/>
          <w:color w:val="0288D1"/>
          <w:sz w:val="28"/>
          <w:lang w:eastAsia="zh-CN"/>
        </w:rPr>
        <w:t>综合地理数据分析系统</w:t>
      </w:r>
    </w:p>
    <w:p>
      <w:pPr>
        <w:pStyle w:val="Heading1"/>
        <w:spacing w:after="21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4"/>
          <w:lang w:eastAsia="zh-CN"/>
        </w:rPr>
        <w:t>数据集与图层综合对照表</w:t>
      </w:r>
    </w:p>
    <w:p>
      <w:pPr>
        <w:spacing w:after="600"/>
        <w:jc w:val="center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面向导师交付的项目数据能力总览</w:t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编制日期：</w:t>
      </w:r>
      <w:r>
        <w:rPr>
          <w:color w:val="616161"/>
          <w:sz w:val="16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年</w:t>
      </w:r>
      <w:r>
        <w:rPr>
          <w:color w:val="616161"/>
          <w:sz w:val="16"/>
        </w:rPr>
        <w:t xml:space="preserve"> 8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月</w:t>
      </w:r>
      <w:r>
        <w:rPr>
          <w:color w:val="616161"/>
          <w:sz w:val="16"/>
        </w:rPr>
        <w:t xml:space="preserve"> 11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日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版本：</w:t>
      </w:r>
      <w:r>
        <w:rPr>
          <w:color w:val="616161"/>
          <w:sz w:val="16"/>
        </w:rPr>
        <w:t xml:space="preserve">v1.0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事实来源：系统图层目录与项目文档</w:t>
      </w:r>
    </w:p>
    <w:p>
      <w:pPr>
        <w:spacing w:before="420"/>
        <w:jc w:val="center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本报告由系统图层目录（</w:t>
      </w:r>
      <w:r>
        <w:rPr>
          <w:color w:val="616161"/>
          <w:sz w:val="14"/>
        </w:rPr>
        <w:t>catalog_seeds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）自动核对生成，含全部</w:t>
      </w:r>
      <w:r>
        <w:rPr>
          <w:color w:val="616161"/>
          <w:sz w:val="14"/>
        </w:rPr>
        <w:t xml:space="preserve"> 41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个目录图层的内部</w:t>
      </w:r>
      <w:r>
        <w:rPr>
          <w:color w:val="616161"/>
          <w:sz w:val="14"/>
        </w:rPr>
        <w:t xml:space="preserve"> ID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、图层名称、数据集名称与内部分类，并附完整说明。</w:t>
      </w:r>
      <w:r/>
      <w:r/>
    </w:p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一、报告概述（结论先行）</w:t>
      </w:r>
    </w:p>
    <w:p>
      <w:pPr>
        <w:spacing w:line="384" w:lineRule="auto" w:after="135"/>
      </w:pPr>
      <w:r>
        <w:rPr>
          <w:sz w:val="18"/>
        </w:rPr>
        <w:t>CGDA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（综合地理数据分析系统）是面向课题组与大气研究院研究员的科研数据分析平台，以</w:t>
      </w:r>
      <w:r>
        <w:rPr>
          <w:sz w:val="18"/>
        </w:rPr>
        <w:t xml:space="preserve"> MapLibre 2D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地图为主链，统一承载多源数据接入（本地</w:t>
      </w:r>
      <w:r>
        <w:rPr>
          <w:sz w:val="18"/>
        </w:rPr>
        <w:t xml:space="preserve"> / GEE / Open-Meteo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商业天气源）、动态时空结果展示与工作流算法编排。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本报告围绕「图层」与「数据集」两大核心概念，交付以下内容：</w:t>
      </w:r>
    </w:p>
    <w:p>
      <w:pPr>
        <w:pStyle w:val="ListNumber"/>
        <w:numPr>
          <w:ilvl w:val="0"/>
          <w:numId w:val="10"/>
        </w:numPr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一张综合对照表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：将系统当前全部 </w:t>
      </w:r>
      <w:r>
        <w:rPr>
          <w:rFonts w:ascii="微软雅黑" w:eastAsia="微软雅黑" w:hAnsi="微软雅黑" w:cs="微软雅黑" w:hint="eastAsia"/>
          <w:b w:val="0"/>
          <w:color w:val="C62828"/>
          <w:sz w:val="18"/>
          <w:lang w:eastAsia="zh-CN"/>
        </w:rPr>
        <w:t>41 个目录图层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的图层名称、数据集名称、内部分类、内部</w:t>
      </w:r>
      <w:r>
        <w:rPr>
          <w:sz w:val="18"/>
        </w:rPr>
        <w:t xml:space="preserve"> ID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一一对应列出，按</w:t>
      </w:r>
      <w:r>
        <w:rPr>
          <w:sz w:val="18"/>
        </w:rPr>
        <w:t xml:space="preserve"> 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大类组织，可直接用于验收与汇报；</w:t>
      </w:r>
    </w:p>
    <w:p>
      <w:pPr>
        <w:pStyle w:val="ListNumber"/>
        <w:numPr>
          <w:ilvl w:val="0"/>
          <w:numId w:val="10"/>
        </w:numPr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一套命名与分类规则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：解释内部</w:t>
      </w:r>
      <w:r>
        <w:rPr>
          <w:sz w:val="18"/>
        </w:rPr>
        <w:t xml:space="preserve"> 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layer_id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）前缀、数据集标识（</w:t>
      </w:r>
      <w:r>
        <w:rPr>
          <w:sz w:val="18"/>
        </w:rPr>
        <w:t>dataset_key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）与分类体系（</w:t>
      </w:r>
      <w:r>
        <w:rPr>
          <w:sz w:val="18"/>
        </w:rPr>
        <w:t>category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）的设计逻辑；</w:t>
      </w:r>
    </w:p>
    <w:p>
      <w:pPr>
        <w:pStyle w:val="ListNumber"/>
        <w:numPr>
          <w:ilvl w:val="0"/>
          <w:numId w:val="10"/>
        </w:numPr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一组说明解释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：覆盖数据来源（星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地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气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辅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开放）、算法引擎、就绪状态与扩展方式，帮助快速理解平台的数据能力。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关键数字速览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color w:val="616161"/>
                <w:sz w:val="14"/>
              </w:rPr>
              <w:t>目录图层总数</w:t>
            </w:r>
            <w:r>
              <w:t xml:space="preserve"> </w:t>
            </w:r>
            <w:r>
              <w:rPr>
                <w:rFonts w:ascii="微软雅黑" w:hAnsi="微软雅黑"/>
                <w:b w:val="0"/>
                <w:color w:val="1565C0"/>
                <w:sz w:val="22"/>
              </w:rPr>
              <w:t>41 个</w:t>
            </w:r>
            <w:r>
              <w:t xml:space="preserve"> </w:t>
            </w:r>
            <w:r>
              <w:rPr>
                <w:color w:val="616161"/>
                <w:sz w:val="14"/>
              </w:rPr>
              <w:t>17 在线天气 + 24 科研/静态产品</w:t>
            </w:r>
          </w:p>
        </w:tc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color w:val="616161"/>
                <w:sz w:val="14"/>
              </w:rPr>
              <w:t>内部分类</w:t>
            </w:r>
            <w:r>
              <w:t xml:space="preserve"> </w:t>
            </w:r>
            <w:r>
              <w:rPr>
                <w:rFonts w:ascii="微软雅黑" w:hAnsi="微软雅黑"/>
                <w:b w:val="0"/>
                <w:color w:val="1565C0"/>
                <w:sz w:val="22"/>
              </w:rPr>
              <w:t>6 大类</w:t>
            </w:r>
            <w:r>
              <w:t xml:space="preserve"> </w:t>
            </w:r>
            <w:r>
              <w:rPr>
                <w:color w:val="616161"/>
                <w:sz w:val="14"/>
              </w:rPr>
              <w:t>天气/课题组/气候灾害/植被/土地利用/地形</w:t>
            </w:r>
          </w:p>
        </w:tc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color w:val="616161"/>
                <w:sz w:val="14"/>
              </w:rPr>
              <w:t>课题组子分类</w:t>
            </w:r>
            <w:r>
              <w:t xml:space="preserve"> </w:t>
            </w:r>
            <w:r>
              <w:rPr>
                <w:rFonts w:ascii="微软雅黑" w:hAnsi="微软雅黑"/>
                <w:b w:val="0"/>
                <w:color w:val="1565C0"/>
                <w:sz w:val="22"/>
              </w:rPr>
              <w:t>3 类</w:t>
            </w:r>
            <w:r>
              <w:t xml:space="preserve"> </w:t>
            </w:r>
            <w:r>
              <w:rPr>
                <w:color w:val="616161"/>
                <w:sz w:val="14"/>
              </w:rPr>
              <w:t>模型输入 / 模型输出 / 辅助数据</w:t>
            </w:r>
          </w:p>
        </w:tc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spacing w:line="240" w:lineRule="auto" w:before="60" w:after="60"/>
            </w:pPr>
            <w:r>
              <w:rPr>
                <w:color w:val="616161"/>
                <w:sz w:val="14"/>
              </w:rPr>
              <w:t>系统工作流种子</w:t>
            </w:r>
            <w:r>
              <w:t xml:space="preserve"> </w:t>
            </w:r>
            <w:r>
              <w:rPr>
                <w:rFonts w:ascii="微软雅黑" w:hAnsi="微软雅黑"/>
                <w:b w:val="0"/>
                <w:color w:val="1565C0"/>
                <w:sz w:val="22"/>
              </w:rPr>
              <w:t>33 个</w:t>
            </w:r>
            <w:r>
              <w:t xml:space="preserve"> </w:t>
            </w:r>
            <w:r>
              <w:rPr>
                <w:color w:val="616161"/>
                <w:sz w:val="14"/>
              </w:rPr>
              <w:t>下载/预处理/GIS/反演/统计全覆盖</w:t>
            </w:r>
          </w:p>
        </w:tc>
      </w:tr>
    </w:tbl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二、四个核心字段的含义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在进入综合表格之前，先明确「图层名称、数据集名称、内部分类、内部</w:t>
      </w:r>
      <w:r>
        <w:rPr>
          <w:sz w:val="18"/>
        </w:rPr>
        <w:t xml:space="preserve"> 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」四个字段在系统中的准确定义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它们分别对应图层目录（</w:t>
      </w:r>
      <w:r>
        <w:rPr>
          <w:sz w:val="18"/>
        </w:rPr>
        <w:t>layer_catalog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）中的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6"/>
        </w:rPr>
        <w:t>display_name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rFonts w:ascii="Consolas" w:hAnsi="Consolas"/>
          <w:color w:val="1565C0"/>
          <w:sz w:val="16"/>
        </w:rPr>
        <w:t>dataset_key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rFonts w:ascii="Consolas" w:hAnsi="Consolas"/>
          <w:color w:val="1565C0"/>
          <w:sz w:val="16"/>
        </w:rPr>
        <w:t>category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rFonts w:ascii="Consolas" w:hAnsi="Consolas"/>
          <w:color w:val="1565C0"/>
          <w:sz w:val="16"/>
        </w:rPr>
        <w:t>layer_id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728"/>
        <w:gridCol w:w="3456"/>
        <w:gridCol w:w="2074"/>
      </w:tblGrid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字段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系统标识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通俗含义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示例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图层名称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display_name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地图图层面板上展示给用户的中文名，面向地理工作者，允许重复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SMAP 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土壤水分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数据集名称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dataset_key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图层背后绑定的数据集标识；同一数据集可多次导入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产出，靠实例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区分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smap_sm_ts_dec2025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内部分类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category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图层所属大类（英文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与前端对齐）；课题组数据另有子分类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research-group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模型输入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内部 ID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layer_id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全系统唯一、稳定不变的图层主键，绑定瓦片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URL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、工作流关联与导出文件名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ref-smap-sm-202512-l3</w:t>
            </w:r>
          </w:p>
        </w:tc>
      </w:tr>
    </w:tbl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内部 ID 的前缀规则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（新增图层必须遵守）：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2938"/>
        <w:gridCol w:w="4493"/>
      </w:tblGrid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前缀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语义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示例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ref-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参考数据（官方产品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课题组参考序列）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ref-smap-sm-202512-l3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prod-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生产融合产品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prod-fy_smap_station-sm_vod_omega-202512-fusion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method-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算法方法产出（可运行工作流）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method-smap-omega-doy-avg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obs-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站点观测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obs-station-sm-daily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imported-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本地导入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工作流运行产物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imported-{hex}</w:t>
            </w:r>
          </w:p>
        </w:tc>
      </w:tr>
    </w:tbl>
    <w:p>
      <w:pPr>
        <w:spacing w:before="150" w:after="150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 xml:space="preserve">  约定：layer_id 一旦发布即为稳定目录键，不批量改名（已绑定瓦片 URL、工作流 linked_layer_id 与工作区快照）；重命名只改显示名，永不改内部 ID。</w:t>
      </w:r>
    </w:p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三、图层与数据集综合对照表（核心交付）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下表为系统图层目录的权威快照（</w:t>
      </w:r>
      <w:r>
        <w:rPr>
          <w:sz w:val="18"/>
        </w:rPr>
        <w:t>2026-08-11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）。表格字段：内部</w:t>
      </w:r>
      <w:r>
        <w:rPr>
          <w:sz w:val="18"/>
        </w:rPr>
        <w:t xml:space="preserve"> 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layer_id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）｜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图层名称（</w:t>
      </w:r>
      <w:r>
        <w:rPr>
          <w:sz w:val="18"/>
        </w:rPr>
        <w:t>display_name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）｜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数据集名称（</w:t>
      </w:r>
      <w:r>
        <w:rPr>
          <w:sz w:val="18"/>
        </w:rPr>
        <w:t>dataset_key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）｜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内部分类（</w:t>
      </w:r>
      <w:r>
        <w:rPr>
          <w:sz w:val="18"/>
        </w:rPr>
        <w:t xml:space="preserve">category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子分类）｜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时间粒度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｜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状态。</w:t>
      </w:r>
    </w:p>
    <w:p>
      <w:pPr>
        <w:pStyle w:val="Heading3"/>
        <w:spacing w:before="240" w:after="120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3.1 在线天气图层（17 个 · 分类：weather）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实时气象数据，由天气引擎（</w:t>
      </w:r>
      <w:r>
        <w:rPr>
          <w:sz w:val="18"/>
        </w:rPr>
        <w:t xml:space="preserve">Open-Meteo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在线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本地、可选</w:t>
      </w:r>
      <w:r>
        <w:rPr>
          <w:sz w:val="18"/>
        </w:rPr>
        <w:t xml:space="preserve"> WeatherAPI / OpenWeather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）按地图视口临时取数、切成瓦片显示；时间粒度以小时计，可随时间轴联动。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1555"/>
        <w:gridCol w:w="1901"/>
        <w:gridCol w:w="1210"/>
        <w:gridCol w:w="864"/>
        <w:gridCol w:w="1210"/>
      </w:tblGrid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图层名称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数据集名称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内部分类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时间粒度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wind-field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10m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wind_field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可用（默认显示）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wind-field-80m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80m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wind_field_80m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wind-field-120m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120m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wind_field_120m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wind-field-180m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180m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wind_field_180m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wind-field-850hPa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850hPa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wind_field_850hpa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wind-field-500hPa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500hPa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wind_field_500hpa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wind-field-200hPa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200hPa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wind_field_200hpa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precipitation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降水量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precipitation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气温（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temperature-80m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气温（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80m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temperature_80m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temperature-120m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气温（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120m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temperature_120m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temperature-180m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气温（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180m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temperature_180m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pressure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海平面气压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pressure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humidity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相对湿度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humidity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visibility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能见度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visibility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可用（</w:t>
            </w:r>
            <w:r>
              <w:rPr>
                <w:color w:val="2E7D32"/>
                <w:sz w:val="16"/>
              </w:rPr>
              <w:t xml:space="preserve"> </w:t>
            </w:r>
            <w:r>
              <w:rPr>
                <w:color w:val="2E7D32"/>
                <w:sz w:val="16"/>
              </w:rPr>
              <w:t xml:space="preserve">GFS </w:t>
            </w:r>
            <w:r>
              <w:rPr>
                <w:color w:val="2E7D32"/>
                <w:sz w:val="16"/>
              </w:rPr>
              <w:t xml:space="preserve"> </w:t>
            </w:r>
            <w:r>
              <w:rPr>
                <w:color w:val="2E7D32"/>
                <w:sz w:val="16"/>
              </w:rPr>
              <w:t>模型）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cloud-cover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云量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cloud-cover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dewpoint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露点温度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dewpoint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weather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小时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</w:tbl>
    <w:p>
      <w:pPr>
        <w:pStyle w:val="Heading3"/>
        <w:spacing w:before="240" w:after="120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3.2 课题组数据图层（11 个 · 分类：research-group）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课题组的科研核心图层，涵盖土壤水分反演主链（</w:t>
      </w:r>
      <w:r>
        <w:rPr>
          <w:sz w:val="18"/>
        </w:rPr>
        <w:t>SMAP / FY-3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）、站点观测与辅助数据集，按「模型输入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模型输出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辅助数据」三个子分类组织。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1469"/>
        <w:gridCol w:w="1814"/>
        <w:gridCol w:w="1382"/>
        <w:gridCol w:w="691"/>
        <w:gridCol w:w="1037"/>
      </w:tblGrid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图层名称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数据集名称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内部分类（子分类）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时间粒度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ref-smap-sm-202512-l3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SMAP 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土壤水分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smap_sm_ts_dec2025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（模型输入）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可用（默认显示）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prod-fy_smap_station-sm_vod_omega-202512-fusion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多源融合土壤水分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sm_multisource_dec2025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（模型输入）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ref-fy-tb-202512-mwri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FY-3 MWRI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亮温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fy_mwri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（模型输入）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obs-station-sm-daily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站点土壤水分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ismn_casmos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（模型输入）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ref-ddca-sm-201504-202512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DDCA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土壤水分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soil_moisture_ddca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（辅助数据）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forest-ratio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森林覆盖率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forest_cover_ratio_9km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（辅助数据）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landscape-metrics-9km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景观多样性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SHDI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landscape_metrics_9km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（辅助数据）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method-smap-omega-doy-dynamic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SMAP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动态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ω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反演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omega_sf_fenkuai_smap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（模型输出）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可用（需先跑工作流）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method-fy-omega-doy-dynamic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FY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动态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ω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反演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omega_sf_fenkuai_fy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（模型输出）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可用（需先跑工作流）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method-smap-omega-doy-avg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SMAP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ω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反演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omega_avg_daily_smap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（模型输出）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可用（需先跑工作流）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method-fy-omega-doy-avg</w:t>
            </w:r>
          </w:p>
        </w:tc>
        <w:tc>
          <w:tcPr>
            <w:tcW w:type="pct" w:w="8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FY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ω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反演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omega_avg_daily_fy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research-group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（模型输出）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可用（需先跑工作流）</w:t>
            </w:r>
          </w:p>
        </w:tc>
      </w:tr>
    </w:tbl>
    <w:p>
      <w:pPr>
        <w:pStyle w:val="Heading3"/>
        <w:spacing w:before="240" w:after="120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3.3 气候与灾害图层（6 个 · 分类：climate）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历史气候、热浪灾害、</w:t>
      </w:r>
      <w:r>
        <w:rPr>
          <w:sz w:val="18"/>
        </w:rPr>
        <w:t xml:space="preserve">CO₂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与干旱指标等离线静态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时间序列产品。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1728"/>
        <w:gridCol w:w="2074"/>
        <w:gridCol w:w="1210"/>
        <w:gridCol w:w="864"/>
        <w:gridCol w:w="691"/>
      </w:tblGrid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图层名称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数据集名称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内部分类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时间粒度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aridity-cn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干旱指数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aridity_index_cn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climate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gpcp-precip-ts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GPCP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月降水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gpcp_v32_monthly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climate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月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cmfd-precip-cn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CMFD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区域降水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cmfd_precip_cn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climate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era5-dwaa-cn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ERA5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白天热浪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era5_dwaa_smci_2020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climate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era5-wdaa-cn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ERA5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夜间热浪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era5_wdaa_smci_2020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climate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co2-cn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GOSAT CO₂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柱浓度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gosat_midlayer_co2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climate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</w:tbl>
    <w:p>
      <w:pPr>
        <w:pStyle w:val="Heading3"/>
        <w:spacing w:before="240" w:after="120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3.4 植被相关图层（2 个 · 分类：vegetation）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1728"/>
        <w:gridCol w:w="2074"/>
        <w:gridCol w:w="1210"/>
        <w:gridCol w:w="864"/>
        <w:gridCol w:w="691"/>
      </w:tblGrid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图层名称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数据集名称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内部分类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时间粒度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ndvi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植被指数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NDVI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ndvi_viirs_9km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vegetation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月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biomass-cn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地上生物量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AGB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agb_china_30m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vegetation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</w:tbl>
    <w:p>
      <w:pPr>
        <w:pStyle w:val="Heading3"/>
        <w:spacing w:before="240" w:after="120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3.5 土地利用图层（3 个 · 分类：landcover）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1728"/>
        <w:gridCol w:w="2074"/>
        <w:gridCol w:w="1210"/>
        <w:gridCol w:w="864"/>
        <w:gridCol w:w="691"/>
      </w:tblGrid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图层名称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数据集名称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内部分类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时间粒度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landcover-cn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MODIS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土地覆盖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mcd12q1_cn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landcover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年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clcd-cn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CLCD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土地利用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clcd_30m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landcover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年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hfp-cn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人类足迹指数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HFP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human_footprint_cn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landcover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</w:tbl>
    <w:p>
      <w:pPr>
        <w:pStyle w:val="Heading3"/>
        <w:spacing w:before="240" w:after="120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3.6 地形数据图层（2 个 · 分类：terrain）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1728"/>
        <w:gridCol w:w="2074"/>
        <w:gridCol w:w="1210"/>
        <w:gridCol w:w="864"/>
        <w:gridCol w:w="691"/>
      </w:tblGrid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图层名称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数据集名称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内部分类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时间粒度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dem-etopo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ETOPO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地形高程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etopo_1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terrain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gebco-dem-cn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GEBCO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海底地形</w:t>
            </w:r>
          </w:p>
        </w:tc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 w:eastAsia="Consolas"/>
                <w:color w:val="1565C0"/>
                <w:sz w:val="16"/>
              </w:rPr>
              <w:t>gebco_2023</w:t>
            </w:r>
          </w:p>
        </w:tc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terrain</w:t>
            </w:r>
          </w:p>
        </w:tc>
        <w:tc>
          <w:tcPr>
            <w:tcW w:type="pct" w:w="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6"/>
              </w:rPr>
              <w:t>静态</w:t>
            </w:r>
          </w:p>
        </w:tc>
        <w:tc>
          <w:tcPr>
            <w:tcW w:type="pct" w:w="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color w:val="2E7D32"/>
                <w:sz w:val="16"/>
              </w:rPr>
              <w:t>可用</w:t>
            </w:r>
          </w:p>
        </w:tc>
      </w:tr>
    </w:tbl>
    <w:p>
      <w:pPr>
        <w:pStyle w:val="Heading3"/>
        <w:spacing w:before="240" w:after="120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3.7 本地导入图层（动态 · 分类：imported）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除上述</w:t>
      </w:r>
      <w:r>
        <w:rPr>
          <w:sz w:val="18"/>
        </w:rPr>
        <w:t xml:space="preserve"> 41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个目录图层外，系统支持将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本地文件或工作流运行产物</w:t>
      </w:r>
      <w:r>
        <w:rPr>
          <w:rFonts w:ascii="微软雅黑" w:eastAsia="微软雅黑" w:hAnsi="微软雅黑" w:cs="微软雅黑" w:hint="eastAsia"/>
          <w:sz w:val="18"/>
          <w:lang w:eastAsia="zh-CN"/>
        </w:rPr>
        <w:t>导入为临时图层，内部</w:t>
      </w:r>
      <w:r>
        <w:rPr>
          <w:sz w:val="18"/>
        </w:rPr>
        <w:t xml:space="preserve"> ID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采用</w:t>
      </w:r>
      <w:r>
        <w:rPr>
          <w:sz w:val="18"/>
        </w:rPr>
        <w:t xml:space="preserve"> </w:t>
      </w:r>
      <w:r>
        <w:rPr>
          <w:rFonts w:ascii="Consolas" w:hAnsi="Consolas"/>
          <w:color w:val="1565C0"/>
          <w:sz w:val="16"/>
        </w:rPr>
        <w:t>imported-{hex}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 形式（如 </w:t>
      </w:r>
      <w:r>
        <w:rPr>
          <w:rFonts w:ascii="Consolas" w:hAnsi="Consolas"/>
          <w:color w:val="1565C0"/>
          <w:sz w:val="16"/>
        </w:rPr>
        <w:t>imported-1cb4e9591f39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）。当前导入实例多为：</w:t>
      </w:r>
    </w:p>
    <w:p>
      <w:pPr>
        <w:pStyle w:val="ListBullet"/>
        <w:spacing w:after="63"/>
      </w:pP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工作流运行输出的栅格产品（如 </w:t>
      </w:r>
      <w:r>
        <w:rPr>
          <w:rFonts w:ascii="Consolas" w:hAnsi="Consolas"/>
          <w:color w:val="1565C0"/>
          <w:sz w:val="18"/>
        </w:rPr>
        <w:t>run-{id}_OMEGA_omega_pix_map.tif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rFonts w:ascii="Consolas" w:hAnsi="Consolas"/>
          <w:color w:val="1565C0"/>
          <w:sz w:val="18"/>
        </w:rPr>
        <w:t>OMEGA_BLOCK_OMEGA.tif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）；</w:t>
      </w:r>
    </w:p>
    <w:p>
      <w:pPr>
        <w:pStyle w:val="ListBullet"/>
        <w:spacing w:after="63"/>
      </w:pPr>
      <w:r>
        <w:rPr>
          <w:rFonts w:ascii="微软雅黑" w:eastAsia="微软雅黑" w:hAnsi="微软雅黑" w:cs="微软雅黑" w:hint="eastAsia"/>
          <w:sz w:val="18"/>
          <w:lang w:eastAsia="zh-CN"/>
        </w:rPr>
        <w:t>时间序列导入层（</w:t>
      </w:r>
      <w:r>
        <w:rPr>
          <w:sz w:val="18"/>
        </w:rPr>
        <w:t>category = time-series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）；</w:t>
      </w:r>
    </w:p>
    <w:p>
      <w:pPr>
        <w:pStyle w:val="ListBullet"/>
        <w:spacing w:after="63"/>
      </w:pPr>
      <w:r>
        <w:rPr>
          <w:rFonts w:ascii="微软雅黑" w:eastAsia="微软雅黑" w:hAnsi="微软雅黑" w:cs="微软雅黑" w:hint="eastAsia"/>
          <w:sz w:val="18"/>
          <w:lang w:eastAsia="zh-CN"/>
        </w:rPr>
        <w:t>用户上传的矢量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栅格文件（</w:t>
      </w:r>
      <w:r>
        <w:rPr>
          <w:sz w:val="18"/>
        </w:rPr>
        <w:t xml:space="preserve">GeoJSON / GeoTIFF / SHP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等）。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导入层可重命名显示名（不改内部</w:t>
      </w:r>
      <w:r>
        <w:rPr>
          <w:sz w:val="18"/>
        </w:rPr>
        <w:t xml:space="preserve"> 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），其数据集标识、文件源名（</w:t>
      </w:r>
      <w:r>
        <w:rPr>
          <w:sz w:val="18"/>
        </w:rPr>
        <w:t>stem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）作为导出文件名回退依据。</w:t>
      </w:r>
    </w:p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四、数据来源体系（星 / 地 / 气 / 辅 / 开放）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系统数据根目录由</w:t>
      </w:r>
      <w:r>
        <w:rPr>
          <w:sz w:val="18"/>
        </w:rPr>
        <w:t xml:space="preserve"> BACKEND_DATA_ROOT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指定（联调示例</w:t>
      </w:r>
      <w:r>
        <w:rPr>
          <w:sz w:val="18"/>
        </w:rPr>
        <w:t xml:space="preserve"> I:\Geograph_DataSet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），原始数据按语义目录组织。按「星、地、气、辅、开放」五大类梳理如下：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2592"/>
        <w:gridCol w:w="2246"/>
        <w:gridCol w:w="2592"/>
      </w:tblGrid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大类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代表数据源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典型工作流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/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引擎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典型图层产出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星（卫星遥感）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SMAP L3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FY-3 MWRI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VIIRS/MODIS NDVI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Sentinel-2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GEE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GOSAT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ESA BIOMASS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GPCP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smap_daily / fy_daily / ndvi_daily / GEE bridge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本地产品直接叠图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土壤湿度、亮温、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NDVI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VOD/Omega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、生物量、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、月降水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地（地面站点）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ISMN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CASMOS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、中国生态站网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station_daily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（日值处理与验证）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站点土壤湿度序列、订正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验证报告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气（气象）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 xml:space="preserve">Open-Meteo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多模型、可选商业天气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ERA5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灾害指标产品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天气引擎实时瓦片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本地灾害栅格叠图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风、温、湿、压、云、降水、能见度；热浪事件图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辅（地形/覆盖等）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ETOPO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GEBCO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MCD12Q1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CLCD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HFP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、干旱指数、森林比例、景观指数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多为直接展示（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overlay_registry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地形、土地覆盖、人类足迹、干旱、森林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景观指标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b/>
                <w:sz w:val="16"/>
              </w:rPr>
              <w:t>开放（门户临时下载）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NOAA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NOMADS/GOES/Earthdata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NSIDC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ESA Copernicus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预设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画布「门户数据下载」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读变量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上图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用户指定文件对应的中间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最终图层</w:t>
            </w:r>
          </w:p>
        </w:tc>
      </w:tr>
    </w:tbl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Open-Meteo 常用预报模型白名单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>ECMWF IFS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0.25°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，约</w:t>
      </w:r>
      <w:r>
        <w:rPr>
          <w:sz w:val="18"/>
        </w:rPr>
        <w:t xml:space="preserve"> 15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天）、</w:t>
      </w:r>
      <w:r>
        <w:rPr>
          <w:sz w:val="18"/>
        </w:rPr>
        <w:t>GFS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0.25°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，约</w:t>
      </w:r>
      <w:r>
        <w:rPr>
          <w:sz w:val="18"/>
        </w:rPr>
        <w:t xml:space="preserve"> 16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天）、</w:t>
      </w:r>
      <w:r>
        <w:rPr>
          <w:sz w:val="18"/>
        </w:rPr>
        <w:t>ICON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0.25°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，约</w:t>
      </w:r>
      <w:r>
        <w:rPr>
          <w:sz w:val="18"/>
        </w:rPr>
        <w:t xml:space="preserve"> 7.5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天）、</w:t>
      </w:r>
      <w:r>
        <w:rPr>
          <w:sz w:val="18"/>
        </w:rPr>
        <w:t>ICON-EU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（约</w:t>
      </w:r>
      <w:r>
        <w:rPr>
          <w:sz w:val="18"/>
        </w:rPr>
        <w:t xml:space="preserve"> 6–7 km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区域）等；天气瓦片按当前视口（</w:t>
      </w:r>
      <w:r>
        <w:rPr>
          <w:sz w:val="18"/>
        </w:rPr>
        <w:t>z/x/y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）临时取数，不做全球全时段落盘。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远程数据接入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：支持</w:t>
      </w:r>
      <w:r>
        <w:rPr>
          <w:sz w:val="18"/>
        </w:rPr>
        <w:t xml:space="preserve"> smb://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sftp://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ftp(s)://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gs://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 xml:space="preserve">s3://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等协议（只读），可通过设置页凭证或环境变量把远程</w:t>
      </w:r>
      <w:r>
        <w:rPr>
          <w:sz w:val="18"/>
        </w:rPr>
        <w:t xml:space="preserve"> URI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注入到图层数据源候选最前端（</w:t>
      </w:r>
      <w:r>
        <w:rPr>
          <w:sz w:val="18"/>
        </w:rPr>
        <w:t>BACKEND_REMOTE_LAYER_DATA_URIS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），本地路径作回退。联调环境已接入两台远程</w:t>
      </w:r>
      <w:r>
        <w:rPr>
          <w:sz w:val="18"/>
        </w:rPr>
        <w:t xml:space="preserve"> FileBrowser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服务器（</w:t>
      </w:r>
      <w:r>
        <w:rPr>
          <w:sz w:val="18"/>
        </w:rPr>
        <w:t xml:space="preserve">Win11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电脑、</w:t>
      </w:r>
      <w:r>
        <w:rPr>
          <w:sz w:val="18"/>
        </w:rPr>
        <w:t xml:space="preserve">NAS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课题组成员数据盘）。</w:t>
      </w:r>
    </w:p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五、算法引擎与渲染方式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系统图层按「能否运行算法」分为两类引擎，这是理解图层行为的关键：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3629"/>
        <w:gridCol w:w="3456"/>
      </w:tblGrid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引擎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含义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1A237E"/>
                <w:sz w:val="16"/>
              </w:rPr>
              <w:t>覆盖图层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python_provider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可提交分析工作流：后端调度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算法包模块（如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smap_daily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omega_sf_fenkuai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ndvi_daily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）生成结果再上图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NDVI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SMAP L3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亮温、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method-*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反演图层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overlay_registry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静态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产品叠加层：读取本地已就绪的栅格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/PNG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直接展示，不从图层面板提交分析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地形、土地覆盖、气候灾害、辅助数据等绝大多数产品层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rFonts w:ascii="Consolas" w:hAnsi="Consolas"/>
                <w:color w:val="1565C0"/>
                <w:sz w:val="16"/>
              </w:rPr>
              <w:t>weather_tile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在线天气引擎：按视口实时取数渲染标准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z/x/y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瓦片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BFCF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line="240" w:lineRule="auto" w:before="36" w:after="36"/>
            </w:pPr>
            <w:r>
              <w:rPr>
                <w:sz w:val="16"/>
              </w:rPr>
              <w:t>全部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个天气图层</w:t>
            </w:r>
          </w:p>
        </w:tc>
      </w:tr>
    </w:tbl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已注册算法模块（节选）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>smap_daily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ndvi_daily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fy_daily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station_daily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daily_bundle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timeseries_bundle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inversion_daily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block_inversion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omega_block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omega_avg_daily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omega_sf_fenkuai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statistics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fitting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 xml:space="preserve">export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等。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图层与工作流的绑定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</w:t>
      </w:r>
      <w:r>
        <w:rPr>
          <w:sz w:val="18"/>
        </w:rPr>
        <w:t xml:space="preserve"> method-*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反演图层通过</w:t>
      </w:r>
      <w:r>
        <w:rPr>
          <w:sz w:val="18"/>
        </w:rPr>
        <w:t xml:space="preserve"> linked_layer_id / workflow_id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与系统工作流种子绑定（如</w:t>
      </w:r>
      <w:r>
        <w:rPr>
          <w:sz w:val="18"/>
        </w:rPr>
        <w:t xml:space="preserve"> method-smap-omega-doy-avg ↔ omega_avg_daily_smap_single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）；运行产出经</w:t>
      </w:r>
      <w:r>
        <w:rPr>
          <w:sz w:val="18"/>
        </w:rPr>
        <w:t xml:space="preserve"> wf-run-{groupId}-{sm|vod|omega}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形式的运行时</w:t>
      </w:r>
      <w:r>
        <w:rPr>
          <w:sz w:val="18"/>
        </w:rPr>
        <w:t xml:space="preserve"> ID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上图。</w:t>
      </w:r>
    </w:p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六、就绪状态与样例说明</w:t>
      </w:r>
    </w:p>
    <w:p>
      <w:pPr>
        <w:pStyle w:val="ListNumber"/>
        <w:numPr>
          <w:ilvl w:val="0"/>
          <w:numId w:val="11"/>
        </w:numPr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「可用」≠「全球全历史都已下载」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：多数科研图层当前是有限天数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月份的样例（如</w:t>
      </w:r>
      <w:r>
        <w:rPr>
          <w:sz w:val="18"/>
        </w:rPr>
        <w:t xml:space="preserve"> SMAP L3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为</w:t>
      </w:r>
      <w:r>
        <w:rPr>
          <w:sz w:val="18"/>
        </w:rPr>
        <w:t xml:space="preserve"> 2025-12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全月</w:t>
      </w:r>
      <w:r>
        <w:rPr>
          <w:sz w:val="18"/>
        </w:rPr>
        <w:t xml:space="preserve"> 31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天、</w:t>
      </w:r>
      <w:r>
        <w:rPr>
          <w:sz w:val="18"/>
        </w:rPr>
        <w:t xml:space="preserve">GPCP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展示采样</w:t>
      </w:r>
      <w:r>
        <w:rPr>
          <w:sz w:val="18"/>
        </w:rPr>
        <w:t xml:space="preserve"> 24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个月、</w:t>
      </w:r>
      <w:r>
        <w:rPr>
          <w:sz w:val="18"/>
        </w:rPr>
        <w:t xml:space="preserve">DDCA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展示采样</w:t>
      </w:r>
      <w:r>
        <w:rPr>
          <w:sz w:val="18"/>
        </w:rPr>
        <w:t xml:space="preserve"> 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天），便于演示与联调；扩库需按同一目录规范继续放数据。</w:t>
      </w:r>
    </w:p>
    <w:p>
      <w:pPr>
        <w:pStyle w:val="ListNumber"/>
        <w:numPr>
          <w:ilvl w:val="0"/>
          <w:numId w:val="11"/>
        </w:numPr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「待下载」数据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NDVI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原始合成（</w:t>
      </w:r>
      <w:r>
        <w:rPr>
          <w:sz w:val="18"/>
        </w:rPr>
        <w:t>VIIRS 750 m / MODIS 250 m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）、</w:t>
      </w:r>
      <w:r>
        <w:rPr>
          <w:sz w:val="18"/>
        </w:rPr>
        <w:t xml:space="preserve">FY MWRI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原始轨道、</w:t>
      </w:r>
      <w:r>
        <w:rPr>
          <w:sz w:val="18"/>
        </w:rPr>
        <w:t xml:space="preserve">ISMN/CASMOS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站点文件等：算法与界面已接好，本机缺原始文件时不能出正式结果（图层状态仍标记为可用，运行前会给出就绪提示）。</w:t>
      </w:r>
    </w:p>
    <w:p>
      <w:pPr>
        <w:pStyle w:val="ListNumber"/>
        <w:numPr>
          <w:ilvl w:val="0"/>
          <w:numId w:val="11"/>
        </w:numPr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实时天气 vs 课题产品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：实时天气随视口临时取数，适合态势浏览；课题产品依赖本地库或</w:t>
      </w:r>
      <w:r>
        <w:rPr>
          <w:sz w:val="18"/>
        </w:rPr>
        <w:t xml:space="preserve"> GEE/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画布流水线，适合科研分析与出图存档。</w:t>
      </w:r>
    </w:p>
    <w:p>
      <w:pPr>
        <w:pStyle w:val="ListNumber"/>
        <w:numPr>
          <w:ilvl w:val="0"/>
          <w:numId w:val="11"/>
        </w:numPr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默认研究框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：华南框（约</w:t>
      </w:r>
      <w:r>
        <w:rPr>
          <w:sz w:val="18"/>
        </w:rPr>
        <w:t xml:space="preserve"> 109.6°E–117.4°E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</w:t>
      </w:r>
      <w:r>
        <w:rPr>
          <w:sz w:val="18"/>
        </w:rPr>
        <w:t>20.1°N–25.6°N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）为部分算法图层默认范围；中国区域框（</w:t>
      </w:r>
      <w:r>
        <w:rPr>
          <w:sz w:val="18"/>
        </w:rPr>
        <w:t>73°E–137°E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</w:t>
      </w:r>
      <w:r>
        <w:rPr>
          <w:sz w:val="18"/>
        </w:rPr>
        <w:t>15°N–59°N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）用于多数静态产品。</w:t>
      </w:r>
    </w:p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七、扩展新数据的标准流程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若课题组后续新增数据集，按以下步骤接入（无需改代码即可上图的部分由运维配置完成）：</w:t>
      </w:r>
    </w:p>
    <w:p>
      <w:pPr>
        <w:pStyle w:val="ListNumber"/>
        <w:numPr>
          <w:ilvl w:val="0"/>
          <w:numId w:val="12"/>
        </w:numPr>
        <w:spacing w:after="63"/>
      </w:pPr>
      <w:r>
        <w:rPr>
          <w:rFonts w:ascii="微软雅黑" w:eastAsia="微软雅黑" w:hAnsi="微软雅黑" w:cs="微软雅黑" w:hint="eastAsia"/>
          <w:sz w:val="18"/>
          <w:lang w:eastAsia="zh-CN"/>
        </w:rPr>
        <w:t>数据落盘到</w:t>
      </w:r>
      <w:r>
        <w:rPr>
          <w:sz w:val="18"/>
        </w:rPr>
        <w:t xml:space="preserve"> BACKEND_DATA_ROOT/{Category}/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对应子目录（新数据集用英文目录名）；</w:t>
      </w:r>
    </w:p>
    <w:p>
      <w:pPr>
        <w:pStyle w:val="ListNumber"/>
        <w:numPr>
          <w:ilvl w:val="0"/>
          <w:numId w:val="12"/>
        </w:numPr>
        <w:spacing w:after="63"/>
      </w:pPr>
      <w:r>
        <w:rPr>
          <w:rFonts w:ascii="微软雅黑" w:eastAsia="微软雅黑" w:hAnsi="微软雅黑" w:cs="微软雅黑" w:hint="eastAsia"/>
          <w:sz w:val="18"/>
          <w:lang w:eastAsia="zh-CN"/>
        </w:rPr>
        <w:t>在算法包</w:t>
      </w:r>
      <w:r>
        <w:rPr>
          <w:sz w:val="18"/>
        </w:rPr>
        <w:t xml:space="preserve"> dataset_config.py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</w:t>
      </w:r>
      <w:r>
        <w:rPr>
          <w:sz w:val="18"/>
        </w:rPr>
        <w:t xml:space="preserve"> DATASET_REGISTRY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注册元信息（名称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逻辑名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相对路径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格式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变量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时间范围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分辨率</w:t>
      </w:r>
      <w:r>
        <w:rPr>
          <w:sz w:val="18"/>
        </w:rPr>
        <w:t xml:space="preserve"> / CRS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标签）；</w:t>
      </w:r>
    </w:p>
    <w:p>
      <w:pPr>
        <w:pStyle w:val="ListNumber"/>
        <w:numPr>
          <w:ilvl w:val="0"/>
          <w:numId w:val="12"/>
        </w:numPr>
        <w:spacing w:after="63"/>
      </w:pPr>
      <w:r>
        <w:rPr>
          <w:rFonts w:ascii="微软雅黑" w:eastAsia="微软雅黑" w:hAnsi="微软雅黑" w:cs="微软雅黑" w:hint="eastAsia"/>
          <w:sz w:val="18"/>
          <w:lang w:eastAsia="zh-CN"/>
        </w:rPr>
        <w:t>可选：在图层目录（</w:t>
      </w:r>
      <w:r>
        <w:rPr>
          <w:sz w:val="18"/>
        </w:rPr>
        <w:t>catalog_seeds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）新增</w:t>
      </w:r>
      <w:r>
        <w:rPr>
          <w:sz w:val="18"/>
        </w:rPr>
        <w:t xml:space="preserve"> LayerDescriptor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，声明</w:t>
      </w:r>
      <w:r>
        <w:rPr>
          <w:sz w:val="18"/>
        </w:rPr>
        <w:t xml:space="preserve"> layer_id / display_name / category / default_data_access_sources / capabilities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after="63"/>
      </w:pPr>
      <w:r>
        <w:rPr>
          <w:rFonts w:ascii="微软雅黑" w:eastAsia="微软雅黑" w:hAnsi="微软雅黑" w:cs="微软雅黑" w:hint="eastAsia"/>
          <w:sz w:val="18"/>
          <w:lang w:eastAsia="zh-CN"/>
        </w:rPr>
        <w:t>可选：在</w:t>
      </w:r>
      <w:r>
        <w:rPr>
          <w:sz w:val="18"/>
        </w:rPr>
        <w:t xml:space="preserve"> overlay_registry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配置</w:t>
      </w:r>
      <w:r>
        <w:rPr>
          <w:sz w:val="18"/>
        </w:rPr>
        <w:t xml:space="preserve"> PNG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叠加；</w:t>
      </w:r>
    </w:p>
    <w:p>
      <w:pPr>
        <w:pStyle w:val="ListNumber"/>
        <w:numPr>
          <w:ilvl w:val="0"/>
          <w:numId w:val="12"/>
        </w:numPr>
        <w:spacing w:after="63"/>
      </w:pPr>
      <w:r>
        <w:rPr>
          <w:sz w:val="18"/>
        </w:rPr>
        <w:t xml:space="preserve">python launch.py restart backend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重启后端，前端图层库即时可见。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提供新数据时建议写清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：数据名称与来源机构、文件格式、空间范围、时间范围、物理量名称与单位、空间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时间分辨率、质量标记（如站点</w:t>
      </w:r>
      <w:r>
        <w:rPr>
          <w:sz w:val="18"/>
        </w:rPr>
        <w:t xml:space="preserve"> quality_flag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</w:t>
      </w:r>
    </w:p>
    <w:p>
      <w:pPr>
        <w:pStyle w:val="Heading2"/>
        <w:spacing w:before="390" w:after="15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八、阅读指南与验证方式</w:t>
      </w:r>
    </w:p>
    <w:p>
      <w:pPr>
        <w:pStyle w:val="ListBullet"/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图层目录真源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>Code/backend/app/catalog_seeds/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layer_descriptors.json + weather_descriptors.json + layer_categories.json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），前端</w:t>
      </w:r>
      <w:r>
        <w:rPr>
          <w:sz w:val="18"/>
        </w:rPr>
        <w:t xml:space="preserve"> check:catalog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校验前后端对齐；</w:t>
      </w:r>
    </w:p>
    <w:p>
      <w:pPr>
        <w:pStyle w:val="ListBullet"/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数据源与工作流对照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>.ai/docs/specs/</w:t>
      </w:r>
      <w:r>
        <w:rPr>
          <w:rFonts w:ascii="微软雅黑" w:eastAsia="微软雅黑" w:hAnsi="微软雅黑" w:cs="微软雅黑" w:hint="eastAsia"/>
          <w:sz w:val="18"/>
          <w:lang w:eastAsia="zh-CN"/>
        </w:rPr>
        <w:t>数据源与工作流对照说明</w:t>
      </w:r>
      <w:r>
        <w:rPr>
          <w:sz w:val="18"/>
        </w:rPr>
        <w:t>-2026-07-21.md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>.ai/docs/specs/</w:t>
      </w:r>
      <w:r>
        <w:rPr>
          <w:rFonts w:ascii="微软雅黑" w:eastAsia="微软雅黑" w:hAnsi="微软雅黑" w:cs="微软雅黑" w:hint="eastAsia"/>
          <w:sz w:val="18"/>
          <w:lang w:eastAsia="zh-CN"/>
        </w:rPr>
        <w:t>当前数据源与产出一览</w:t>
      </w:r>
      <w:r>
        <w:rPr>
          <w:sz w:val="18"/>
        </w:rPr>
        <w:t>.md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</w:p>
    <w:p>
      <w:pPr>
        <w:pStyle w:val="ListBullet"/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命名规范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>.ai/docs/specs/layer-naming.md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</w:t>
      </w:r>
    </w:p>
    <w:p>
      <w:pPr>
        <w:pStyle w:val="ListBullet"/>
        <w:spacing w:after="63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联调入口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>FastAPI http://127.0.0.1:8000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/docs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）、前端</w:t>
      </w:r>
      <w:r>
        <w:rPr>
          <w:sz w:val="18"/>
        </w:rPr>
        <w:t xml:space="preserve"> http://localhost:5175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、天气瓦片</w:t>
      </w:r>
      <w:r>
        <w:rPr>
          <w:sz w:val="18"/>
        </w:rPr>
        <w:t xml:space="preserve"> /weather/tiles/{layer_id}/{z}/{x}/{y}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、底图</w:t>
      </w:r>
      <w:r>
        <w:rPr>
          <w:sz w:val="18"/>
        </w:rPr>
        <w:t xml:space="preserve"> /unified-tiles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spacing w:line="384" w:lineRule="auto" w:before="300" w:after="105"/>
        <w:pBdr>
          <w:top w:val="single" w:sz="6" w:space="0" w:color="E0E0E0"/>
        </w:pBdr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本报告由系统图层目录与项目文档自动核对生成，供导师验收与后续数据规划使用。编制：</w:t>
      </w:r>
      <w:r>
        <w:rPr>
          <w:color w:val="616161"/>
          <w:sz w:val="14"/>
        </w:rPr>
        <w:t xml:space="preserve">2026-08-11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｜</w:t>
      </w:r>
      <w:r>
        <w:rPr>
          <w:color w:val="616161"/>
          <w:sz w:val="14"/>
        </w:rPr>
        <w:t xml:space="preserve"> CGDA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项目组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