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推动力校准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将固定质量块安装在D33激振器的内部，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MCU默认输出一个最低幅值，100hz的激励信号。AD采集标准块这路信号，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校准输出的力，直到为0.25N。标准块灵敏度固定为500pC/N，0.25的力产生125pC的电荷信号。通过标准块调理电路中的电容C1=1nF。Q值已知，C值已知，经过公式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Q=CU，产生125mV的电压信号，经过放大电路，放大10倍，采集到</w:t>
      </w:r>
      <w:r>
        <w:rPr>
          <w:rFonts w:hint="eastAsia" w:ascii="宋体" w:hAnsi="宋体" w:eastAsia="宋体" w:cs="宋体"/>
          <w:color w:val="4472C4" w:themeColor="accent5"/>
          <w:kern w:val="2"/>
          <w:sz w:val="18"/>
          <w:szCs w:val="18"/>
          <w:lang w:val="en-US" w:eastAsia="zh-CN" w:bidi="ar-SA"/>
          <w14:textFill>
            <w14:solidFill>
              <w14:schemeClr w14:val="accent5"/>
            </w14:solidFill>
          </w14:textFill>
        </w:rPr>
        <w:t>1.25V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电压信号即对应0.25N。（</w:t>
      </w:r>
      <w:r>
        <w:rPr>
          <w:rFonts w:hint="eastAsia" w:ascii="宋体" w:hAnsi="宋体" w:eastAsia="宋体" w:cs="宋体"/>
          <w:color w:val="FF0000"/>
          <w:kern w:val="2"/>
          <w:sz w:val="18"/>
          <w:szCs w:val="18"/>
          <w:lang w:val="en-US" w:eastAsia="zh-CN" w:bidi="ar-SA"/>
        </w:rPr>
        <w:t>在此校准力的时候，一定要记得从输出的最小幅值开始往上加推动的力，防止太大激励，损坏激振器。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） 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2013585" cy="1614805"/>
            <wp:effectExtent l="0" t="0" r="5715" b="4445"/>
            <wp:docPr id="1" name="图片 1" descr="1592380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23807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得到标准块D值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已知推动力为0.25N，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根据公式Q = D * N，可以根据采集到的值就可以反计算出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值。采集值一路经过16位ADC，经过软件算出有效值。一路经过真有效值芯片得到，一路经过内部16位AD采集有效值。（样机阶段大佬们打算进行对比，看看那个精度好用哪个）。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1989455" cy="1675765"/>
            <wp:effectExtent l="0" t="0" r="10795" b="635"/>
            <wp:docPr id="3" name="图片 3" descr="1592392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3922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0" w:name="OLE_LINK1"/>
      <w:r>
        <w:rPr>
          <w:rFonts w:hint="eastAsia"/>
          <w:b/>
          <w:bCs/>
          <w:sz w:val="18"/>
          <w:szCs w:val="18"/>
          <w:lang w:val="en-US" w:eastAsia="zh-CN"/>
        </w:rPr>
        <w:t>测量块测量</w:t>
      </w:r>
    </w:p>
    <w:p>
      <w:pPr>
        <w:numPr>
          <w:ilvl w:val="0"/>
          <w:numId w:val="0"/>
        </w:numPr>
        <w:ind w:firstLine="180" w:firstLineChars="1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软件默认测量块和标准块为同一量程，即增益为10倍。采集测量块的电压值和1.25V作比较，量程不对，适当切换量程。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根据公式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Q = D * N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，去除增益后，即是1Pc对应1mV的关系，然后根据采集到的电压值可以反推到Q值，进而计算出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值。（这里要求同时采集标准块的值，以确定现在激振器的激励是否还是为0.25N，不准确接着校准激励，直到为</w:t>
      </w:r>
      <w:r>
        <w:rPr>
          <w:rFonts w:hint="eastAsia" w:ascii="宋体" w:hAnsi="宋体" w:eastAsia="宋体" w:cs="宋体"/>
          <w:color w:val="4472C4" w:themeColor="accent5"/>
          <w:kern w:val="2"/>
          <w:sz w:val="18"/>
          <w:szCs w:val="18"/>
          <w:lang w:val="en-US" w:eastAsia="zh-CN" w:bidi="ar-SA"/>
          <w14:textFill>
            <w14:solidFill>
              <w14:schemeClr w14:val="accent5"/>
            </w14:solidFill>
          </w14:textFill>
        </w:rPr>
        <w:t>0.25N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，才开始计算D值）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1988185" cy="1737995"/>
            <wp:effectExtent l="0" t="0" r="12065" b="14605"/>
            <wp:docPr id="5" name="图片 5" descr="15923923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3923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电容值测量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1.校准电容校准</w:t>
      </w:r>
    </w:p>
    <w:p>
      <w:pPr>
        <w:numPr>
          <w:ilvl w:val="0"/>
          <w:numId w:val="0"/>
        </w:numPr>
        <w:ind w:firstLine="487" w:firstLineChars="271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默认只测试D值，直到用户在界面点击“</w:t>
      </w:r>
      <w:r>
        <w:rPr>
          <w:rFonts w:hint="eastAsia"/>
          <w:b w:val="0"/>
          <w:bCs w:val="0"/>
          <w:color w:val="00B050"/>
          <w:sz w:val="18"/>
          <w:szCs w:val="18"/>
          <w:lang w:val="en-US" w:eastAsia="zh-CN"/>
        </w:rPr>
        <w:t>测量电容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”的功能。  测量之前需要先校准，将校准电容里的残余电荷放掉，这个电荷可以瞬间放掉，软件适当延时一定时间即可。电荷释放完成后，用基准芯片产生的基准2.5V电压为校准电容充电。一阶RC电路的零状态响应按指数规律增长，其快慢取决于时间常数τ，即电阻R23的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100K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和校准电容的值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22uF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的乘积，即0.22S，对应的电压值为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0.632*2.5V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。记录实际采集到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0.632*2.5V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的时间，和理论值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0.22S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作比较，得到误差因子。</w:t>
      </w:r>
    </w:p>
    <w:p>
      <w:pPr>
        <w:numPr>
          <w:ilvl w:val="0"/>
          <w:numId w:val="0"/>
        </w:numPr>
        <w:ind w:firstLine="36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051050" cy="1223645"/>
            <wp:effectExtent l="0" t="0" r="6350" b="14605"/>
            <wp:docPr id="2" name="图片 2" descr="1592444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44407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2.测试块的电容测量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待校准完校准电容的时间为0.22S后，开始测量D值，IO引脚控制继电器切换，然后，开始测量测试块的电容值。测量之前一样需要先校准，将校准电容里的残余电荷放掉，然后才开始测量。开始默认测试块量程为uF级。采集到的时间和0.22S做对比，适当切换量程。切换完量程后，一样的需要先校准再测试。测试完成后，去除掉误差因子即为实际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测量到的时间常数τ，通过τ等于RC反推到C值。其中电阻R值为切换量程时对应的电阻值，即：uF量程对应10K，nF量程对应1M，pF量程对应1G。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1918335" cy="1424940"/>
            <wp:effectExtent l="0" t="0" r="5715" b="3810"/>
            <wp:docPr id="6" name="图片 6" descr="15924493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44935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1" w:firstLineChars="20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为消除不稳定的因素，应该多采集几次。软件里做适当处理，比如取一个范围，大于多少次都为同一值，才判断为有效。或者去大去小取平均之类，类似有个校验的措施。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介质常数计算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得到测试块的电容C，然后根据用户设置的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相对面积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垂直距离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D。通过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C=ε*S/D，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求出电介质的介质常数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ε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相对于真空介质常数εr。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相对于真空介质常数εr计算公式为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εr=8.854187817*10^-12F/m*ε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软件大体流程图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/>
          <w:i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</w:t>
      </w:r>
      <w:bookmarkStart w:id="1" w:name="_GoBack"/>
      <w:r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  <w:t>看不清的话，参考“2703 to d33”文件夹“软件大体流程图”。</w:t>
      </w:r>
    </w:p>
    <w:bookmarkEnd w:id="1"/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4777105"/>
            <wp:effectExtent l="0" t="0" r="6350" b="4445"/>
            <wp:docPr id="7" name="图片 7" descr="15952284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522845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bookmarkEnd w:id="0"/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7.我个人建议可以在样机实现后，考虑增加一部分功能，比如：</w:t>
      </w:r>
    </w:p>
    <w:p>
      <w:pPr>
        <w:numPr>
          <w:ilvl w:val="0"/>
          <w:numId w:val="2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D33可能会因为安装的因素，实测的波形有一定影响，导致数据有偏差。在外部预留一个功能键或界面上有个查看的选项，用户可以在认为数据不够准确的的时候，观测到由代码激励的源，和实际激振器产生的波形，两者对比，然后进行再次校正。开始测试的时候，是不是可以有个类似按下“开始测量”后，然后界面可以询问是否查看校准波形。如果选择“YES”,界面跳出波形界面，波形界面有个标准的100hz，0.25N的正弦波标准线，校准力的时候，波形幅值从最小值慢慢变化校准，达到标准刻度线。需要查看C值时，校准的时候也可以有个类似的充放电曲线标准。 </w:t>
      </w:r>
    </w:p>
    <w:p>
      <w:pPr>
        <w:numPr>
          <w:ilvl w:val="0"/>
          <w:numId w:val="2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预留2个功能按键（面板上除了液晶屏，一个USB，右边空出一大块，难看。。。。），按下的时候可以查看产品规格、使用说明、用户界面、简易维修、注意事项之类。最好有个密码锁，里面是厂家设置。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（这部分觉得麻烦没必要可以不考虑。）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5"/>
          <w:szCs w:val="15"/>
          <w:lang w:val="en-US" w:eastAsia="zh-CN" w:bidi="ar-SA"/>
        </w:rPr>
        <w:t>还有不明确的地方，请相互商讨补充！！！！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新增加一些备用指示灯，只是为了便于车间调试。IO引脚PG9-PG15分别是：1.MCU已经正常发出0.25N激励，一个LED指示。  2.从激振器采集到的信号为1.25V，一个LED指示。3.测试到的信号采集到了（切换过量程后，采集到的信号在范围内），一个LED指示。 4.测试电容切换到PF档LED亮，一个LED指示。</w:t>
      </w:r>
    </w:p>
    <w:p>
      <w:pPr>
        <w:numPr>
          <w:ilvl w:val="0"/>
          <w:numId w:val="0"/>
        </w:numPr>
        <w:ind w:leftChars="0"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5.测试电容切换到nF档LED亮，一个LED指示。6.测试电容切换到uF档LED亮，一个LED指示。7.数据正在上传，一个LED指示。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（这部分觉得麻烦没必要可以不考虑。）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A098"/>
    <w:multiLevelType w:val="singleLevel"/>
    <w:tmpl w:val="9378A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31F745"/>
    <w:multiLevelType w:val="singleLevel"/>
    <w:tmpl w:val="CC31F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2304"/>
    <w:rsid w:val="0212475D"/>
    <w:rsid w:val="02864BDE"/>
    <w:rsid w:val="04BA387A"/>
    <w:rsid w:val="05297A1E"/>
    <w:rsid w:val="052C71E3"/>
    <w:rsid w:val="05735F24"/>
    <w:rsid w:val="05AC3ED4"/>
    <w:rsid w:val="05FF55B9"/>
    <w:rsid w:val="07851764"/>
    <w:rsid w:val="08313363"/>
    <w:rsid w:val="08C171CA"/>
    <w:rsid w:val="09FB617C"/>
    <w:rsid w:val="0A104615"/>
    <w:rsid w:val="0A5935D0"/>
    <w:rsid w:val="0A704500"/>
    <w:rsid w:val="0B27701D"/>
    <w:rsid w:val="0CF929F4"/>
    <w:rsid w:val="0DA13F73"/>
    <w:rsid w:val="0F6B34EC"/>
    <w:rsid w:val="0F9636B2"/>
    <w:rsid w:val="0FAA3778"/>
    <w:rsid w:val="0FB138C3"/>
    <w:rsid w:val="10717196"/>
    <w:rsid w:val="10B26A73"/>
    <w:rsid w:val="11327E84"/>
    <w:rsid w:val="11AC42A8"/>
    <w:rsid w:val="11D63F73"/>
    <w:rsid w:val="13414BF0"/>
    <w:rsid w:val="15677725"/>
    <w:rsid w:val="156E109A"/>
    <w:rsid w:val="15703A91"/>
    <w:rsid w:val="15B21DDE"/>
    <w:rsid w:val="163E6777"/>
    <w:rsid w:val="1717378D"/>
    <w:rsid w:val="184E2725"/>
    <w:rsid w:val="193C5618"/>
    <w:rsid w:val="19596A4C"/>
    <w:rsid w:val="1A9E5FC8"/>
    <w:rsid w:val="1DA73622"/>
    <w:rsid w:val="1DAE36A4"/>
    <w:rsid w:val="1DC54F22"/>
    <w:rsid w:val="2051437A"/>
    <w:rsid w:val="21EB1738"/>
    <w:rsid w:val="232D25BB"/>
    <w:rsid w:val="23EE6E7C"/>
    <w:rsid w:val="24170F46"/>
    <w:rsid w:val="25A91859"/>
    <w:rsid w:val="27873F2B"/>
    <w:rsid w:val="28F939B5"/>
    <w:rsid w:val="2972376B"/>
    <w:rsid w:val="2A2B643A"/>
    <w:rsid w:val="2A683839"/>
    <w:rsid w:val="2AB753A5"/>
    <w:rsid w:val="2BF07491"/>
    <w:rsid w:val="2C270111"/>
    <w:rsid w:val="2C9057B5"/>
    <w:rsid w:val="2CA40490"/>
    <w:rsid w:val="2CC97A18"/>
    <w:rsid w:val="2E84291A"/>
    <w:rsid w:val="304A5F37"/>
    <w:rsid w:val="30596911"/>
    <w:rsid w:val="309A42A8"/>
    <w:rsid w:val="31212445"/>
    <w:rsid w:val="315719DA"/>
    <w:rsid w:val="33166287"/>
    <w:rsid w:val="33367CB6"/>
    <w:rsid w:val="3388323A"/>
    <w:rsid w:val="34034EB6"/>
    <w:rsid w:val="3424575A"/>
    <w:rsid w:val="34437AA2"/>
    <w:rsid w:val="344C2732"/>
    <w:rsid w:val="34806FED"/>
    <w:rsid w:val="34AB6C58"/>
    <w:rsid w:val="34AE317F"/>
    <w:rsid w:val="34D923A9"/>
    <w:rsid w:val="35232BD5"/>
    <w:rsid w:val="371A65C1"/>
    <w:rsid w:val="386D13FF"/>
    <w:rsid w:val="3BA7452E"/>
    <w:rsid w:val="3CC97D45"/>
    <w:rsid w:val="3D8C4E84"/>
    <w:rsid w:val="3D8E5BA1"/>
    <w:rsid w:val="3E4F59CA"/>
    <w:rsid w:val="3F5D4C59"/>
    <w:rsid w:val="3FE42BEC"/>
    <w:rsid w:val="40A47046"/>
    <w:rsid w:val="424D743C"/>
    <w:rsid w:val="4275107F"/>
    <w:rsid w:val="435D244B"/>
    <w:rsid w:val="4393035E"/>
    <w:rsid w:val="43BE699B"/>
    <w:rsid w:val="47B53E96"/>
    <w:rsid w:val="47BB4651"/>
    <w:rsid w:val="49CD2E25"/>
    <w:rsid w:val="4A0F3FC9"/>
    <w:rsid w:val="4A3E2C1A"/>
    <w:rsid w:val="4AEE3541"/>
    <w:rsid w:val="4B7A5879"/>
    <w:rsid w:val="4BAF6794"/>
    <w:rsid w:val="4CE46E37"/>
    <w:rsid w:val="4FA647AF"/>
    <w:rsid w:val="50E127BE"/>
    <w:rsid w:val="535B76E4"/>
    <w:rsid w:val="54A20224"/>
    <w:rsid w:val="54B66CC0"/>
    <w:rsid w:val="55D62C2D"/>
    <w:rsid w:val="56EB66DA"/>
    <w:rsid w:val="58377AD7"/>
    <w:rsid w:val="585F02BB"/>
    <w:rsid w:val="58B81738"/>
    <w:rsid w:val="59705868"/>
    <w:rsid w:val="59EA7797"/>
    <w:rsid w:val="5A984D7E"/>
    <w:rsid w:val="5CEE7329"/>
    <w:rsid w:val="5E96692E"/>
    <w:rsid w:val="5EF516BE"/>
    <w:rsid w:val="611C1163"/>
    <w:rsid w:val="61846BD8"/>
    <w:rsid w:val="61A476F8"/>
    <w:rsid w:val="620302F4"/>
    <w:rsid w:val="62573082"/>
    <w:rsid w:val="6266699D"/>
    <w:rsid w:val="62982097"/>
    <w:rsid w:val="64685D75"/>
    <w:rsid w:val="64A431CD"/>
    <w:rsid w:val="667B5CC7"/>
    <w:rsid w:val="66F13210"/>
    <w:rsid w:val="6768671F"/>
    <w:rsid w:val="67B641F6"/>
    <w:rsid w:val="6A0D6F0C"/>
    <w:rsid w:val="6A9F1976"/>
    <w:rsid w:val="6AE43FC4"/>
    <w:rsid w:val="6BCC2BC4"/>
    <w:rsid w:val="6C493094"/>
    <w:rsid w:val="6D2C6A48"/>
    <w:rsid w:val="6E1F2264"/>
    <w:rsid w:val="6EB553A7"/>
    <w:rsid w:val="6EBD25AA"/>
    <w:rsid w:val="713C1720"/>
    <w:rsid w:val="715F65CC"/>
    <w:rsid w:val="72EF6774"/>
    <w:rsid w:val="72FE3AD2"/>
    <w:rsid w:val="730354E5"/>
    <w:rsid w:val="75280E17"/>
    <w:rsid w:val="75A21FBF"/>
    <w:rsid w:val="75D71EE9"/>
    <w:rsid w:val="75E11C88"/>
    <w:rsid w:val="767C063C"/>
    <w:rsid w:val="775712A5"/>
    <w:rsid w:val="77BF4E0F"/>
    <w:rsid w:val="794E1FDB"/>
    <w:rsid w:val="79D75064"/>
    <w:rsid w:val="7A102125"/>
    <w:rsid w:val="7A137E89"/>
    <w:rsid w:val="7A4B4101"/>
    <w:rsid w:val="7B750C30"/>
    <w:rsid w:val="7C621A44"/>
    <w:rsid w:val="7E084928"/>
    <w:rsid w:val="7E6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Administrator.SC-201902281425</dc:creator>
  <cp:lastModifiedBy>√花飞叶落随泥土</cp:lastModifiedBy>
  <dcterms:modified xsi:type="dcterms:W3CDTF">2020-07-20T07:03:21Z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