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/>
        </w:rPr>
        <w:id w:val="-518626472"/>
        <w:docPartObj>
          <w:docPartGallery w:val="autotext"/>
        </w:docPartObj>
      </w:sdtPr>
      <w:sdtEnd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sdtEndPr>
      <w:sdtContent>
        <w:p>
          <w:r>
            <w:rPr>
              <w:rFonts w:hint="eastAsia"/>
            </w:rPr>
            <w:drawing>
              <wp:inline distT="0" distB="0" distL="0" distR="0">
                <wp:extent cx="1597660" cy="542925"/>
                <wp:effectExtent l="0" t="0" r="254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351" cy="569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11"/>
            <w:tblW w:w="0" w:type="auto"/>
            <w:jc w:val="right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59"/>
            <w:gridCol w:w="191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文档编号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V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.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cs="仿宋"/>
                    <w:b/>
                    <w:sz w:val="24"/>
                    <w:szCs w:val="24"/>
                  </w:rPr>
                  <w:t>归档部门</w:t>
                </w:r>
              </w:p>
            </w:tc>
            <w:tc>
              <w:tcPr>
                <w:tcW w:w="1910" w:type="dxa"/>
                <w:shd w:val="clear" w:color="auto" w:fill="auto"/>
              </w:tcPr>
              <w:p>
                <w:pPr>
                  <w:pStyle w:val="26"/>
                  <w:widowControl w:val="0"/>
                  <w:adjustRightInd/>
                  <w:snapToGrid/>
                  <w:spacing w:after="0" w:line="276" w:lineRule="auto"/>
                  <w:ind w:firstLine="0" w:firstLineChars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</w:tbl>
        <w:p/>
        <w:p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8"/>
              <w:szCs w:val="48"/>
            </w:rPr>
          </w:pPr>
          <w:r>
            <w:rPr>
              <w:rFonts w:hint="eastAsia" w:ascii="宋体" w:hAnsi="宋体" w:cs="仿宋"/>
              <w:b/>
              <w:bCs/>
              <w:sz w:val="48"/>
              <w:szCs w:val="48"/>
            </w:rPr>
            <w:t>产品说明书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  <w:r>
            <w:rPr>
              <w:rFonts w:hint="eastAsia" w:ascii="宋体" w:hAnsi="宋体" w:cs="仿宋"/>
              <w:b/>
              <w:bCs/>
              <w:sz w:val="44"/>
              <w:szCs w:val="44"/>
            </w:rPr>
            <w:t>【</w:t>
          </w:r>
          <w:r>
            <w:rPr>
              <w:rFonts w:hint="eastAsia" w:ascii="宋体" w:hAnsi="宋体" w:cs="仿宋"/>
              <w:b/>
              <w:bCs/>
              <w:sz w:val="44"/>
              <w:szCs w:val="44"/>
              <w:lang w:val="en-US" w:eastAsia="zh-CN"/>
            </w:rPr>
            <w:t>YE2730B</w:t>
          </w:r>
          <w:r>
            <w:rPr>
              <w:rFonts w:hint="eastAsia" w:ascii="宋体" w:hAnsi="宋体" w:cs="仿宋"/>
              <w:b/>
              <w:bCs/>
              <w:sz w:val="44"/>
              <w:szCs w:val="44"/>
            </w:rPr>
            <w:t>】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李 阳</w:t>
          </w:r>
        </w:p>
        <w:p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二〇二〇年</w:t>
          </w:r>
          <w:r>
            <w:rPr>
              <w:rFonts w:hint="eastAsia" w:ascii="宋体" w:hAnsi="宋体" w:cs="仿宋"/>
              <w:b/>
              <w:bCs/>
              <w:sz w:val="30"/>
              <w:szCs w:val="30"/>
              <w:lang w:val="en-US" w:eastAsia="zh-CN"/>
            </w:rPr>
            <w:t>九</w:t>
          </w:r>
          <w:r>
            <w:rPr>
              <w:rFonts w:hint="eastAsia" w:ascii="宋体" w:hAnsi="宋体" w:cs="仿宋"/>
              <w:b/>
              <w:bCs/>
              <w:sz w:val="30"/>
              <w:szCs w:val="30"/>
            </w:rPr>
            <w:t>月</w:t>
          </w:r>
        </w:p>
        <w:p>
          <w:pPr>
            <w:widowControl/>
            <w:spacing w:line="240" w:lineRule="auto"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br w:type="page"/>
          </w:r>
        </w:p>
      </w:sdtContent>
    </w:sdt>
    <w:p>
      <w:pPr>
        <w:pStyle w:val="24"/>
        <w:jc w:val="center"/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变更记录</w:t>
      </w:r>
    </w:p>
    <w:tbl>
      <w:tblPr>
        <w:tblStyle w:val="11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546"/>
        <w:gridCol w:w="1333"/>
        <w:gridCol w:w="3659"/>
        <w:gridCol w:w="12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418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作者/</w:t>
            </w:r>
            <w:r>
              <w:rPr>
                <w:rFonts w:hint="eastAsia" w:ascii="宋体" w:hAnsi="宋体" w:cs="Arial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418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hint="default" w:ascii="宋体" w:hAnsi="宋体" w:cs="Arial"/>
                <w:bCs/>
                <w:szCs w:val="21"/>
                <w:lang w:val="en-US"/>
              </w:rPr>
            </w:pPr>
            <w:r>
              <w:rPr>
                <w:rFonts w:ascii="宋体" w:hAnsi="宋体" w:cs="Arial"/>
                <w:bCs/>
                <w:szCs w:val="21"/>
              </w:rPr>
              <w:t>2020</w:t>
            </w:r>
            <w:r>
              <w:rPr>
                <w:rFonts w:hint="eastAsia" w:ascii="宋体" w:hAnsi="宋体" w:cs="Arial"/>
                <w:bCs/>
                <w:szCs w:val="21"/>
              </w:rPr>
              <w:t>-</w:t>
            </w:r>
            <w:r>
              <w:rPr>
                <w:rFonts w:ascii="宋体" w:hAnsi="宋体" w:cs="Arial"/>
                <w:bCs/>
                <w:szCs w:val="21"/>
              </w:rPr>
              <w:t>0</w:t>
            </w: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cs="Arial"/>
                <w:bCs/>
                <w:szCs w:val="21"/>
              </w:rPr>
              <w:t>-</w:t>
            </w:r>
            <w:r>
              <w:rPr>
                <w:rFonts w:hint="eastAsia" w:ascii="宋体" w:hAnsi="宋体" w:cs="Arial"/>
                <w:bCs/>
                <w:szCs w:val="21"/>
                <w:lang w:val="en-US" w:eastAsia="zh-CN"/>
              </w:rPr>
              <w:t>14</w:t>
            </w:r>
          </w:p>
        </w:tc>
        <w:tc>
          <w:tcPr>
            <w:tcW w:w="782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418" w:type="pct"/>
            <w:vAlign w:val="center"/>
          </w:tcPr>
          <w:p>
            <w:pPr>
              <w:pStyle w:val="5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2</w:t>
            </w:r>
          </w:p>
        </w:tc>
        <w:tc>
          <w:tcPr>
            <w:tcW w:w="90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color w:val="0000FF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418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</w:rPr>
              <w:t>3</w:t>
            </w:r>
          </w:p>
        </w:tc>
        <w:tc>
          <w:tcPr>
            <w:tcW w:w="90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pStyle w:val="5"/>
              <w:rPr>
                <w:rFonts w:ascii="宋体" w:hAnsi="宋体" w:cs="Arial"/>
                <w:bCs/>
                <w:szCs w:val="21"/>
              </w:rPr>
            </w:pP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  <w:r>
        <w:br w:type="page"/>
      </w:r>
    </w:p>
    <w:sdt>
      <w:sdtPr>
        <w:rPr>
          <w:rFonts w:eastAsia="宋体" w:asciiTheme="minorHAnsi" w:hAnsiTheme="minorHAnsi" w:cstheme="minorBidi"/>
          <w:color w:val="auto"/>
          <w:kern w:val="2"/>
          <w:sz w:val="22"/>
          <w:szCs w:val="22"/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2"/>
          <w:szCs w:val="22"/>
          <w:lang w:val="zh-CN"/>
        </w:rPr>
      </w:sdtEndPr>
      <w:sdtContent>
        <w:p>
          <w:pPr>
            <w:pStyle w:val="23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eastAsia" w:ascii="宋体" w:hAnsi="宋体" w:cs="仿宋"/>
              <w:szCs w:val="32"/>
            </w:rPr>
            <w:t>1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_Toc28042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.1</w:t>
          </w:r>
          <w:r>
            <w:rPr>
              <w:rFonts w:hint="eastAsia" w:ascii="宋体" w:hAnsi="宋体"/>
              <w:szCs w:val="30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_Toc8995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.2</w:t>
          </w:r>
          <w:r>
            <w:rPr>
              <w:rFonts w:hint="eastAsia" w:ascii="宋体" w:hAnsi="宋体"/>
              <w:szCs w:val="30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_Toc27841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.3</w:t>
          </w:r>
          <w:r>
            <w:rPr>
              <w:rFonts w:hint="eastAsia" w:ascii="宋体" w:hAnsi="宋体"/>
              <w:szCs w:val="30"/>
            </w:rPr>
            <w:t>术语和缩写</w:t>
          </w:r>
          <w:r>
            <w:tab/>
          </w:r>
          <w:r>
            <w:fldChar w:fldCharType="begin"/>
          </w:r>
          <w:r>
            <w:instrText xml:space="preserve"> PAGEREF _Toc20829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1</w:t>
          </w:r>
          <w:r>
            <w:rPr>
              <w:rFonts w:ascii="宋体" w:hAnsi="宋体"/>
              <w:szCs w:val="30"/>
            </w:rPr>
            <w:t>.4</w:t>
          </w:r>
          <w:r>
            <w:rPr>
              <w:rFonts w:hint="eastAsia" w:ascii="宋体" w:hAnsi="宋体"/>
              <w:szCs w:val="30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_Toc7443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2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_Toc21373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3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产品基本信息</w:t>
          </w:r>
          <w:r>
            <w:tab/>
          </w:r>
          <w:r>
            <w:fldChar w:fldCharType="begin"/>
          </w:r>
          <w:r>
            <w:instrText xml:space="preserve"> PAGEREF _Toc4363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4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产品原理</w:t>
          </w:r>
          <w:r>
            <w:tab/>
          </w:r>
          <w:r>
            <w:fldChar w:fldCharType="begin"/>
          </w:r>
          <w:r>
            <w:instrText xml:space="preserve"> PAGEREF _Toc28083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</w:t>
          </w:r>
          <w:r>
            <w:rPr>
              <w:rFonts w:hint="eastAsia"/>
              <w:lang w:val="en-US" w:eastAsia="zh-CN"/>
            </w:rPr>
            <w:t>D值原理</w:t>
          </w:r>
          <w:r>
            <w:tab/>
          </w:r>
          <w:r>
            <w:fldChar w:fldCharType="begin"/>
          </w:r>
          <w:r>
            <w:instrText xml:space="preserve"> PAGEREF _Toc12470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.2</w:t>
          </w:r>
          <w:r>
            <w:rPr>
              <w:rFonts w:hint="eastAsia" w:ascii="宋体" w:hAnsi="宋体"/>
              <w:szCs w:val="30"/>
              <w:lang w:val="en-US" w:eastAsia="zh-CN"/>
            </w:rPr>
            <w:t>C值原理</w:t>
          </w:r>
          <w:r>
            <w:tab/>
          </w:r>
          <w:r>
            <w:fldChar w:fldCharType="begin"/>
          </w:r>
          <w:r>
            <w:instrText xml:space="preserve"> PAGEREF _Toc20969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5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产品规格</w:t>
          </w:r>
          <w:r>
            <w:tab/>
          </w:r>
          <w:r>
            <w:fldChar w:fldCharType="begin"/>
          </w:r>
          <w:r>
            <w:instrText xml:space="preserve"> PAGEREF _Toc4103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</w:rPr>
            <w:t>6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_Toc3894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cs="仿宋"/>
              <w:szCs w:val="32"/>
              <w:lang w:val="en-US" w:eastAsia="zh-CN"/>
            </w:rPr>
            <w:t>7</w:t>
          </w:r>
          <w:r>
            <w:rPr>
              <w:rFonts w:ascii="宋体" w:hAnsi="宋体" w:cs="仿宋"/>
              <w:szCs w:val="32"/>
            </w:rPr>
            <w:t>.</w:t>
          </w:r>
          <w:r>
            <w:rPr>
              <w:rFonts w:hint="eastAsia" w:ascii="宋体" w:hAnsi="宋体" w:cs="仿宋"/>
              <w:szCs w:val="32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_Toc18690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_Toc2504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0" w:name="_Toc479336151"/>
      <w:bookmarkStart w:id="1" w:name="_Toc17463501"/>
      <w:bookmarkStart w:id="2" w:name="_Toc28042"/>
      <w:r>
        <w:rPr>
          <w:rFonts w:hint="eastAsia" w:ascii="宋体" w:hAnsi="宋体" w:cs="仿宋"/>
          <w:szCs w:val="32"/>
        </w:rPr>
        <w:t>1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引言</w:t>
      </w:r>
      <w:bookmarkEnd w:id="0"/>
      <w:bookmarkEnd w:id="1"/>
      <w:bookmarkEnd w:id="2"/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17463502"/>
      <w:bookmarkStart w:id="4" w:name="_Toc479336152"/>
      <w:bookmarkStart w:id="5" w:name="_Toc8995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.1</w:t>
      </w:r>
      <w:r>
        <w:rPr>
          <w:rFonts w:hint="eastAsia" w:ascii="宋体" w:hAnsi="宋体"/>
          <w:szCs w:val="30"/>
        </w:rPr>
        <w:t>编写目的</w:t>
      </w:r>
      <w:bookmarkEnd w:id="3"/>
      <w:bookmarkEnd w:id="4"/>
      <w:bookmarkEnd w:id="5"/>
    </w:p>
    <w:p>
      <w:pPr>
        <w:ind w:firstLine="420"/>
        <w:rPr>
          <w:sz w:val="21"/>
          <w:szCs w:val="21"/>
        </w:rPr>
      </w:pPr>
      <w:r>
        <w:rPr>
          <w:rFonts w:hint="eastAsia"/>
        </w:rPr>
        <w:t>为保证正确使用本产品，要求用户在使用前了解掌握有关正确的安装和操作方法，若阅读本说明后仍有其他疑问请致电本公司技术人员。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27841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.2</w:t>
      </w:r>
      <w:r>
        <w:rPr>
          <w:rFonts w:hint="eastAsia" w:ascii="宋体" w:hAnsi="宋体"/>
          <w:szCs w:val="30"/>
        </w:rPr>
        <w:t>读者对象</w:t>
      </w:r>
      <w:bookmarkEnd w:id="6"/>
      <w:bookmarkEnd w:id="7"/>
    </w:p>
    <w:p>
      <w:pPr>
        <w:ind w:firstLine="420"/>
      </w:pPr>
      <w:r>
        <w:rPr>
          <w:rFonts w:hint="eastAsia"/>
        </w:rPr>
        <w:t>产品实际用户、销售等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17463504"/>
      <w:bookmarkStart w:id="9" w:name="_Toc20829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.3</w:t>
      </w:r>
      <w:r>
        <w:rPr>
          <w:rFonts w:hint="eastAsia" w:ascii="宋体" w:hAnsi="宋体"/>
          <w:szCs w:val="30"/>
        </w:rPr>
        <w:t>术语和缩写</w:t>
      </w:r>
      <w:bookmarkEnd w:id="8"/>
      <w:bookmarkEnd w:id="9"/>
    </w:p>
    <w:tbl>
      <w:tblPr>
        <w:tblStyle w:val="11"/>
        <w:tblW w:w="4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940"/>
        <w:gridCol w:w="20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3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03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3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03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</w:tbl>
    <w:p>
      <w:pPr>
        <w:rPr>
          <w:b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17463505"/>
      <w:bookmarkStart w:id="11" w:name="_Toc474835285"/>
      <w:bookmarkStart w:id="12" w:name="_Toc7443"/>
      <w:r>
        <w:rPr>
          <w:rFonts w:hint="eastAsia" w:ascii="宋体" w:hAnsi="宋体"/>
          <w:szCs w:val="30"/>
        </w:rPr>
        <w:t>1</w:t>
      </w:r>
      <w:r>
        <w:rPr>
          <w:rFonts w:ascii="宋体" w:hAnsi="宋体"/>
          <w:szCs w:val="30"/>
        </w:rPr>
        <w:t>.4</w:t>
      </w:r>
      <w:r>
        <w:rPr>
          <w:rFonts w:hint="eastAsia" w:ascii="宋体" w:hAnsi="宋体"/>
          <w:szCs w:val="30"/>
        </w:rPr>
        <w:t>参考资料</w:t>
      </w:r>
      <w:bookmarkEnd w:id="10"/>
      <w:bookmarkEnd w:id="11"/>
      <w:bookmarkEnd w:id="12"/>
    </w:p>
    <w:tbl>
      <w:tblPr>
        <w:tblStyle w:val="11"/>
        <w:tblW w:w="4459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3"/>
        <w:gridCol w:w="20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364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color="auto" w:sz="12" w:space="0"/>
              <w:bottom w:val="single" w:color="auto" w:sz="4" w:space="0"/>
            </w:tcBorders>
            <w:shd w:val="clear" w:color="auto" w:fill="E0E0E0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364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color="auto" w:sz="4" w:space="0"/>
            </w:tcBorders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64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>
            <w:pPr>
              <w:pStyle w:val="5"/>
              <w:spacing w:after="156" w:afterLines="50"/>
              <w:rPr>
                <w:rFonts w:ascii="宋体" w:hAnsi="宋体" w:cs="Arial"/>
                <w:bCs/>
                <w:szCs w:val="21"/>
              </w:rPr>
            </w:pPr>
          </w:p>
        </w:tc>
      </w:tr>
    </w:tbl>
    <w:p/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3" w:name="_Toc17463506"/>
      <w:bookmarkStart w:id="14" w:name="_Toc21373"/>
      <w:r>
        <w:rPr>
          <w:rFonts w:hint="eastAsia" w:ascii="宋体" w:hAnsi="宋体" w:cs="仿宋"/>
          <w:szCs w:val="32"/>
        </w:rPr>
        <w:t>2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产品概述</w:t>
      </w:r>
      <w:bookmarkEnd w:id="13"/>
      <w:bookmarkEnd w:id="14"/>
    </w:p>
    <w:p>
      <w:pPr>
        <w:ind w:firstLine="420"/>
        <w:jc w:val="left"/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YE2730B是YE2730的升级版本。产品功能兼容YE2730，并且提供容值测量。优化了测量测速和测量精度。优化使用体验，提高生产效率。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5" w:name="_Toc4363"/>
      <w:bookmarkStart w:id="16" w:name="_Toc17463507"/>
      <w:r>
        <w:rPr>
          <w:rFonts w:hint="eastAsia" w:ascii="宋体" w:hAnsi="宋体" w:cs="仿宋"/>
          <w:szCs w:val="32"/>
        </w:rPr>
        <w:t>3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产品基本信息</w:t>
      </w:r>
      <w:bookmarkEnd w:id="15"/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产品名称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  <w:lang w:val="en-US" w:eastAsia="zh-CN"/>
        </w:rPr>
        <w:t>D33测量仪器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</w:rPr>
        <w:t>产品型号</w:t>
      </w:r>
      <w:r>
        <w:rPr>
          <w:rFonts w:hint="eastAsia"/>
        </w:rPr>
        <w:t>：</w:t>
      </w:r>
      <w:r>
        <w:tab/>
      </w:r>
      <w:r>
        <w:rPr>
          <w:rFonts w:hint="eastAsia"/>
          <w:lang w:val="en-US" w:eastAsia="zh-CN"/>
        </w:rPr>
        <w:t>YE2730B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</w:rPr>
        <w:t xml:space="preserve">通讯方式： </w:t>
      </w:r>
      <w:r>
        <w:rPr>
          <w:rFonts w:hint="eastAsia"/>
          <w:b w:val="0"/>
          <w:bCs/>
          <w:lang w:val="en-US" w:eastAsia="zh-CN"/>
        </w:rPr>
        <w:t>串口 9600 8N1</w:t>
      </w:r>
    </w:p>
    <w:p>
      <w:pPr>
        <w:ind w:left="663" w:hanging="663" w:hangingChars="300"/>
      </w:pPr>
      <w:r>
        <w:rPr>
          <w:rFonts w:hint="eastAsia"/>
          <w:b/>
        </w:rPr>
        <w:t>用途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1"/>
        </w:numPr>
        <w:ind w:left="420" w:leftChars="191" w:firstLineChars="0"/>
      </w:pPr>
      <w:r>
        <w:rPr>
          <w:rFonts w:hint="eastAsia"/>
          <w:lang w:val="en-US" w:eastAsia="zh-CN"/>
        </w:rPr>
        <w:t>测量D值，容值。</w:t>
      </w:r>
    </w:p>
    <w:p>
      <w:pPr>
        <w:rPr>
          <w:b/>
        </w:rPr>
      </w:pPr>
      <w:r>
        <w:rPr>
          <w:rFonts w:hint="eastAsia"/>
          <w:b/>
        </w:rPr>
        <w:t>性能：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D值量程：0~4000pC/N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测量时间（稳定时间）：2.5s</w:t>
      </w:r>
      <w:bookmarkStart w:id="30" w:name="_GoBack"/>
      <w:bookmarkEnd w:id="30"/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D值</w:t>
      </w:r>
      <w:r>
        <w:rPr>
          <w:rFonts w:hint="eastAsia"/>
        </w:rPr>
        <w:t>精度：</w:t>
      </w:r>
      <w:r>
        <w:rPr>
          <w:rFonts w:hint="eastAsia"/>
          <w:lang w:val="en-US" w:eastAsia="zh-CN"/>
        </w:rPr>
        <w:t>2pC/N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容值量程：1nF~10uF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容值精度：5%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读取周期：</w:t>
      </w:r>
      <w:r>
        <w:rPr>
          <w:rFonts w:hint="eastAsia"/>
          <w:lang w:val="en-US" w:eastAsia="zh-CN"/>
        </w:rPr>
        <w:t>500m</w:t>
      </w:r>
      <w:r>
        <w:rPr>
          <w:rFonts w:hint="eastAsia"/>
        </w:rPr>
        <w:t>s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使用温度：0~40℃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存储温度：-40~85℃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供电：AC220V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17" w:name="_Toc28083"/>
      <w:bookmarkStart w:id="18" w:name="_Toc17463508"/>
      <w:r>
        <w:rPr>
          <w:rFonts w:hint="eastAsia" w:ascii="宋体" w:hAnsi="宋体" w:cs="仿宋"/>
          <w:szCs w:val="32"/>
        </w:rPr>
        <w:t>4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产品原理</w:t>
      </w:r>
      <w:bookmarkEnd w:id="17"/>
      <w:bookmarkEnd w:id="18"/>
    </w:p>
    <w:p>
      <w:pPr>
        <w:pStyle w:val="3"/>
        <w:spacing w:line="360" w:lineRule="auto"/>
        <w:rPr>
          <w:rFonts w:hint="default" w:eastAsia="宋体"/>
          <w:lang w:val="en-US" w:eastAsia="zh-CN"/>
        </w:rPr>
      </w:pPr>
      <w:bookmarkStart w:id="19" w:name="_Toc17463509"/>
      <w:bookmarkStart w:id="20" w:name="_Toc12470"/>
      <w:r>
        <w:rPr>
          <w:rFonts w:hint="eastAsia"/>
        </w:rPr>
        <w:t>4</w:t>
      </w:r>
      <w:r>
        <w:t>.1</w:t>
      </w:r>
      <w:bookmarkEnd w:id="19"/>
      <w:r>
        <w:rPr>
          <w:rFonts w:hint="eastAsia"/>
          <w:lang w:val="en-US" w:eastAsia="zh-CN"/>
        </w:rPr>
        <w:t>D值原理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outlineLvl w:val="9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/>
        </w:rPr>
        <w:t>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激振器振动板主要用于对被测陶瓷块施加恒定的振动力，根据公式Q = D * N，可知采集电荷量的值就可以反计算出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D值。</w:t>
      </w:r>
    </w:p>
    <w:p>
      <w:pPr>
        <w:pStyle w:val="3"/>
        <w:widowControl/>
        <w:numPr>
          <w:ilvl w:val="1"/>
          <w:numId w:val="0"/>
        </w:numPr>
        <w:adjustRightInd w:val="0"/>
        <w:snapToGrid w:val="0"/>
        <w:spacing w:before="0" w:after="156" w:afterLines="50" w:line="360" w:lineRule="auto"/>
        <w:ind w:left="576" w:hanging="576"/>
        <w:jc w:val="left"/>
        <w:rPr>
          <w:rFonts w:hint="default" w:ascii="宋体" w:hAnsi="宋体" w:eastAsia="宋体"/>
          <w:szCs w:val="30"/>
          <w:lang w:val="en-US" w:eastAsia="zh-CN"/>
        </w:rPr>
      </w:pPr>
      <w:bookmarkStart w:id="21" w:name="_Toc17463516"/>
      <w:bookmarkStart w:id="22" w:name="_Toc2096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.2</w:t>
      </w:r>
      <w:bookmarkEnd w:id="21"/>
      <w:r>
        <w:rPr>
          <w:rFonts w:hint="eastAsia" w:ascii="宋体" w:hAnsi="宋体"/>
          <w:szCs w:val="30"/>
          <w:lang w:val="en-US" w:eastAsia="zh-CN"/>
        </w:rPr>
        <w:t>C值原理</w:t>
      </w:r>
      <w:bookmarkEnd w:id="22"/>
    </w:p>
    <w:p>
      <w:r>
        <w:tab/>
      </w:r>
      <w:r>
        <w:rPr>
          <w:rFonts w:hint="eastAsia"/>
          <w:lang w:val="en-US" w:eastAsia="zh-CN"/>
        </w:rPr>
        <w:t>电容测量充放电时间测量法进行测量。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23" w:name="_Toc17463520"/>
      <w:bookmarkStart w:id="24" w:name="_Toc4103"/>
      <w:r>
        <w:rPr>
          <w:rFonts w:hint="eastAsia" w:ascii="宋体" w:hAnsi="宋体" w:cs="仿宋"/>
          <w:szCs w:val="32"/>
        </w:rPr>
        <w:t>5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产品规格</w:t>
      </w:r>
      <w:bookmarkEnd w:id="23"/>
      <w:bookmarkEnd w:id="24"/>
    </w:p>
    <w:p>
      <w:r>
        <w:rPr>
          <w:rFonts w:hint="eastAsia"/>
        </w:rPr>
        <w:t>尺寸：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hint="default" w:ascii="宋体" w:hAnsi="宋体" w:eastAsia="宋体" w:cs="仿宋"/>
          <w:szCs w:val="32"/>
          <w:lang w:val="en-US" w:eastAsia="zh-CN"/>
        </w:rPr>
      </w:pPr>
      <w:bookmarkStart w:id="25" w:name="_Toc17463521"/>
      <w:bookmarkStart w:id="26" w:name="_Toc3894"/>
      <w:r>
        <w:rPr>
          <w:rFonts w:hint="eastAsia" w:ascii="宋体" w:hAnsi="宋体" w:cs="仿宋"/>
          <w:szCs w:val="32"/>
        </w:rPr>
        <w:t>6</w:t>
      </w:r>
      <w:r>
        <w:rPr>
          <w:rFonts w:ascii="宋体" w:hAnsi="宋体" w:cs="仿宋"/>
          <w:szCs w:val="32"/>
        </w:rPr>
        <w:t>.</w:t>
      </w:r>
      <w:bookmarkEnd w:id="25"/>
      <w:r>
        <w:rPr>
          <w:rFonts w:hint="eastAsia" w:ascii="宋体" w:hAnsi="宋体" w:cs="仿宋"/>
          <w:szCs w:val="32"/>
          <w:lang w:val="en-US" w:eastAsia="zh-CN"/>
        </w:rPr>
        <w:t>使用方法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1.将仪器连接完毕，并供电。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2.打开电源开关，显示开机界面，并伴随2s“吡”。自动跳转菜单界面。如图</w:t>
      </w:r>
    </w:p>
    <w:p>
      <w:pPr>
        <w:jc w:val="center"/>
      </w:pPr>
      <w:r>
        <w:drawing>
          <wp:inline distT="0" distB="0" distL="114300" distR="114300">
            <wp:extent cx="5233670" cy="311785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测量“D值”，点击图标D，进入D值测量。如图</w:t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7325" cy="3155315"/>
            <wp:effectExtent l="0" t="0" r="952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此时仪器自动测量D值。如需上报上位机，需打开上位机软件，并连接串口线。点击右侧记录按钮即可。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退出“D值”测量，点击右下角“返回”按钮，回到菜单界面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测量“C值”，点击图标C。如图。</w:t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3157220"/>
            <wp:effectExtent l="0" t="0" r="381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此时仪器自动测量容值。如需上报上位机，需打开上位机软件，并连接串口线。点击右侧记录按钮即可。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退出测量，点击返回。回到菜单界面。</w:t>
      </w:r>
    </w:p>
    <w:p>
      <w:pPr>
        <w:pStyle w:val="2"/>
        <w:widowControl/>
        <w:adjustRightInd w:val="0"/>
        <w:snapToGrid w:val="0"/>
        <w:spacing w:before="0" w:after="156" w:afterLines="50" w:line="360" w:lineRule="auto"/>
        <w:ind w:left="432" w:hanging="432"/>
        <w:rPr>
          <w:rFonts w:ascii="宋体" w:hAnsi="宋体" w:cs="仿宋"/>
          <w:szCs w:val="32"/>
        </w:rPr>
      </w:pPr>
      <w:bookmarkStart w:id="27" w:name="_Toc18690"/>
      <w:bookmarkStart w:id="28" w:name="_Toc17463529"/>
      <w:r>
        <w:rPr>
          <w:rFonts w:hint="eastAsia" w:ascii="宋体" w:hAnsi="宋体" w:cs="仿宋"/>
          <w:szCs w:val="32"/>
          <w:lang w:val="en-US" w:eastAsia="zh-CN"/>
        </w:rPr>
        <w:t>7</w:t>
      </w:r>
      <w:r>
        <w:rPr>
          <w:rFonts w:ascii="宋体" w:hAnsi="宋体" w:cs="仿宋"/>
          <w:szCs w:val="32"/>
        </w:rPr>
        <w:t>.</w:t>
      </w:r>
      <w:r>
        <w:rPr>
          <w:rFonts w:hint="eastAsia" w:ascii="宋体" w:hAnsi="宋体" w:cs="仿宋"/>
          <w:szCs w:val="32"/>
        </w:rPr>
        <w:t>注意事项</w:t>
      </w:r>
      <w:bookmarkEnd w:id="27"/>
      <w:bookmarkEnd w:id="28"/>
    </w:p>
    <w:p>
      <w:pPr>
        <w:ind w:firstLine="420"/>
      </w:pPr>
      <w:r>
        <w:rPr>
          <w:rFonts w:hint="eastAsia"/>
        </w:rPr>
        <w:t>1.注意防潮，避免强烈磕碰。</w:t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spacing w:line="360" w:lineRule="auto"/>
      </w:pPr>
      <w:bookmarkStart w:id="29" w:name="_Toc2504"/>
      <w:r>
        <w:rPr>
          <w:rFonts w:hint="eastAsia"/>
        </w:rPr>
        <w:t>附录：</w:t>
      </w:r>
      <w:bookmarkEnd w:id="29"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48795100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2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江苏联能" style="font-family:黑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1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江苏联能" style="font-family:黑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51475890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江苏联能" style="font-family:黑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4D5CF"/>
    <w:multiLevelType w:val="singleLevel"/>
    <w:tmpl w:val="D104D5C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EA6E93"/>
    <w:multiLevelType w:val="multilevel"/>
    <w:tmpl w:val="3DEA6E9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DEB6AD9"/>
    <w:multiLevelType w:val="multilevel"/>
    <w:tmpl w:val="7DEB6A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05AB6"/>
    <w:rsid w:val="00007A49"/>
    <w:rsid w:val="0001431A"/>
    <w:rsid w:val="000163D2"/>
    <w:rsid w:val="00022854"/>
    <w:rsid w:val="00031BA6"/>
    <w:rsid w:val="00032557"/>
    <w:rsid w:val="000362B2"/>
    <w:rsid w:val="00051608"/>
    <w:rsid w:val="00051B12"/>
    <w:rsid w:val="00055693"/>
    <w:rsid w:val="00056B2E"/>
    <w:rsid w:val="00060049"/>
    <w:rsid w:val="00061EC9"/>
    <w:rsid w:val="00063251"/>
    <w:rsid w:val="0007558A"/>
    <w:rsid w:val="000929E4"/>
    <w:rsid w:val="00095C52"/>
    <w:rsid w:val="00096CAC"/>
    <w:rsid w:val="0009710C"/>
    <w:rsid w:val="00097598"/>
    <w:rsid w:val="000A7AE1"/>
    <w:rsid w:val="000A7E81"/>
    <w:rsid w:val="000C2AC4"/>
    <w:rsid w:val="000C39D9"/>
    <w:rsid w:val="000C7666"/>
    <w:rsid w:val="000D18A2"/>
    <w:rsid w:val="000D3384"/>
    <w:rsid w:val="000D50F7"/>
    <w:rsid w:val="000E4591"/>
    <w:rsid w:val="000F6E3F"/>
    <w:rsid w:val="0013509D"/>
    <w:rsid w:val="0014200D"/>
    <w:rsid w:val="00156571"/>
    <w:rsid w:val="001707D6"/>
    <w:rsid w:val="00173420"/>
    <w:rsid w:val="001755A9"/>
    <w:rsid w:val="001909FE"/>
    <w:rsid w:val="00193A95"/>
    <w:rsid w:val="001979DC"/>
    <w:rsid w:val="001B54B0"/>
    <w:rsid w:val="001B67E3"/>
    <w:rsid w:val="001C56C5"/>
    <w:rsid w:val="001E7AFD"/>
    <w:rsid w:val="001F7EAE"/>
    <w:rsid w:val="00204150"/>
    <w:rsid w:val="00204E72"/>
    <w:rsid w:val="002115D8"/>
    <w:rsid w:val="002121AE"/>
    <w:rsid w:val="002335CD"/>
    <w:rsid w:val="00246DA3"/>
    <w:rsid w:val="002472CD"/>
    <w:rsid w:val="00251418"/>
    <w:rsid w:val="0026569E"/>
    <w:rsid w:val="00276DD3"/>
    <w:rsid w:val="002807E6"/>
    <w:rsid w:val="00286B04"/>
    <w:rsid w:val="002A0A90"/>
    <w:rsid w:val="002A54F5"/>
    <w:rsid w:val="002A7472"/>
    <w:rsid w:val="002B1E67"/>
    <w:rsid w:val="002B1ED1"/>
    <w:rsid w:val="002B654F"/>
    <w:rsid w:val="002B7D5C"/>
    <w:rsid w:val="002D3E6D"/>
    <w:rsid w:val="002D696E"/>
    <w:rsid w:val="002E0B50"/>
    <w:rsid w:val="002E1984"/>
    <w:rsid w:val="002F422A"/>
    <w:rsid w:val="002F62C2"/>
    <w:rsid w:val="0030347E"/>
    <w:rsid w:val="00307D5D"/>
    <w:rsid w:val="003117FF"/>
    <w:rsid w:val="0031522C"/>
    <w:rsid w:val="0032638B"/>
    <w:rsid w:val="00342F7B"/>
    <w:rsid w:val="00343677"/>
    <w:rsid w:val="00346BE7"/>
    <w:rsid w:val="003502E6"/>
    <w:rsid w:val="00355434"/>
    <w:rsid w:val="003668C9"/>
    <w:rsid w:val="003727F2"/>
    <w:rsid w:val="00377CF9"/>
    <w:rsid w:val="00385CF8"/>
    <w:rsid w:val="00387CF4"/>
    <w:rsid w:val="00393C19"/>
    <w:rsid w:val="003A00D9"/>
    <w:rsid w:val="003A01DF"/>
    <w:rsid w:val="003B046D"/>
    <w:rsid w:val="003B6D5D"/>
    <w:rsid w:val="003D228A"/>
    <w:rsid w:val="003D6DA9"/>
    <w:rsid w:val="003D7914"/>
    <w:rsid w:val="003D7E5A"/>
    <w:rsid w:val="003E1991"/>
    <w:rsid w:val="00416151"/>
    <w:rsid w:val="00420C07"/>
    <w:rsid w:val="004251D2"/>
    <w:rsid w:val="00433D70"/>
    <w:rsid w:val="004373E8"/>
    <w:rsid w:val="0044046B"/>
    <w:rsid w:val="00444DB2"/>
    <w:rsid w:val="004450F0"/>
    <w:rsid w:val="00456C28"/>
    <w:rsid w:val="00460006"/>
    <w:rsid w:val="004634F6"/>
    <w:rsid w:val="00471B4C"/>
    <w:rsid w:val="00483D69"/>
    <w:rsid w:val="00487EB3"/>
    <w:rsid w:val="00492A08"/>
    <w:rsid w:val="00493D9F"/>
    <w:rsid w:val="00494858"/>
    <w:rsid w:val="004949A6"/>
    <w:rsid w:val="004951B2"/>
    <w:rsid w:val="004A0552"/>
    <w:rsid w:val="004A2414"/>
    <w:rsid w:val="004A7FC2"/>
    <w:rsid w:val="004B6DA2"/>
    <w:rsid w:val="004C3810"/>
    <w:rsid w:val="004D3EDC"/>
    <w:rsid w:val="004D595B"/>
    <w:rsid w:val="004D6A22"/>
    <w:rsid w:val="004E78DD"/>
    <w:rsid w:val="004F3004"/>
    <w:rsid w:val="00500113"/>
    <w:rsid w:val="00501B11"/>
    <w:rsid w:val="00502A93"/>
    <w:rsid w:val="0050301D"/>
    <w:rsid w:val="00523A91"/>
    <w:rsid w:val="00524D5E"/>
    <w:rsid w:val="00530FB0"/>
    <w:rsid w:val="0053374D"/>
    <w:rsid w:val="00544FFA"/>
    <w:rsid w:val="0055377C"/>
    <w:rsid w:val="00561B67"/>
    <w:rsid w:val="0057095E"/>
    <w:rsid w:val="00571F82"/>
    <w:rsid w:val="00582C58"/>
    <w:rsid w:val="005831F1"/>
    <w:rsid w:val="005849BA"/>
    <w:rsid w:val="00587019"/>
    <w:rsid w:val="00590F3E"/>
    <w:rsid w:val="00594DE9"/>
    <w:rsid w:val="005A1C47"/>
    <w:rsid w:val="005C5557"/>
    <w:rsid w:val="005D16FC"/>
    <w:rsid w:val="005D2F73"/>
    <w:rsid w:val="005D6A61"/>
    <w:rsid w:val="005E473C"/>
    <w:rsid w:val="005F72D3"/>
    <w:rsid w:val="006068EE"/>
    <w:rsid w:val="00613079"/>
    <w:rsid w:val="00617318"/>
    <w:rsid w:val="00625526"/>
    <w:rsid w:val="00631A41"/>
    <w:rsid w:val="006352E7"/>
    <w:rsid w:val="006368C3"/>
    <w:rsid w:val="00640CDF"/>
    <w:rsid w:val="00651EAA"/>
    <w:rsid w:val="00670BE8"/>
    <w:rsid w:val="006822B3"/>
    <w:rsid w:val="00682442"/>
    <w:rsid w:val="006A012A"/>
    <w:rsid w:val="006A2220"/>
    <w:rsid w:val="006A26C2"/>
    <w:rsid w:val="006C2902"/>
    <w:rsid w:val="006E19C5"/>
    <w:rsid w:val="006F55E5"/>
    <w:rsid w:val="006F5FF9"/>
    <w:rsid w:val="006F62BB"/>
    <w:rsid w:val="00706492"/>
    <w:rsid w:val="007102E5"/>
    <w:rsid w:val="007110CB"/>
    <w:rsid w:val="00711B9D"/>
    <w:rsid w:val="00712E36"/>
    <w:rsid w:val="00716369"/>
    <w:rsid w:val="00720E2E"/>
    <w:rsid w:val="007216F8"/>
    <w:rsid w:val="00723E3B"/>
    <w:rsid w:val="00730DC8"/>
    <w:rsid w:val="00742723"/>
    <w:rsid w:val="0075117D"/>
    <w:rsid w:val="00764BA2"/>
    <w:rsid w:val="00775E83"/>
    <w:rsid w:val="007822F0"/>
    <w:rsid w:val="0078635A"/>
    <w:rsid w:val="00792AB9"/>
    <w:rsid w:val="007954FD"/>
    <w:rsid w:val="00795F4F"/>
    <w:rsid w:val="00796943"/>
    <w:rsid w:val="007A0BB9"/>
    <w:rsid w:val="007A4832"/>
    <w:rsid w:val="007B6FE7"/>
    <w:rsid w:val="007C17C5"/>
    <w:rsid w:val="007C3122"/>
    <w:rsid w:val="007D4DFA"/>
    <w:rsid w:val="007E0A70"/>
    <w:rsid w:val="007E2FF9"/>
    <w:rsid w:val="007F4982"/>
    <w:rsid w:val="00803ADC"/>
    <w:rsid w:val="008060D2"/>
    <w:rsid w:val="00806BBB"/>
    <w:rsid w:val="0081706A"/>
    <w:rsid w:val="00827265"/>
    <w:rsid w:val="008355DD"/>
    <w:rsid w:val="00863150"/>
    <w:rsid w:val="00887384"/>
    <w:rsid w:val="008904E9"/>
    <w:rsid w:val="008A3209"/>
    <w:rsid w:val="008B0C3E"/>
    <w:rsid w:val="008B14C3"/>
    <w:rsid w:val="008C5D59"/>
    <w:rsid w:val="008D0A8A"/>
    <w:rsid w:val="008D13E6"/>
    <w:rsid w:val="008E24B5"/>
    <w:rsid w:val="008F0DEE"/>
    <w:rsid w:val="00901E30"/>
    <w:rsid w:val="00912EDA"/>
    <w:rsid w:val="009175E8"/>
    <w:rsid w:val="0093432F"/>
    <w:rsid w:val="00946FBC"/>
    <w:rsid w:val="00952475"/>
    <w:rsid w:val="00956AF4"/>
    <w:rsid w:val="00971D2A"/>
    <w:rsid w:val="00974DD8"/>
    <w:rsid w:val="0097537C"/>
    <w:rsid w:val="00984346"/>
    <w:rsid w:val="00990BAC"/>
    <w:rsid w:val="00990D3F"/>
    <w:rsid w:val="00991B6F"/>
    <w:rsid w:val="009932DA"/>
    <w:rsid w:val="009936A1"/>
    <w:rsid w:val="009A4F34"/>
    <w:rsid w:val="009C62FA"/>
    <w:rsid w:val="009C6A38"/>
    <w:rsid w:val="009F5B09"/>
    <w:rsid w:val="009F6175"/>
    <w:rsid w:val="00A22FE9"/>
    <w:rsid w:val="00A319E2"/>
    <w:rsid w:val="00A3736B"/>
    <w:rsid w:val="00A373B5"/>
    <w:rsid w:val="00A4173A"/>
    <w:rsid w:val="00A43E72"/>
    <w:rsid w:val="00A46F86"/>
    <w:rsid w:val="00A5123D"/>
    <w:rsid w:val="00A51CF7"/>
    <w:rsid w:val="00A60FC3"/>
    <w:rsid w:val="00A61577"/>
    <w:rsid w:val="00A63A8F"/>
    <w:rsid w:val="00A6798D"/>
    <w:rsid w:val="00A731CB"/>
    <w:rsid w:val="00A744C3"/>
    <w:rsid w:val="00A8140A"/>
    <w:rsid w:val="00A83574"/>
    <w:rsid w:val="00A847D9"/>
    <w:rsid w:val="00A87ACB"/>
    <w:rsid w:val="00A96DC5"/>
    <w:rsid w:val="00A97E5A"/>
    <w:rsid w:val="00AA3976"/>
    <w:rsid w:val="00AC5BD9"/>
    <w:rsid w:val="00AC5CFC"/>
    <w:rsid w:val="00AD01CC"/>
    <w:rsid w:val="00AE0B66"/>
    <w:rsid w:val="00AE18D0"/>
    <w:rsid w:val="00AE6C5F"/>
    <w:rsid w:val="00AF0CB7"/>
    <w:rsid w:val="00AF138A"/>
    <w:rsid w:val="00AF55A8"/>
    <w:rsid w:val="00B004B8"/>
    <w:rsid w:val="00B008CB"/>
    <w:rsid w:val="00B023C4"/>
    <w:rsid w:val="00B06CF6"/>
    <w:rsid w:val="00B17B80"/>
    <w:rsid w:val="00B222EF"/>
    <w:rsid w:val="00B25E00"/>
    <w:rsid w:val="00B310AB"/>
    <w:rsid w:val="00B40DE3"/>
    <w:rsid w:val="00B42CC6"/>
    <w:rsid w:val="00B445B4"/>
    <w:rsid w:val="00B51472"/>
    <w:rsid w:val="00B573C3"/>
    <w:rsid w:val="00B618AE"/>
    <w:rsid w:val="00B62DD4"/>
    <w:rsid w:val="00B6366A"/>
    <w:rsid w:val="00B65498"/>
    <w:rsid w:val="00B66ABF"/>
    <w:rsid w:val="00B705B8"/>
    <w:rsid w:val="00B745A0"/>
    <w:rsid w:val="00B7679C"/>
    <w:rsid w:val="00B85A1E"/>
    <w:rsid w:val="00BA4C75"/>
    <w:rsid w:val="00BB0803"/>
    <w:rsid w:val="00BC0354"/>
    <w:rsid w:val="00BC49B0"/>
    <w:rsid w:val="00BE1A07"/>
    <w:rsid w:val="00BE454B"/>
    <w:rsid w:val="00BF1E42"/>
    <w:rsid w:val="00BF4D2D"/>
    <w:rsid w:val="00BF72D0"/>
    <w:rsid w:val="00C02392"/>
    <w:rsid w:val="00C03451"/>
    <w:rsid w:val="00C04B9E"/>
    <w:rsid w:val="00C07A34"/>
    <w:rsid w:val="00C15C73"/>
    <w:rsid w:val="00C22DBC"/>
    <w:rsid w:val="00C32555"/>
    <w:rsid w:val="00C325A2"/>
    <w:rsid w:val="00C41479"/>
    <w:rsid w:val="00C41C5A"/>
    <w:rsid w:val="00C42B32"/>
    <w:rsid w:val="00C5083E"/>
    <w:rsid w:val="00C50E96"/>
    <w:rsid w:val="00C61486"/>
    <w:rsid w:val="00C64C96"/>
    <w:rsid w:val="00C6630B"/>
    <w:rsid w:val="00C6769E"/>
    <w:rsid w:val="00C73FE8"/>
    <w:rsid w:val="00C85CF7"/>
    <w:rsid w:val="00C930F2"/>
    <w:rsid w:val="00C965D4"/>
    <w:rsid w:val="00CA3609"/>
    <w:rsid w:val="00CB3F95"/>
    <w:rsid w:val="00CB775D"/>
    <w:rsid w:val="00CC0969"/>
    <w:rsid w:val="00CD0E18"/>
    <w:rsid w:val="00CD220F"/>
    <w:rsid w:val="00CF28E5"/>
    <w:rsid w:val="00D13C86"/>
    <w:rsid w:val="00D14BEE"/>
    <w:rsid w:val="00D22556"/>
    <w:rsid w:val="00D36179"/>
    <w:rsid w:val="00D41537"/>
    <w:rsid w:val="00D437F1"/>
    <w:rsid w:val="00D43D76"/>
    <w:rsid w:val="00D43D89"/>
    <w:rsid w:val="00D4513E"/>
    <w:rsid w:val="00D53A66"/>
    <w:rsid w:val="00D620AE"/>
    <w:rsid w:val="00D62CE9"/>
    <w:rsid w:val="00D70097"/>
    <w:rsid w:val="00D75FE4"/>
    <w:rsid w:val="00D80DAD"/>
    <w:rsid w:val="00DA2803"/>
    <w:rsid w:val="00DA628E"/>
    <w:rsid w:val="00DC6302"/>
    <w:rsid w:val="00DD60EB"/>
    <w:rsid w:val="00DE6027"/>
    <w:rsid w:val="00DE635E"/>
    <w:rsid w:val="00E06FDB"/>
    <w:rsid w:val="00E1697F"/>
    <w:rsid w:val="00E20569"/>
    <w:rsid w:val="00E21CBB"/>
    <w:rsid w:val="00E26336"/>
    <w:rsid w:val="00E42F9C"/>
    <w:rsid w:val="00E44DBB"/>
    <w:rsid w:val="00E758DD"/>
    <w:rsid w:val="00E96AF7"/>
    <w:rsid w:val="00EA08C9"/>
    <w:rsid w:val="00EB1D5B"/>
    <w:rsid w:val="00EE2293"/>
    <w:rsid w:val="00EE6B83"/>
    <w:rsid w:val="00EF0E3C"/>
    <w:rsid w:val="00EF4424"/>
    <w:rsid w:val="00F0241D"/>
    <w:rsid w:val="00F0663A"/>
    <w:rsid w:val="00F2142A"/>
    <w:rsid w:val="00F4280F"/>
    <w:rsid w:val="00F45E80"/>
    <w:rsid w:val="00F64D7A"/>
    <w:rsid w:val="00F93480"/>
    <w:rsid w:val="00F936BD"/>
    <w:rsid w:val="00FA0A7D"/>
    <w:rsid w:val="00FA56BB"/>
    <w:rsid w:val="00FA6432"/>
    <w:rsid w:val="00FB09D3"/>
    <w:rsid w:val="00FB56FD"/>
    <w:rsid w:val="00FC2175"/>
    <w:rsid w:val="00FC5123"/>
    <w:rsid w:val="00FE210F"/>
    <w:rsid w:val="00FE386B"/>
    <w:rsid w:val="027427DD"/>
    <w:rsid w:val="028243EF"/>
    <w:rsid w:val="036F19FD"/>
    <w:rsid w:val="04805323"/>
    <w:rsid w:val="06112CD7"/>
    <w:rsid w:val="06B84F47"/>
    <w:rsid w:val="070D4348"/>
    <w:rsid w:val="08600BA9"/>
    <w:rsid w:val="08B234C5"/>
    <w:rsid w:val="0A372B7C"/>
    <w:rsid w:val="0A6366F4"/>
    <w:rsid w:val="0ADA5FF1"/>
    <w:rsid w:val="0B1A61AF"/>
    <w:rsid w:val="0B237F7E"/>
    <w:rsid w:val="0CD16194"/>
    <w:rsid w:val="0D6E1CC0"/>
    <w:rsid w:val="0D9E6562"/>
    <w:rsid w:val="0FFD3818"/>
    <w:rsid w:val="158A1784"/>
    <w:rsid w:val="160F2EEC"/>
    <w:rsid w:val="162E006B"/>
    <w:rsid w:val="170D0719"/>
    <w:rsid w:val="182225CB"/>
    <w:rsid w:val="19C10BF2"/>
    <w:rsid w:val="1AFC1C94"/>
    <w:rsid w:val="1C821BEB"/>
    <w:rsid w:val="1CBE4FD7"/>
    <w:rsid w:val="1CE10472"/>
    <w:rsid w:val="1D1C797E"/>
    <w:rsid w:val="1E7D2DFA"/>
    <w:rsid w:val="1EF900C8"/>
    <w:rsid w:val="20AD5943"/>
    <w:rsid w:val="22FB2455"/>
    <w:rsid w:val="22FC54AD"/>
    <w:rsid w:val="23C463AE"/>
    <w:rsid w:val="25EE1B57"/>
    <w:rsid w:val="264024DF"/>
    <w:rsid w:val="28971C70"/>
    <w:rsid w:val="29506BA8"/>
    <w:rsid w:val="2A8A3F98"/>
    <w:rsid w:val="2CC53101"/>
    <w:rsid w:val="2DAA3D54"/>
    <w:rsid w:val="2F422C6E"/>
    <w:rsid w:val="2F6520A9"/>
    <w:rsid w:val="300D17D2"/>
    <w:rsid w:val="30325D55"/>
    <w:rsid w:val="32E31E0C"/>
    <w:rsid w:val="33B04364"/>
    <w:rsid w:val="33DB510B"/>
    <w:rsid w:val="38400E27"/>
    <w:rsid w:val="3B6C3FC3"/>
    <w:rsid w:val="3D1D7B2C"/>
    <w:rsid w:val="3E310B45"/>
    <w:rsid w:val="407F3494"/>
    <w:rsid w:val="409D7C11"/>
    <w:rsid w:val="41783BAF"/>
    <w:rsid w:val="46815397"/>
    <w:rsid w:val="475D6491"/>
    <w:rsid w:val="48B94A8E"/>
    <w:rsid w:val="494D235D"/>
    <w:rsid w:val="49DB7CA4"/>
    <w:rsid w:val="49E02816"/>
    <w:rsid w:val="4A9A170D"/>
    <w:rsid w:val="4B593C02"/>
    <w:rsid w:val="4B827A5B"/>
    <w:rsid w:val="4F7C71C6"/>
    <w:rsid w:val="51F82231"/>
    <w:rsid w:val="52BB696B"/>
    <w:rsid w:val="535D3F89"/>
    <w:rsid w:val="53951D91"/>
    <w:rsid w:val="542048C4"/>
    <w:rsid w:val="54C37FF5"/>
    <w:rsid w:val="575712E8"/>
    <w:rsid w:val="57C7625C"/>
    <w:rsid w:val="57F72E96"/>
    <w:rsid w:val="59F51F23"/>
    <w:rsid w:val="5A3D4C2B"/>
    <w:rsid w:val="5A9C0F87"/>
    <w:rsid w:val="5C5C751A"/>
    <w:rsid w:val="5C89387A"/>
    <w:rsid w:val="5CEC5C10"/>
    <w:rsid w:val="5E195B85"/>
    <w:rsid w:val="5F9138A7"/>
    <w:rsid w:val="604E4252"/>
    <w:rsid w:val="6221419C"/>
    <w:rsid w:val="63566A0E"/>
    <w:rsid w:val="65CC36C3"/>
    <w:rsid w:val="666E6C2D"/>
    <w:rsid w:val="69047B6E"/>
    <w:rsid w:val="69A972A5"/>
    <w:rsid w:val="6A36104D"/>
    <w:rsid w:val="6E7B24C1"/>
    <w:rsid w:val="6F2F02CB"/>
    <w:rsid w:val="6F963C73"/>
    <w:rsid w:val="7234779D"/>
    <w:rsid w:val="730502CE"/>
    <w:rsid w:val="76D40B74"/>
    <w:rsid w:val="76DB2915"/>
    <w:rsid w:val="77874BC3"/>
    <w:rsid w:val="784F705C"/>
    <w:rsid w:val="797D3792"/>
    <w:rsid w:val="79BC3288"/>
    <w:rsid w:val="7C9A5907"/>
    <w:rsid w:val="7DCE6A1B"/>
    <w:rsid w:val="7E47107B"/>
    <w:rsid w:val="7F3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3"/>
    <w:basedOn w:val="1"/>
    <w:link w:val="21"/>
    <w:uiPriority w:val="0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字符"/>
    <w:basedOn w:val="12"/>
    <w:link w:val="16"/>
    <w:uiPriority w:val="1"/>
    <w:rPr>
      <w:kern w:val="0"/>
      <w:sz w:val="22"/>
    </w:rPr>
  </w:style>
  <w:style w:type="character" w:customStyle="1" w:styleId="18">
    <w:name w:val="标题 1 字符"/>
    <w:basedOn w:val="12"/>
    <w:link w:val="2"/>
    <w:uiPriority w:val="9"/>
    <w:rPr>
      <w:rFonts w:eastAsia="宋体"/>
      <w:b/>
      <w:bCs/>
      <w:kern w:val="44"/>
      <w:sz w:val="32"/>
      <w:szCs w:val="44"/>
    </w:rPr>
  </w:style>
  <w:style w:type="character" w:customStyle="1" w:styleId="19">
    <w:name w:val="标题 2 字符"/>
    <w:basedOn w:val="12"/>
    <w:link w:val="3"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0">
    <w:name w:val="标题 3 字符"/>
    <w:basedOn w:val="12"/>
    <w:link w:val="4"/>
    <w:qFormat/>
    <w:uiPriority w:val="9"/>
    <w:rPr>
      <w:rFonts w:eastAsia="仿宋"/>
      <w:b/>
      <w:bCs/>
      <w:sz w:val="24"/>
      <w:szCs w:val="32"/>
    </w:rPr>
  </w:style>
  <w:style w:type="character" w:customStyle="1" w:styleId="21">
    <w:name w:val="正文文本 3 字符"/>
    <w:basedOn w:val="12"/>
    <w:link w:val="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styleId="22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cs="Times New Roman"/>
      <w:kern w:val="0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24">
    <w:name w:val="副题"/>
    <w:basedOn w:val="9"/>
    <w:uiPriority w:val="0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hAnsi="Arial" w:eastAsia="黑体" w:cs="Times New Roman"/>
      <w:b w:val="0"/>
      <w:bCs w:val="0"/>
      <w:kern w:val="0"/>
      <w:szCs w:val="20"/>
    </w:rPr>
  </w:style>
  <w:style w:type="character" w:customStyle="1" w:styleId="25">
    <w:name w:val="副标题 字符"/>
    <w:basedOn w:val="12"/>
    <w:link w:val="9"/>
    <w:qFormat/>
    <w:uiPriority w:val="11"/>
    <w:rPr>
      <w:b/>
      <w:bCs/>
      <w:kern w:val="28"/>
      <w:sz w:val="32"/>
      <w:szCs w:val="32"/>
    </w:rPr>
  </w:style>
  <w:style w:type="paragraph" w:customStyle="1" w:styleId="26">
    <w:name w:val="列出段落1"/>
    <w:basedOn w:val="1"/>
    <w:qFormat/>
    <w:uiPriority w:val="34"/>
    <w:pPr>
      <w:widowControl/>
      <w:adjustRightInd w:val="0"/>
      <w:snapToGrid w:val="0"/>
      <w:spacing w:after="200" w:line="240" w:lineRule="auto"/>
      <w:ind w:firstLine="420" w:firstLineChars="200"/>
      <w:jc w:val="left"/>
    </w:pPr>
    <w:rPr>
      <w:rFonts w:ascii="Tahoma" w:hAnsi="Tahoma" w:cs="黑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F9CBB902-7235-4B72-9181-C0DE60189F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江苏联能电子技术有限公司</Company>
  <Pages>1</Pages>
  <Words>469</Words>
  <Characters>2679</Characters>
  <Lines>22</Lines>
  <Paragraphs>6</Paragraphs>
  <TotalTime>14</TotalTime>
  <ScaleCrop>false</ScaleCrop>
  <LinksUpToDate>false</LinksUpToDate>
  <CharactersWithSpaces>3142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2019-10-24T07:35:00Z</dcterms:created>
  <dc:creator>Yang Li</dc:creator>
  <cp:lastModifiedBy>bigym</cp:lastModifiedBy>
  <cp:lastPrinted>2020-07-28T07:04:00Z</cp:lastPrinted>
  <dcterms:modified xsi:type="dcterms:W3CDTF">2020-09-25T01:39:24Z</dcterms:modified>
  <dc:subject>产品说明书</dc:subject>
  <dc:title>无线振动传感器-W100</dc:title>
  <cp:revision>934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