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AD采样速率2.048K,数据读取时间间隔1S。振动信号要做去燥处理，带通滤波，保留5～120之间的频率；去趋势项处理。</w:t>
      </w:r>
    </w:p>
    <w:p>
      <w:pPr>
        <w:rPr>
          <w:rFonts w:hint="eastAsia"/>
        </w:rPr>
      </w:pPr>
      <w:r>
        <w:rPr>
          <w:rFonts w:hint="eastAsia"/>
        </w:rPr>
        <w:t>温度信号做平均处理。4~20mA*150Ω的电压值对应0～500℃</w:t>
      </w:r>
      <w:r>
        <w:rPr>
          <w:rFonts w:hint="eastAsia"/>
          <w:lang w:eastAsia="zh-CN"/>
        </w:rPr>
        <w:t>。</w:t>
      </w:r>
      <w:r>
        <w:rPr>
          <w:rFonts w:hint="eastAsia"/>
        </w:rPr>
        <w:t>采集到的电压范围在600mV～3000mV判断为传感器有效，控制温灯常亮。否则灭。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系统正常工作电压灯常亮，否则灭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数据传输正常数据灯闪烁，否则灭。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数据传输正常数据灯闪烁，否则灭。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采集IN2信号做滤波平均处理，3满刻度判断为传感器断路，振动灭。电压为0判断为断路，振动灯急促闪烁。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485的4P接口预留为外部4G模块，可以暂时不开发。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振动信号采集后，做软件积分，算出碾压速度和相对位移。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71CDF"/>
    <w:rsid w:val="5427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2019-09-23T01:10:00Z</dcterms:created>
  <dc:creator>Administrator</dc:creator>
  <cp:lastModifiedBy>Administrator</cp:lastModifiedBy>
  <dcterms:modified xsi:type="dcterms:W3CDTF">2019-09-23T01:12:26Z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