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Android</w:t>
      </w:r>
      <w:r>
        <w:rPr>
          <w:rFonts w:eastAsia="Cambria;Georgia;Microsoft Jhenghei;Hiragino Sans GB;Microsoft YaHei;Times New Roman;serif"/>
          <w:b w:val="false"/>
          <w:sz w:val="42"/>
        </w:rPr>
        <w:t>插件化原理解析——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Hook</w:t>
      </w:r>
      <w:r>
        <w:rPr>
          <w:rFonts w:eastAsia="Cambria;Georgia;Microsoft Jhenghei;Hiragino Sans GB;Microsoft YaHei;Times New Roman;serif"/>
          <w:b w:val="false"/>
          <w:sz w:val="42"/>
        </w:rPr>
        <w:t>机制之动态代理</w:t>
      </w:r>
    </w:p>
    <w:p>
      <w:pPr>
        <w:pStyle w:val="Style17"/>
        <w:spacing w:before="75" w:after="900"/>
        <w:ind w:left="0" w:right="0" w:hanging="0"/>
        <w:jc w:val="center"/>
        <w:rPr/>
      </w:pPr>
      <w:r>
        <w:rPr>
          <w:color w:val="999999"/>
          <w:sz w:val="18"/>
        </w:rPr>
        <w:t xml:space="preserve">发表于    </w:t>
      </w:r>
      <w:r>
        <w:rPr>
          <w:color w:val="999999"/>
          <w:sz w:val="18"/>
        </w:rPr>
        <w:t>|   </w:t>
      </w:r>
      <w:r>
        <w:fldChar w:fldCharType="begin"/>
      </w:r>
      <w:r>
        <w:instrText> HYPERLINK "http://weishu.me/2016/01/28/understand-plugin-framework-proxy-hook/" \l "comments"</w:instrText>
      </w:r>
      <w:r>
        <w:fldChar w:fldCharType="separate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141</w:t>
      </w:r>
      <w:r>
        <w:fldChar w:fldCharType="end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条评论 </w:t>
      </w:r>
      <w:r>
        <w:rPr>
          <w:color w:val="999999"/>
          <w:sz w:val="18"/>
        </w:rPr>
        <w:t xml:space="preserve">  </w:t>
      </w:r>
      <w:r>
        <w:rPr>
          <w:color w:val="999999"/>
          <w:sz w:val="18"/>
        </w:rPr>
        <w:t>|   </w:t>
      </w:r>
      <w:bookmarkStart w:id="0" w:name="busuanzi_value_page_pv"/>
      <w:bookmarkEnd w:id="0"/>
      <w:r>
        <w:rPr>
          <w:color w:val="999999"/>
          <w:sz w:val="18"/>
        </w:rPr>
        <w:t>32484</w:t>
      </w:r>
      <w:r>
        <w:rPr>
          <w:color w:val="999999"/>
          <w:sz w:val="18"/>
        </w:rPr>
        <w:t>次阅读</w:t>
      </w:r>
    </w:p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使用代理机制进行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API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进而达到方法增强是框架的常用手段，比如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J2EE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框架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Spring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通过动态代理优雅地实现了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AOP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编程，极大地提升了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Web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开发效率；同样，插件框架也广泛使用了代理机制来增强系统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API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从而达到插件化的目的。本文将带你了解基于动态代理的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阅读本文之前，可以先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clone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一份 </w:t>
      </w:r>
      <w:hyperlink r:id="rId2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，参考此项目的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dynamic-proxy-hook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模块。另外，插件框架原理解析系列文章见</w:t>
      </w:r>
      <w:hyperlink r:id="rId3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索引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1" w:name="代理是什么"/>
      <w:bookmarkEnd w:id="1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代理是什么</w:t>
      </w:r>
    </w:p>
    <w:p>
      <w:pPr>
        <w:pStyle w:val="Style17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什么需要代理呢？其实这个代理与日常生活中的“代理”，“中介”差不多；比如你想海淘买东西，总不可能亲自飞到国外去购物吧，这时候我们使用第三方海淘服务比如惠惠购物助手等；同样拿购物为例，有时候第三方购物会有折扣比如当初的米折网，这时候我们可以少花点钱；当然有时候这个“代理”比较坑，坑我们的钱，坑我们的货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从这个例子可以看出来，代理可以实现</w:t>
      </w:r>
      <w:r>
        <w:rPr>
          <w:rStyle w:val="Style13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方法增强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，比如常用的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日志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,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缓存</w:t>
      </w:r>
      <w:bookmarkStart w:id="2" w:name="more"/>
      <w:bookmarkEnd w:id="2"/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等；也可以实现方法拦截，通过代理方法修改原方法的参数和返回值，从而实现某种不可告人的目的～接下来我们用代码解释一下。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/>
      </w:pPr>
      <w:bookmarkStart w:id="3" w:name="静态代理"/>
      <w:bookmarkEnd w:id="3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静态代理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olor w:val="800000"/>
        </w:rPr>
      </w:pP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800000"/>
          <w:spacing w:val="0"/>
          <w:sz w:val="33"/>
        </w:rPr>
        <w:t>注意：静态代理只适用于目标对象的目标方法是公有或者继承，而如果目标方法隐藏则没有办法，包括目标方法带有隐藏参数也没有办法使用这种方式</w:t>
      </w:r>
    </w:p>
    <w:p>
      <w:pPr>
        <w:pStyle w:val="Style17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静态代理，是最原始的代理方式；假设我们有一个购物的接口，如下：</w:t>
      </w:r>
    </w:p>
    <w:tbl>
      <w:tblPr>
        <w:tblW w:w="391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3690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</w:tc>
        <w:tc>
          <w:tcPr>
            <w:tcW w:w="3690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interface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Shopping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Object[] doShopping(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money);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它有一个原始的实现，我们可以理解为亲自，直接去商店购物：</w:t>
      </w:r>
    </w:p>
    <w:tbl>
      <w:tblPr>
        <w:tblW w:w="6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612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6127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ShoppingImpl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implements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Shopping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Object[] doShopping(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money)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System.out.println(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 xml:space="preserve">逛淘宝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逛商场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买买买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!!"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System.out.println(String.format(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花了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%s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块钱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money));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Object[] {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鞋子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衣服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零食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};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好了，现在我们自己没时间但是需要买东西，于是我们就找了个代理帮我们买：</w:t>
      </w:r>
    </w:p>
    <w:tbl>
      <w:tblPr>
        <w:tblW w:w="66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6307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</w:tc>
        <w:tc>
          <w:tcPr>
            <w:tcW w:w="6307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ProxyShopping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implements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Shopping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Shopping base;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ProxyShopping(Shopping base)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.base = base;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Object[] doShopping(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money)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先黑点钱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(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修改输入参数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)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readCost = 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long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) (money *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0.5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System.out.println(String.format(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花了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%s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块钱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readCost));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帮忙买东西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Object[] things = base.doShopping(readCost);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偷梁换柱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(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修改返回值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)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(things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&amp;&amp; things.length &gt;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things[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]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被掉包的东西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!!"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things;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很不幸，我们找的这个代理有点坑，坑了我们的钱还坑了我们的货；先忍忍。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/>
      </w:pPr>
      <w:bookmarkStart w:id="4" w:name="动态代理"/>
      <w:bookmarkEnd w:id="4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动态代理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jc w:val="both"/>
        <w:rPr>
          <w:color w:val="800000"/>
        </w:rPr>
      </w:pP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注意：这种方法只适用于目标对象是一个接口类型，因为父类存在的地方子类总能存在。比如目标对象是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IBase obj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其引用的本来是一个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BaseImp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这种情况就可以动态代理，而如果是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AbsBase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或者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BaseImp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这种情况下就不行了，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AbsBase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是一个虚基类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,BaseImp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是实现类，不是接口。</w:t>
      </w:r>
    </w:p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传统的静态代理模式需要为每一个需要代理的类写一个代理类，如果需要代理的类有几百个那不是要累死？为了更优雅地实现代理模式，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JDK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提供了动态代理方式，可以简单理解为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JVM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可以在运行时帮我们动态生成一系列的代理类，这样我们就不需要手写每一个静态的代理类了。依然以购物为例，用动态代理实现如下：</w:t>
      </w:r>
    </w:p>
    <w:tbl>
      <w:tblPr>
        <w:tblW w:w="808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7752"/>
      </w:tblGrid>
      <w:tr>
        <w:trPr/>
        <w:tc>
          <w:tcPr>
            <w:tcW w:w="333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</w:tc>
        <w:tc>
          <w:tcPr>
            <w:tcW w:w="7752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main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(String[] args)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Shopping women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ShoppingImpl();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正常购物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System.out.println(Arrays.toString(women.doShopping(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100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)));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招代理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women = (Shopping) Proxy.newProxyInstance(Shopping.class.getClassLoader(),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women.getClass().getInterfaces(),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ShoppingHandler(women));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System.out.println(Arrays.toString(women.doShopping(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100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)));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动态代理主要处理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InvocationHandler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Proxy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类；完整代码可以见</w:t>
      </w:r>
      <w:hyperlink r:id="rId4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github</w:t>
        </w:r>
      </w:hyperlink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5" w:name="代理Hook"/>
      <w:bookmarkEnd w:id="5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代理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Hook</w:t>
      </w:r>
    </w:p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知道代理有比原始对象更强大的能力，比如飞到国外买东西，比如坑钱坑货；那么很自然，如果我们自己创建代理对象，然后把原始对象替换为我们的代理对象，那么就可以在这个代理对象为所欲为了；修改参数，替换返回值，我们称之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下面我们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这个方法，使得每次调用这个方法之前输出一条日志；（当然，这个输入日志有点点弱，只是为了展示原理；只要你想，你想可以替换参数，拦截这个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过程，使得调用它导致启动某个别的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，指鹿为马！）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首先我们得找到被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的对象，我称之为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点；什么样的对象比较好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呢？自然是</w:t>
      </w:r>
      <w:r>
        <w:rPr>
          <w:rStyle w:val="Style13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容易找到的对象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。什么样的对象容易找到？</w:t>
      </w:r>
      <w:r>
        <w:rPr>
          <w:rStyle w:val="Style13"/>
          <w:rFonts w:eastAsia="Lato;Microsoft Jhenghei;Hiragino Sans GB;Microsoft YaHei;sans-serif"/>
          <w:b/>
          <w:i w:val="false"/>
          <w:caps w:val="false"/>
          <w:smallCaps w:val="false"/>
          <w:color w:val="FF3300"/>
          <w:spacing w:val="0"/>
          <w:sz w:val="24"/>
        </w:rPr>
        <w:t>静态变量和单例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；在一个进程之内，静态变量和单例变量是相对不容易发生变化的，因此非常容易定位，而普通的对象则要么无法标志，要么容易改变。我们根据这个原则找到所谓的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然后我们分析一下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的调用链，找出合适的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点。我们知道对于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Context.startActivity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Activity.startActivity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的调用链与之不同），由于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的实现实际上是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;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我们看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ConetxtImpl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方法：</w:t>
      </w:r>
    </w:p>
    <w:tbl>
      <w:tblPr>
        <w:tblW w:w="72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6879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</w:tc>
        <w:tc>
          <w:tcPr>
            <w:tcW w:w="6879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(Intent intent, Bundle options)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warnIfCallingFromSystemProcess();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((intent.getFlags()&amp;Intent.FLAG_ACTIVITY_NEW_TASK) ==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AndroidRuntimeException(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"Calling startActivity() from outside of an Activity "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 context requires the FLAG_ACTIVITY_NEW_TASK flag."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 Is this really what you want?"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mMainThread.getInstrumentation().execStartActivity(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getOuterContext(), mMainThread.getApplicationThread(),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(Activity)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intent, 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options);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这里，实际上使用了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成员的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execStartActivity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方法；注意到，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实际上是主线程，而主线程一个进程只有一个，因此这里是一个良好的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接下来就是想要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掉我们的主线程对象，也就是把这个主线程对象里面的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给替换成我们修改过的代理对象；要替换主线程对象里面的字段，首先我们得拿到主线程对象的引用，如何获取呢？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类里面有一个静态方法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currentActivityThread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可以帮助我们拿到这个对象类；但是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是一个隐藏类，我们需要用反射去获取，代码如下：</w:t>
      </w:r>
    </w:p>
    <w:tbl>
      <w:tblPr>
        <w:tblW w:w="99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9715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</w:tc>
        <w:tc>
          <w:tcPr>
            <w:tcW w:w="9715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先获取到当前的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activityThreadClass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currentActivityThreadMethod = activityThreadClass.getDeclaredMethod(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"currentActivityThread"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currentActivityThreadMethod.setAccessible(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currentActivityThread = currentActivityThreadMethod.invoke(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拿到这个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currentActivityThread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之后，我们需要修改它的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这个字段为我们的代理对象，我们先实现这个代理对象，由于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JDK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动态代理只支持接口，而这个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是一个类，没办法，我们只有手动写静态代理类，覆盖掉原始的方法即可。（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cglib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可以做到基于类的动态代理，这里先不介绍）</w:t>
      </w:r>
    </w:p>
    <w:tbl>
      <w:tblPr>
        <w:tblW w:w="85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8230"/>
      </w:tblGrid>
      <w:tr>
        <w:trPr/>
        <w:tc>
          <w:tcPr>
            <w:tcW w:w="333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</w:tc>
        <w:tc>
          <w:tcPr>
            <w:tcW w:w="8230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EvilInstrumentation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extends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Instrumentation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String TAG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"EvilInstrumentation"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中原始的对象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保存起来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Instrumentation mBase;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EvilInstrumentation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(Instrumentation base)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mBase = base;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ActivityResult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execStartActivity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271AE"/>
              </w:rPr>
            </w:pPr>
            <w:r>
              <w:rPr>
                <w:color w:val="4271AE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Context who, IBinder contextThread, IBinder token, Activity target,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Intent 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requestCode, Bundle options)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之前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 XXX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到此一游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!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"\n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执行了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 xml:space="preserve">startActivity, </w:t>
            </w:r>
            <w:r>
              <w:rPr>
                <w:rFonts w:eastAsia="PT Mono;Consolas;Monaco;Menlo;monospace"/>
                <w:b w:val="false"/>
                <w:color w:val="718C00"/>
                <w:sz w:val="20"/>
              </w:rPr>
              <w:t>参数如下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: \n"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"who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who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"\ncontextThread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contextThread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\ntoken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token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"\ntarget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target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\nintent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intent +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\nrequestCode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requestCode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"], \noptions = ["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options 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"]"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开始调用原始的方法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调不调用随你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但是不调用的话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所有的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startActivity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都失效了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.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由于这个方法是隐藏的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因此需要使用反射调用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首先找到这个方法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execStartActivity = Instrumentation.class.getDeclaredMethod(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"execStartActivity"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Context.class, IBinder.class, IBinder.class, Activity.class, 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Intent.class,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.class, Bundle.class);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execStartActivity.setAccessible(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(ActivityResult) execStartActivity.invoke(mBase, who, 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contextThread, token, target, intent, requestCode, options);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某该死的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rom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修改了  需要手动适配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RuntimeException(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"do not support!!! pls adapt it"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，有了代理对象，我们要做的就是偷梁换柱！代码比较简单，采用反射直接修改：</w:t>
      </w:r>
    </w:p>
    <w:tbl>
      <w:tblPr>
        <w:tblW w:w="1051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0182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</w:tc>
        <w:tc>
          <w:tcPr>
            <w:tcW w:w="10182" w:type="dxa"/>
            <w:tcBorders/>
            <w:shd w:fill="auto" w:val="clear"/>
            <w:vAlign w:val="center"/>
          </w:tcPr>
          <w:p>
            <w:pPr>
              <w:pStyle w:val="Style23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attachContext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Exception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先获取到当前的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activityThreadClass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currentActivityThreadMethod = activityThreadClass.getDeclaredMethod(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"currentActivityThread"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currentActivityThreadMethod.setAccessible(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currentActivityThread = currentActivityThreadMethod.invoke(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拿到原始的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mInstrumentation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mInstrumentationField = activityThreadClass.getDeclaredField(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"mInstrumentation"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Instrumentation mInstrumentation = (Instrumentation) mInstrumentationField.get(currentActivityThread);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创建代理对象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Instrumentation evilInstrumentation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EvilInstrumentation(mInstrumentation);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偷梁换柱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mInstrumentationField.set(currentActivityThread, evilInstrumentation);</w:t>
            </w:r>
          </w:p>
          <w:p>
            <w:pPr>
              <w:pStyle w:val="Style23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好了，我们启动一个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测试一下，结果如下：</w:t>
      </w:r>
    </w:p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8267700" cy="23622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2362200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可见，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确实成功了！这就是使用代理进行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的原理——偷梁换柱。整个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过程简要总结如下：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寻找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点，原则是静态变量或者单例对象，尽量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Hook pulic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的对象和方法，非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public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不保证每个版本都一样，需要适配。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选择合适的代理方式，如果是接口可以用动态代理；如果是类可以手动写代理也可以使用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cglib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ind w:left="707" w:hanging="283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00"/>
          <w:spacing w:val="0"/>
          <w:sz w:val="24"/>
        </w:rPr>
        <w:t>偷梁换柱——用代理对象替换原始对象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完整代码参照：</w:t>
      </w:r>
      <w:hyperlink r:id="rId6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；里面留有一个作业：我们目前仅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方法，但是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类却使用了自己的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；你可以尝试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2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</w:t>
      </w:r>
    </w:p>
    <w:p>
      <w:pPr>
        <w:pStyle w:val="Style17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喜欢就点个赞吧～持续更新，请关注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github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项目 </w:t>
      </w:r>
      <w:hyperlink r:id="rId7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和我的 </w:t>
      </w:r>
      <w:hyperlink r:id="rId8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博客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Georgia"/>
    <w:charset w:val="01"/>
    <w:family w:val="roman"/>
    <w:pitch w:val="variable"/>
  </w:font>
  <w:font w:name="Lato">
    <w:altName w:val="Microsoft Jhenghei"/>
    <w:charset w:val="01"/>
    <w:family w:val="roman"/>
    <w:pitch w:val="variable"/>
  </w:font>
  <w:font w:name="PT Mono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6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源文本"/>
    <w:qFormat/>
    <w:rPr>
      <w:rFonts w:ascii="Liberation Mono" w:hAnsi="Liberation Mono" w:eastAsia="新宋体" w:cs="Liberation Mono"/>
    </w:rPr>
  </w:style>
  <w:style w:type="character" w:styleId="Style13">
    <w:name w:val="特别强调"/>
    <w:qFormat/>
    <w:rPr>
      <w:b/>
      <w:bCs/>
    </w:rPr>
  </w:style>
  <w:style w:type="character" w:styleId="Style14">
    <w:name w:val="强调"/>
    <w:qFormat/>
    <w:rPr>
      <w:i/>
      <w:iCs/>
    </w:rPr>
  </w:style>
  <w:style w:type="character" w:styleId="Style15">
    <w:name w:val="编号符号"/>
    <w:qFormat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  <w:style w:type="paragraph" w:styleId="Style23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ann/understand-plugin-framework" TargetMode="External"/><Relationship Id="rId3" Type="http://schemas.openxmlformats.org/officeDocument/2006/relationships/hyperlink" Target="http://weishu.me/2016/01/28/understand-plugin-framework-overview/" TargetMode="External"/><Relationship Id="rId4" Type="http://schemas.openxmlformats.org/officeDocument/2006/relationships/hyperlink" Target="https://github.com/tiann/understand-plugin-framework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tiann/understand-plugin-framework" TargetMode="External"/><Relationship Id="rId7" Type="http://schemas.openxmlformats.org/officeDocument/2006/relationships/hyperlink" Target="https://github.com/tiann/understand-plugin-framework" TargetMode="External"/><Relationship Id="rId8" Type="http://schemas.openxmlformats.org/officeDocument/2006/relationships/hyperlink" Target="http://weishu.m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LibreOffice/5.1.6.2$Linux_X86_64 LibreOffice_project/10m0$Build-2</Application>
  <Pages>8</Pages>
  <Words>2608</Words>
  <Characters>6318</Characters>
  <CharactersWithSpaces>7256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2017-02-06T14:47:26Z</dcterms:created>
  <dc:creator/>
  <dc:description/>
  <dc:language>zh-CN</dc:language>
  <cp:lastModifiedBy/>
  <dcterms:modified xsi:type="dcterms:W3CDTF">2017-03-01T13:31:25Z</dcterms:modified>
  <cp:revision>6</cp:revision>
  <dc:subject/>
  <dc:title/>
</cp:coreProperties>
</file>