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4F46E5"/>
          <w:sz w:val="46"/>
        </w:rPr>
        <w:t>Eva Agent OS 更新简报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4748B"/>
          <w:sz w:val="21"/>
        </w:rPr>
        <w:t>任务生命周期、运行可观测性与工具执行可靠性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4748B"/>
          <w:sz w:val="18"/>
        </w:rPr>
        <w:t>更新日期  2026-09-01    |    分支  develop    |    状态  已实现并完成构建验证</w:t>
      </w:r>
    </w:p>
    <w:p>
      <w:pPr>
        <w:spacing w:before="40" w:after="240" w:line="276" w:lineRule="auto"/>
        <w:ind w:left="173" w:right="173"/>
        <w:shd w:fill="EEF2FF"/>
        <w:pBdr>
          <w:top w:val="single" w:sz="4" w:space="6" w:color="DDE3FF"/>
          <w:left w:val="single" w:sz="4" w:space="6" w:color="DDE3FF"/>
          <w:bottom w:val="single" w:sz="4" w:space="6" w:color="DDE3FF"/>
          <w:right w:val="single" w:sz="4" w:space="6" w:color="DDE3FF"/>
        </w:pBdr>
      </w:pPr>
      <w:r>
        <w:rPr>
          <w:rFonts w:ascii="Microsoft YaHei" w:hAnsi="Microsoft YaHei" w:eastAsia="Microsoft YaHei"/>
          <w:b/>
          <w:color w:val="4F46E5"/>
          <w:sz w:val="20"/>
        </w:rPr>
        <w:t xml:space="preserve">核心结论  </w:t>
      </w:r>
      <w:r>
        <w:rPr>
          <w:rFonts w:ascii="Microsoft YaHei" w:hAnsi="Microsoft YaHei" w:eastAsia="Microsoft YaHei"/>
          <w:b w:val="0"/>
          <w:color w:val="1F2937"/>
          <w:sz w:val="20"/>
        </w:rPr>
        <w:t>本轮更新把“模型说要执行”和“系统确实接受并执行”分开处理，补齐了队列、调度、快照、恢复和错误诊断链路。</w:t>
      </w:r>
    </w:p>
    <w:p>
      <w:pPr>
        <w:pStyle w:val="Heading1"/>
      </w:pPr>
      <w:r>
        <w:t>一、更新范围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EEA"/>
          <w:left w:val="single" w:sz="6" w:space="0" w:color="D7DEEA"/>
          <w:bottom w:val="single" w:sz="6" w:space="0" w:color="D7DEEA"/>
          <w:right w:val="single" w:sz="6" w:space="0" w:color="D7DEEA"/>
          <w:insideH w:val="single" w:sz="6" w:space="0" w:color="D7DEEA"/>
          <w:insideV w:val="single" w:sz="6" w:space="0" w:color="D7DEEA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12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4392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已完成内容</w:t>
            </w:r>
          </w:p>
        </w:tc>
        <w:tc>
          <w:tcPr>
            <w:tcW w:type="dxa" w:w="3816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用户可见结果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运行调度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队列按任务类型和工作区资源隔离；增加接受、占用、释放和恢复状态。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同一资源不会无提示地互相抢占，跨工作区任务可继续运行。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任务状态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统一保存 TaskRunSnapshot 与 ActivePlan，记录排队、执行、暂停、失败、取消和完成。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任务面板能显示真实状态，不再只依赖聊天文字。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错误诊断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保留供应商、模型、基础地址、重试性和错误阶段等诊断信息。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连接断开、空响应和工具失败可以定位到具体环节。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工具执行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表格附件优先使用 spreadsheet；失败后才允许脚本回退，并保留失败原因。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xlsx 处理路径更明确，避免无理由直接调用脚本。</w:t>
            </w:r>
          </w:p>
        </w:tc>
      </w:tr>
    </w:tbl>
    <w:p>
      <w:pPr>
        <w:spacing w:after="0"/>
      </w:pPr>
    </w:p>
    <w:p>
      <w:pPr>
        <w:pStyle w:val="Heading1"/>
      </w:pPr>
      <w:r>
        <w:t>二、运行生命周期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任务提交后先进入 queued，由调度器确认资源和执行资格。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资源确认后进入 running，并写入任务快照、对话执行状态和工作区计划。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执行过程中按事件更新当前步骤、工具证据、检查点和 Agent 归属。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完成、失败、取消和中断使用不同终态，恢复只允许从有持久化依据的状态继续。</w:t>
      </w:r>
    </w:p>
    <w:p>
      <w:pPr>
        <w:pStyle w:val="Heading1"/>
      </w:pPr>
      <w:r>
        <w:t>三、可靠性修复清单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EEA"/>
          <w:left w:val="single" w:sz="6" w:space="0" w:color="D7DEEA"/>
          <w:bottom w:val="single" w:sz="6" w:space="0" w:color="D7DEEA"/>
          <w:right w:val="single" w:sz="6" w:space="0" w:color="D7DEEA"/>
          <w:insideH w:val="single" w:sz="6" w:space="0" w:color="D7DEEA"/>
          <w:insideV w:val="single" w:sz="6" w:space="0" w:color="D7DEEA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4824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处理方式</w:t>
            </w:r>
          </w:p>
        </w:tc>
        <w:tc>
          <w:tcPr>
            <w:tcW w:type="dxa" w:w="3096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边界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重复入队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任务类型进入队列身份和幂等键，避免同一任务重复执行。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相同幂等键的重复请求会被拒绝或复用。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状态回写失败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状态通知与实际执行解耦；回调失败不会阻断队列排空。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持久化故障仍会记录诊断日志。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进程残留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启动、结束、取消和应用重启恢复使用统一运行记录。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没有可恢复目标的记录不会被强行重跑。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错误被吞掉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供应商错误统一格式化，展示请求来源和模型路由信息。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外部服务主动断开时仍需结合供应商日志确认根因。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四、当前交互改进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聊天委派团队后，任务工作区立即显示 running，而不是继续显示 Ready。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任务流事件到达时主动刷新右侧面板，避免刚启动时因尚未进入轮询而“看不见”。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没有成功工具调用时，模型不应声称团队已经开始执行；普通文本不再被当作执行证据。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执行计划集中在便签/任务工作区展示，聊天区域保留协作概览和结果。</w:t>
      </w:r>
    </w:p>
    <w:p>
      <w:pPr>
        <w:pStyle w:val="Heading1"/>
      </w:pPr>
      <w:r>
        <w:t>五、验证结果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EEA"/>
          <w:left w:val="single" w:sz="6" w:space="0" w:color="D7DEEA"/>
          <w:bottom w:val="single" w:sz="6" w:space="0" w:color="D7DEEA"/>
          <w:right w:val="single" w:sz="6" w:space="0" w:color="D7DEEA"/>
          <w:insideH w:val="single" w:sz="6" w:space="0" w:color="D7DEEA"/>
          <w:insideV w:val="single" w:sz="6" w:space="0" w:color="D7DEEA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3384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6336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TypeScript 类型检查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通过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完整单元测试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66 个测试文件，291 个测试通过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构建验证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electron-vite 生产构建通过；仅保留已有 streamdown bundling 警告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工作区状态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未提交、未推送；保留现有未提交改动</w:t>
            </w:r>
          </w:p>
        </w:tc>
      </w:tr>
    </w:tbl>
    <w:p>
      <w:pPr>
        <w:spacing w:after="0"/>
      </w:pPr>
    </w:p>
    <w:p>
      <w:pPr>
        <w:pStyle w:val="Heading1"/>
      </w:pPr>
      <w:r>
        <w:t>六、后续注意事项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如果聊天中出现“开始执行”但任务面板没有 running，优先检查是否产生了 delegate_to_team 工具调用和 TASK_STREAM 事件。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连接断开属于供应商链路问题时，系统会显示诊断上下文，但无法替供应商恢复网络连接。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7"/>
      </w:rPr>
      <w:t>Eva 更新记录 · 2026-09-01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474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