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1BA17" w14:textId="45253D62" w:rsidR="00876132" w:rsidRDefault="00876132" w:rsidP="00876132">
      <w:pPr>
        <w:pStyle w:val="ListParagraph"/>
        <w:numPr>
          <w:ilvl w:val="0"/>
          <w:numId w:val="1"/>
        </w:numPr>
        <w:ind w:left="270"/>
        <w:rPr>
          <w:b/>
          <w:bCs/>
        </w:rPr>
      </w:pPr>
      <w:r>
        <w:rPr>
          <w:b/>
          <w:bCs/>
          <w:noProof/>
        </w:rPr>
        <mc:AlternateContent>
          <mc:Choice Requires="wps">
            <w:drawing>
              <wp:anchor distT="0" distB="0" distL="114300" distR="114300" simplePos="0" relativeHeight="251661312" behindDoc="0" locked="0" layoutInCell="1" allowOverlap="1" wp14:anchorId="40B0A2B5" wp14:editId="07749934">
                <wp:simplePos x="0" y="0"/>
                <wp:positionH relativeFrom="column">
                  <wp:posOffset>1090246</wp:posOffset>
                </wp:positionH>
                <wp:positionV relativeFrom="paragraph">
                  <wp:posOffset>175846</wp:posOffset>
                </wp:positionV>
                <wp:extent cx="4448908" cy="246185"/>
                <wp:effectExtent l="0" t="0" r="27940" b="20955"/>
                <wp:wrapNone/>
                <wp:docPr id="3" name="Text Box 3"/>
                <wp:cNvGraphicFramePr/>
                <a:graphic xmlns:a="http://schemas.openxmlformats.org/drawingml/2006/main">
                  <a:graphicData uri="http://schemas.microsoft.com/office/word/2010/wordprocessingShape">
                    <wps:wsp>
                      <wps:cNvSpPr txBox="1"/>
                      <wps:spPr>
                        <a:xfrm>
                          <a:off x="0" y="0"/>
                          <a:ext cx="4448908" cy="246185"/>
                        </a:xfrm>
                        <a:prstGeom prst="rect">
                          <a:avLst/>
                        </a:prstGeom>
                        <a:solidFill>
                          <a:schemeClr val="lt1"/>
                        </a:solidFill>
                        <a:ln w="6350">
                          <a:solidFill>
                            <a:schemeClr val="bg1"/>
                          </a:solidFill>
                        </a:ln>
                      </wps:spPr>
                      <wps:txbx>
                        <w:txbxContent>
                          <w:p w14:paraId="3710C89D" w14:textId="670D61FA" w:rsidR="00876132" w:rsidRDefault="00876132">
                            <w:r>
                              <w:t xml:space="preserve">32 of which from Division I conferences with </w:t>
                            </w:r>
                            <w:hyperlink r:id="rId7" w:history="1">
                              <w:r w:rsidR="00D2649B" w:rsidRPr="00D2649B">
                                <w:rPr>
                                  <w:rStyle w:val="Hyperlink"/>
                                </w:rPr>
                                <w:t xml:space="preserve">automatic </w:t>
                              </w:r>
                              <w:r w:rsidR="00D2649B" w:rsidRPr="00D2649B">
                                <w:rPr>
                                  <w:rStyle w:val="Hyperlink"/>
                                </w:rPr>
                                <w:t>b</w:t>
                              </w:r>
                              <w:r w:rsidR="00D2649B" w:rsidRPr="00D2649B">
                                <w:rPr>
                                  <w:rStyle w:val="Hyperlink"/>
                                </w:rPr>
                                <w:t>ids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B0A2B5" id="_x0000_t202" coordsize="21600,21600" o:spt="202" path="m,l,21600r21600,l21600,xe">
                <v:stroke joinstyle="miter"/>
                <v:path gradientshapeok="t" o:connecttype="rect"/>
              </v:shapetype>
              <v:shape id="Text Box 3" o:spid="_x0000_s1026" type="#_x0000_t202" style="position:absolute;left:0;text-align:left;margin-left:85.85pt;margin-top:13.85pt;width:350.3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" fillcolor="white [3201]" strokecolor="white [3212]" strokeweight=".5pt">
                <v:textbox>
                  <w:txbxContent>
                    <w:p w14:paraId="3710C89D" w14:textId="670D61FA" w:rsidR="00876132" w:rsidRDefault="00876132">
                      <w:r>
                        <w:t xml:space="preserve">32 of which from Division I conferences with </w:t>
                      </w:r>
                      <w:hyperlink r:id="rId8" w:history="1">
                        <w:r w:rsidR="00D2649B" w:rsidRPr="00D2649B">
                          <w:rPr>
                            <w:rStyle w:val="Hyperlink"/>
                          </w:rPr>
                          <w:t xml:space="preserve">automatic </w:t>
                        </w:r>
                        <w:r w:rsidR="00D2649B" w:rsidRPr="00D2649B">
                          <w:rPr>
                            <w:rStyle w:val="Hyperlink"/>
                          </w:rPr>
                          <w:t>b</w:t>
                        </w:r>
                        <w:r w:rsidR="00D2649B" w:rsidRPr="00D2649B">
                          <w:rPr>
                            <w:rStyle w:val="Hyperlink"/>
                          </w:rPr>
                          <w:t>ids</w:t>
                        </w:r>
                      </w:hyperlink>
                    </w:p>
                  </w:txbxContent>
                </v:textbox>
              </v:shape>
            </w:pict>
          </mc:Fallback>
        </mc:AlternateContent>
      </w:r>
      <w:r w:rsidRPr="00876132">
        <w:rPr>
          <w:b/>
          <w:bCs/>
        </w:rPr>
        <w:t># of Teams:</w:t>
      </w:r>
      <w:r>
        <w:rPr>
          <w:b/>
          <w:bCs/>
        </w:rPr>
        <w:t xml:space="preserve">  </w:t>
      </w:r>
    </w:p>
    <w:p w14:paraId="3839CD60" w14:textId="647FDF8C" w:rsidR="00876132" w:rsidRDefault="00876132" w:rsidP="00876132">
      <w:pPr>
        <w:pStyle w:val="ListParagraph"/>
        <w:ind w:left="270"/>
        <w:rPr>
          <w:b/>
          <w:bCs/>
        </w:rPr>
      </w:pPr>
      <w:r>
        <w:rPr>
          <w:b/>
          <w:bCs/>
          <w:noProof/>
        </w:rPr>
        <mc:AlternateContent>
          <mc:Choice Requires="wps">
            <w:drawing>
              <wp:anchor distT="0" distB="0" distL="114300" distR="114300" simplePos="0" relativeHeight="251660288" behindDoc="0" locked="0" layoutInCell="1" allowOverlap="1" wp14:anchorId="18AFF48C" wp14:editId="21B69212">
                <wp:simplePos x="0" y="0"/>
                <wp:positionH relativeFrom="column">
                  <wp:posOffset>935892</wp:posOffset>
                </wp:positionH>
                <wp:positionV relativeFrom="paragraph">
                  <wp:posOffset>71120</wp:posOffset>
                </wp:positionV>
                <wp:extent cx="45719" cy="474785"/>
                <wp:effectExtent l="19050" t="0" r="12065" b="20955"/>
                <wp:wrapNone/>
                <wp:docPr id="2" name="Left Brace 2"/>
                <wp:cNvGraphicFramePr/>
                <a:graphic xmlns:a="http://schemas.openxmlformats.org/drawingml/2006/main">
                  <a:graphicData uri="http://schemas.microsoft.com/office/word/2010/wordprocessingShape">
                    <wps:wsp>
                      <wps:cNvSpPr/>
                      <wps:spPr>
                        <a:xfrm>
                          <a:off x="0" y="0"/>
                          <a:ext cx="45719" cy="47478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9DAFC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73.7pt;margin-top:5.6pt;width:3.6pt;height:37.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" adj="173" strokecolor="black [3200]" strokeweight=".5pt">
                <v:stroke joinstyle="miter"/>
              </v:shape>
            </w:pict>
          </mc:Fallback>
        </mc:AlternateContent>
      </w:r>
    </w:p>
    <w:p w14:paraId="28F2B65D" w14:textId="2DCFBC60" w:rsidR="00876132" w:rsidRDefault="00D2649B" w:rsidP="00876132">
      <w:pPr>
        <w:pStyle w:val="ListParagraph"/>
        <w:ind w:left="270"/>
      </w:pPr>
      <w:r>
        <w:rPr>
          <w:b/>
          <w:bCs/>
          <w:noProof/>
        </w:rPr>
        <mc:AlternateContent>
          <mc:Choice Requires="wps">
            <w:drawing>
              <wp:anchor distT="0" distB="0" distL="114300" distR="114300" simplePos="0" relativeHeight="251663360" behindDoc="0" locked="0" layoutInCell="1" allowOverlap="1" wp14:anchorId="4269381E" wp14:editId="00C3767A">
                <wp:simplePos x="0" y="0"/>
                <wp:positionH relativeFrom="column">
                  <wp:posOffset>1090246</wp:posOffset>
                </wp:positionH>
                <wp:positionV relativeFrom="paragraph">
                  <wp:posOffset>134669</wp:posOffset>
                </wp:positionV>
                <wp:extent cx="4595446" cy="457200"/>
                <wp:effectExtent l="0" t="0" r="15240" b="19050"/>
                <wp:wrapNone/>
                <wp:docPr id="4" name="Text Box 4"/>
                <wp:cNvGraphicFramePr/>
                <a:graphic xmlns:a="http://schemas.openxmlformats.org/drawingml/2006/main">
                  <a:graphicData uri="http://schemas.microsoft.com/office/word/2010/wordprocessingShape">
                    <wps:wsp>
                      <wps:cNvSpPr txBox="1"/>
                      <wps:spPr>
                        <a:xfrm>
                          <a:off x="0" y="0"/>
                          <a:ext cx="4595446" cy="457200"/>
                        </a:xfrm>
                        <a:prstGeom prst="rect">
                          <a:avLst/>
                        </a:prstGeom>
                        <a:solidFill>
                          <a:schemeClr val="lt1"/>
                        </a:solidFill>
                        <a:ln w="6350">
                          <a:solidFill>
                            <a:schemeClr val="bg1"/>
                          </a:solidFill>
                        </a:ln>
                      </wps:spPr>
                      <wps:txbx>
                        <w:txbxContent>
                          <w:p w14:paraId="0E5FD97D" w14:textId="625A7385" w:rsidR="00D2649B" w:rsidRDefault="00D2649B" w:rsidP="00D2649B">
                            <w:r>
                              <w:t>36 of which are from “</w:t>
                            </w:r>
                            <w:hyperlink r:id="rId9" w:history="1">
                              <w:r w:rsidRPr="004F2852">
                                <w:rPr>
                                  <w:rStyle w:val="Hyperlink"/>
                                </w:rPr>
                                <w:t>at-large</w:t>
                              </w:r>
                            </w:hyperlink>
                            <w:r>
                              <w:t>” berth (i.e. ,not win the conference tournaments, but selected by Selection Committee)</w:t>
                            </w:r>
                            <w:r w:rsidR="00383ACE">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9381E" id="Text Box 4" o:spid="_x0000_s1027" type="#_x0000_t202" style="position:absolute;left:0;text-align:left;margin-left:85.85pt;margin-top:10.6pt;width:361.8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" fillcolor="white [3201]" strokecolor="white [3212]" strokeweight=".5pt">
                <v:textbox>
                  <w:txbxContent>
                    <w:p w14:paraId="0E5FD97D" w14:textId="625A7385" w:rsidR="00D2649B" w:rsidRDefault="00D2649B" w:rsidP="00D2649B">
                      <w:r>
                        <w:t>36 of which are from “</w:t>
                      </w:r>
                      <w:hyperlink r:id="rId10" w:history="1">
                        <w:r w:rsidRPr="004F2852">
                          <w:rPr>
                            <w:rStyle w:val="Hyperlink"/>
                          </w:rPr>
                          <w:t>at-large</w:t>
                        </w:r>
                      </w:hyperlink>
                      <w:r>
                        <w:t>” berth (i.e. ,not win the conference tournaments, but selected by Selection Committee)</w:t>
                      </w:r>
                      <w:r w:rsidR="00383ACE">
                        <w:t>[1]</w:t>
                      </w:r>
                    </w:p>
                  </w:txbxContent>
                </v:textbox>
              </v:shape>
            </w:pict>
          </mc:Fallback>
        </mc:AlternateContent>
      </w:r>
      <w:r w:rsidR="00876132">
        <w:t>68</w:t>
      </w:r>
      <w:r>
        <w:t xml:space="preserve"> </w:t>
      </w:r>
      <w:commentRangeStart w:id="0"/>
      <w:r>
        <w:t>teams</w:t>
      </w:r>
      <w:commentRangeEnd w:id="0"/>
      <w:r w:rsidR="00383ACE">
        <w:rPr>
          <w:rStyle w:val="CommentReference"/>
        </w:rPr>
        <w:commentReference w:id="0"/>
      </w:r>
      <w:r w:rsidR="00876132">
        <w:t xml:space="preserve">  </w:t>
      </w:r>
    </w:p>
    <w:p w14:paraId="0B26BF05" w14:textId="5798F9B2" w:rsidR="00876132" w:rsidRDefault="00876132" w:rsidP="00876132">
      <w:pPr>
        <w:pStyle w:val="ListParagraph"/>
        <w:ind w:left="270"/>
      </w:pPr>
    </w:p>
    <w:p w14:paraId="2DFFA97E" w14:textId="77777777" w:rsidR="00B17704" w:rsidRDefault="00B17704" w:rsidP="00B17704">
      <w:pPr>
        <w:pStyle w:val="ListParagraph"/>
        <w:ind w:left="270"/>
        <w:rPr>
          <w:b/>
          <w:bCs/>
        </w:rPr>
      </w:pPr>
    </w:p>
    <w:p w14:paraId="2437E111" w14:textId="06C77C7E" w:rsidR="00733CEF" w:rsidRPr="007A70EB" w:rsidRDefault="007A70EB" w:rsidP="00B17704">
      <w:pPr>
        <w:pStyle w:val="ListParagraph"/>
        <w:numPr>
          <w:ilvl w:val="0"/>
          <w:numId w:val="1"/>
        </w:numPr>
        <w:ind w:left="270"/>
        <w:rPr>
          <w:b/>
          <w:bCs/>
        </w:rPr>
      </w:pPr>
      <w:r w:rsidRPr="007A70EB">
        <w:rPr>
          <w:b/>
          <w:bCs/>
        </w:rPr>
        <w:t>Rule:</w:t>
      </w:r>
    </w:p>
    <w:p w14:paraId="23FA35A2" w14:textId="039A687A" w:rsidR="007A70EB" w:rsidRPr="007A70EB" w:rsidRDefault="007A70EB" w:rsidP="001C386C">
      <w:pPr>
        <w:ind w:firstLine="270"/>
      </w:pPr>
      <w:r>
        <w:t>Single-elimination: The loser of each match-up is immediately eliminated from the tournament</w:t>
      </w:r>
    </w:p>
    <w:p w14:paraId="3837BED2" w14:textId="08255CE1" w:rsidR="00355A1A" w:rsidRDefault="00355A1A" w:rsidP="0052025A">
      <w:pPr>
        <w:pStyle w:val="ListParagraph"/>
        <w:numPr>
          <w:ilvl w:val="0"/>
          <w:numId w:val="1"/>
        </w:numPr>
        <w:ind w:left="270"/>
        <w:rPr>
          <w:b/>
          <w:bCs/>
        </w:rPr>
      </w:pPr>
      <w:r>
        <w:rPr>
          <w:b/>
          <w:bCs/>
        </w:rPr>
        <w:t>Seeding Rules:</w:t>
      </w:r>
    </w:p>
    <w:p w14:paraId="1C68CBFA" w14:textId="058D834B" w:rsidR="00355A1A" w:rsidRDefault="00F17CEE" w:rsidP="00F17CEE">
      <w:pPr>
        <w:pStyle w:val="ListParagraph"/>
        <w:numPr>
          <w:ilvl w:val="0"/>
          <w:numId w:val="3"/>
        </w:numPr>
      </w:pPr>
      <w:r>
        <w:t>Rank all 68 teams from 1-68</w:t>
      </w:r>
    </w:p>
    <w:p w14:paraId="20F2790A" w14:textId="26871514" w:rsidR="00F17CEE" w:rsidRDefault="00F17CEE" w:rsidP="00F17CEE">
      <w:pPr>
        <w:pStyle w:val="ListParagraph"/>
        <w:numPr>
          <w:ilvl w:val="0"/>
          <w:numId w:val="3"/>
        </w:numPr>
      </w:pPr>
      <w:r>
        <w:t xml:space="preserve">Divide the teams amongst regions (4 regions, say, W, X, Y, </w:t>
      </w:r>
      <w:proofErr w:type="gramStart"/>
      <w:r>
        <w:t>Z )</w:t>
      </w:r>
      <w:proofErr w:type="gramEnd"/>
      <w:r>
        <w:t>:</w:t>
      </w:r>
    </w:p>
    <w:p w14:paraId="0C6C1040" w14:textId="3C98ADB4" w:rsidR="00F17CEE" w:rsidRDefault="00F17CEE" w:rsidP="00F17CEE">
      <w:pPr>
        <w:pStyle w:val="ListParagraph"/>
        <w:ind w:left="630"/>
      </w:pPr>
      <w:r>
        <w:t>1-4: Seed 1 in W, X, Y, Z</w:t>
      </w:r>
    </w:p>
    <w:p w14:paraId="4F56C36F" w14:textId="742075AE" w:rsidR="00F17CEE" w:rsidRDefault="00F17CEE" w:rsidP="00F17CEE">
      <w:pPr>
        <w:pStyle w:val="ListParagraph"/>
        <w:ind w:left="630"/>
      </w:pPr>
      <w:r>
        <w:t xml:space="preserve">5-8: Seed 2 in W, X, Y, Z </w:t>
      </w:r>
    </w:p>
    <w:p w14:paraId="1C4F8F19" w14:textId="7B2E399B" w:rsidR="002F665E" w:rsidRDefault="002F665E" w:rsidP="00F17CEE">
      <w:pPr>
        <w:pStyle w:val="ListParagraph"/>
        <w:ind w:left="630"/>
      </w:pPr>
      <w:r>
        <w:t>…</w:t>
      </w:r>
    </w:p>
    <w:p w14:paraId="3764F7E7" w14:textId="14EA899F" w:rsidR="002F665E" w:rsidRDefault="00380282" w:rsidP="00380282">
      <w:pPr>
        <w:pStyle w:val="ListParagraph"/>
        <w:numPr>
          <w:ilvl w:val="0"/>
          <w:numId w:val="3"/>
        </w:numPr>
      </w:pPr>
      <w:r>
        <w:t xml:space="preserve">Additional rules </w:t>
      </w:r>
      <w:proofErr w:type="gramStart"/>
      <w:r>
        <w:t>affects</w:t>
      </w:r>
      <w:proofErr w:type="gramEnd"/>
      <w:r>
        <w:t xml:space="preserve"> seeding</w:t>
      </w:r>
      <w:r w:rsidR="009274AF">
        <w:t xml:space="preserve"> (original seeding maybe adjusted)</w:t>
      </w:r>
      <w:r>
        <w:t>:</w:t>
      </w:r>
    </w:p>
    <w:p w14:paraId="13AB32E7" w14:textId="0122B122" w:rsidR="00380282" w:rsidRDefault="00380282" w:rsidP="00380282">
      <w:pPr>
        <w:pStyle w:val="ListParagraph"/>
        <w:numPr>
          <w:ilvl w:val="0"/>
          <w:numId w:val="4"/>
        </w:numPr>
      </w:pPr>
      <w:r>
        <w:t>First four selection (see next “First Four Play-in Games) - &gt; Each region has 16 teams</w:t>
      </w:r>
    </w:p>
    <w:p w14:paraId="6C4C7D79" w14:textId="6C585B38" w:rsidR="00380282" w:rsidRDefault="00486532" w:rsidP="00380282">
      <w:pPr>
        <w:pStyle w:val="ListParagraph"/>
        <w:numPr>
          <w:ilvl w:val="0"/>
          <w:numId w:val="4"/>
        </w:numPr>
      </w:pPr>
      <w:r>
        <w:t>Teams from the same conference cannot meet until the regional finals</w:t>
      </w:r>
    </w:p>
    <w:p w14:paraId="14B06D2E" w14:textId="0B6BE1A4" w:rsidR="00486532" w:rsidRDefault="00486532" w:rsidP="00380282">
      <w:pPr>
        <w:pStyle w:val="ListParagraph"/>
        <w:numPr>
          <w:ilvl w:val="0"/>
          <w:numId w:val="4"/>
        </w:numPr>
      </w:pPr>
      <w:r>
        <w:t>Avoid any possible rematches of regular-season or previous year’s tournament games during the First and Second rounds</w:t>
      </w:r>
      <w:r w:rsidR="007C51E2" w:rsidRPr="007C51E2">
        <w:rPr>
          <w:highlight w:val="yellow"/>
        </w:rPr>
        <w:t>, for example</w:t>
      </w:r>
      <w:r w:rsidR="007C51E2">
        <w:t>:</w:t>
      </w:r>
    </w:p>
    <w:p w14:paraId="44BC015B" w14:textId="77777777" w:rsidR="007C51E2" w:rsidRDefault="007C51E2" w:rsidP="007C51E2">
      <w:pPr>
        <w:pStyle w:val="ListParagraph"/>
        <w:ind w:left="990"/>
      </w:pPr>
    </w:p>
    <w:p w14:paraId="4CFD9907" w14:textId="154123D4" w:rsidR="007C51E2" w:rsidRPr="007C51E2" w:rsidRDefault="007C51E2" w:rsidP="007C51E2">
      <w:pPr>
        <w:pStyle w:val="ListParagraph"/>
        <w:ind w:left="990"/>
        <w:rPr>
          <w:i/>
          <w:iCs/>
          <w:sz w:val="20"/>
          <w:szCs w:val="20"/>
        </w:rPr>
      </w:pPr>
      <w:r w:rsidRPr="007C51E2">
        <w:rPr>
          <w:rFonts w:ascii="Arial" w:hAnsi="Arial" w:cs="Arial"/>
          <w:i/>
          <w:iCs/>
          <w:color w:val="222222"/>
          <w:sz w:val="20"/>
          <w:szCs w:val="20"/>
          <w:shd w:val="clear" w:color="auto" w:fill="FFFFFF"/>
        </w:rPr>
        <w:t xml:space="preserve">the 40th overall ranked team, originally slated to be a No. 10 seed within a </w:t>
      </w:r>
      <w:proofErr w:type="gramStart"/>
      <w:r w:rsidRPr="007C51E2">
        <w:rPr>
          <w:rFonts w:ascii="Arial" w:hAnsi="Arial" w:cs="Arial"/>
          <w:i/>
          <w:iCs/>
          <w:color w:val="222222"/>
          <w:sz w:val="20"/>
          <w:szCs w:val="20"/>
          <w:shd w:val="clear" w:color="auto" w:fill="FFFFFF"/>
        </w:rPr>
        <w:t>particular region</w:t>
      </w:r>
      <w:proofErr w:type="gramEnd"/>
      <w:r w:rsidRPr="007C51E2">
        <w:rPr>
          <w:rFonts w:ascii="Arial" w:hAnsi="Arial" w:cs="Arial"/>
          <w:i/>
          <w:iCs/>
          <w:color w:val="222222"/>
          <w:sz w:val="20"/>
          <w:szCs w:val="20"/>
          <w:shd w:val="clear" w:color="auto" w:fill="FFFFFF"/>
        </w:rPr>
        <w:t>, may instead be moved up to a No. 9 seed or moved down to a No. 11 seed</w:t>
      </w:r>
    </w:p>
    <w:p w14:paraId="5D7F7FBF" w14:textId="77777777" w:rsidR="00486532" w:rsidRPr="00F17CEE" w:rsidRDefault="00486532" w:rsidP="00486532">
      <w:pPr>
        <w:pStyle w:val="ListParagraph"/>
        <w:ind w:left="990"/>
      </w:pPr>
    </w:p>
    <w:p w14:paraId="6CB0B73B" w14:textId="6D413A65" w:rsidR="00B564AD" w:rsidRDefault="00B564AD" w:rsidP="00B564AD">
      <w:pPr>
        <w:pStyle w:val="ListParagraph"/>
        <w:ind w:left="270"/>
      </w:pPr>
      <w:r>
        <w:rPr>
          <w:b/>
          <w:bCs/>
        </w:rPr>
        <w:t xml:space="preserve">Thus, </w:t>
      </w:r>
      <w:r>
        <w:t xml:space="preserve">the bracket (see the example snapshot below) is established, and during the semifinals, </w:t>
      </w:r>
      <w:r w:rsidRPr="00B564AD">
        <w:t>the champion of the top-ranked number 1 seed's region will play against the champion of the fourth-ranked number 1 seed's region, and the champion of the second-ranked number 1 seed's region will play against the champion of the third-ranked number 1 seed's region</w:t>
      </w:r>
    </w:p>
    <w:p w14:paraId="7A6A2D06" w14:textId="564E3497" w:rsidR="00622AD2" w:rsidRDefault="00622AD2" w:rsidP="00B564AD">
      <w:pPr>
        <w:pStyle w:val="ListParagraph"/>
        <w:ind w:left="270"/>
      </w:pPr>
    </w:p>
    <w:p w14:paraId="114476F9" w14:textId="77777777" w:rsidR="00622AD2" w:rsidRPr="00B564AD" w:rsidRDefault="00622AD2" w:rsidP="00B564AD">
      <w:pPr>
        <w:pStyle w:val="ListParagraph"/>
        <w:ind w:left="270"/>
      </w:pPr>
    </w:p>
    <w:p w14:paraId="0CE26782" w14:textId="23F228DB" w:rsidR="00BF1C55" w:rsidRDefault="00BF1C55" w:rsidP="0052025A">
      <w:pPr>
        <w:pStyle w:val="ListParagraph"/>
        <w:numPr>
          <w:ilvl w:val="0"/>
          <w:numId w:val="1"/>
        </w:numPr>
        <w:ind w:left="270"/>
        <w:rPr>
          <w:b/>
          <w:bCs/>
        </w:rPr>
      </w:pPr>
      <w:r>
        <w:rPr>
          <w:b/>
          <w:bCs/>
        </w:rPr>
        <w:t>Venues (</w:t>
      </w:r>
      <w:r>
        <w:rPr>
          <w:rFonts w:hint="eastAsia"/>
          <w:b/>
          <w:bCs/>
        </w:rPr>
        <w:t>关于场地</w:t>
      </w:r>
      <w:r>
        <w:rPr>
          <w:rFonts w:hint="eastAsia"/>
          <w:b/>
          <w:bCs/>
        </w:rPr>
        <w:t>)</w:t>
      </w:r>
      <w:r>
        <w:rPr>
          <w:rFonts w:hint="eastAsia"/>
          <w:b/>
          <w:bCs/>
        </w:rPr>
        <w:t>：</w:t>
      </w:r>
    </w:p>
    <w:p w14:paraId="1C16155B" w14:textId="5E6C0C66" w:rsidR="00BF1C55" w:rsidRDefault="00BF1C55" w:rsidP="00BF1C55">
      <w:pPr>
        <w:pStyle w:val="ListParagraph"/>
        <w:ind w:left="270"/>
      </w:pPr>
      <w:r>
        <w:rPr>
          <w:rFonts w:hint="eastAsia"/>
        </w:rPr>
        <w:t>In</w:t>
      </w:r>
      <w:r>
        <w:t xml:space="preserve"> the men’s basketball, all sites are nominally </w:t>
      </w:r>
      <w:r w:rsidRPr="00BF1C55">
        <w:rPr>
          <w:highlight w:val="yellow"/>
        </w:rPr>
        <w:t>neutral</w:t>
      </w:r>
      <w:r>
        <w:t xml:space="preserve">! </w:t>
      </w:r>
      <w:r w:rsidRPr="00BF1C55">
        <w:t>T</w:t>
      </w:r>
      <w:r w:rsidRPr="00BF1C55">
        <w:t>eams are prohibited from playing tournament games on their home courts prior to the Final Four</w:t>
      </w:r>
    </w:p>
    <w:p w14:paraId="7224949F" w14:textId="77777777" w:rsidR="00D343CD" w:rsidRPr="00BF1C55" w:rsidRDefault="00D343CD" w:rsidP="00BF1C55">
      <w:pPr>
        <w:pStyle w:val="ListParagraph"/>
        <w:ind w:left="270"/>
      </w:pPr>
    </w:p>
    <w:p w14:paraId="2E933E35" w14:textId="2CAA4586" w:rsidR="00C52EF4" w:rsidRDefault="00C52EF4" w:rsidP="0052025A">
      <w:pPr>
        <w:pStyle w:val="ListParagraph"/>
        <w:numPr>
          <w:ilvl w:val="0"/>
          <w:numId w:val="1"/>
        </w:numPr>
        <w:ind w:left="270"/>
        <w:rPr>
          <w:b/>
          <w:bCs/>
        </w:rPr>
      </w:pPr>
      <w:r>
        <w:rPr>
          <w:b/>
          <w:bCs/>
        </w:rPr>
        <w:t>Rounds</w:t>
      </w:r>
    </w:p>
    <w:p w14:paraId="1185EEB7" w14:textId="128F3734" w:rsidR="007A70EB" w:rsidRDefault="0052025A" w:rsidP="00C52EF4">
      <w:pPr>
        <w:pStyle w:val="ListParagraph"/>
        <w:numPr>
          <w:ilvl w:val="0"/>
          <w:numId w:val="5"/>
        </w:numPr>
        <w:rPr>
          <w:b/>
          <w:bCs/>
        </w:rPr>
      </w:pPr>
      <w:r w:rsidRPr="0052025A">
        <w:rPr>
          <w:b/>
          <w:bCs/>
        </w:rPr>
        <w:t>First Four Play-in Games</w:t>
      </w:r>
    </w:p>
    <w:p w14:paraId="3B7A4ED5" w14:textId="76F9770A" w:rsidR="0052025A" w:rsidRDefault="0052025A" w:rsidP="0052025A">
      <w:pPr>
        <w:pStyle w:val="ListParagraph"/>
        <w:ind w:left="270"/>
      </w:pPr>
      <w:r>
        <w:t xml:space="preserve">This started </w:t>
      </w:r>
      <w:r w:rsidRPr="00564C55">
        <w:rPr>
          <w:highlight w:val="yellow"/>
        </w:rPr>
        <w:t>since 2011</w:t>
      </w:r>
      <w:r>
        <w:t xml:space="preserve">. The games are contested between teams holding the </w:t>
      </w:r>
      <w:r w:rsidRPr="00564C55">
        <w:rPr>
          <w:highlight w:val="yellow"/>
        </w:rPr>
        <w:t>four lowest seeded</w:t>
      </w:r>
      <w:r>
        <w:t xml:space="preserve"> </w:t>
      </w:r>
      <w:r w:rsidRPr="00564C55">
        <w:rPr>
          <w:highlight w:val="yellow"/>
        </w:rPr>
        <w:t>automatic bids</w:t>
      </w:r>
      <w:r w:rsidR="008A5B0B">
        <w:t xml:space="preserve"> (</w:t>
      </w:r>
      <w:proofErr w:type="spellStart"/>
      <w:r w:rsidR="008A5B0B">
        <w:t>thoses</w:t>
      </w:r>
      <w:proofErr w:type="spellEnd"/>
      <w:r w:rsidR="008A5B0B">
        <w:t xml:space="preserve"> 4 teams are competed to receive No.16 seeds)</w:t>
      </w:r>
      <w:r>
        <w:t xml:space="preserve"> and the </w:t>
      </w:r>
      <w:r w:rsidRPr="00564C55">
        <w:rPr>
          <w:highlight w:val="yellow"/>
        </w:rPr>
        <w:t>four lowest seeded at-large bids</w:t>
      </w:r>
      <w:r w:rsidR="008A5B0B">
        <w:t xml:space="preserve"> (the 4 teams are competed to receive No.11 seeds)</w:t>
      </w:r>
      <w:r>
        <w:t>.</w:t>
      </w:r>
    </w:p>
    <w:p w14:paraId="2FCFB599" w14:textId="3D3E1BD9" w:rsidR="00355A1A" w:rsidRDefault="00EA2C2D" w:rsidP="0052025A">
      <w:pPr>
        <w:pStyle w:val="ListParagraph"/>
        <w:ind w:left="270"/>
      </w:pPr>
      <w:r>
        <w:lastRenderedPageBreak/>
        <w:t>Example of 2019 Brackets</w:t>
      </w:r>
    </w:p>
    <w:p w14:paraId="33FD8D2D" w14:textId="211DBF48" w:rsidR="00355A1A" w:rsidRDefault="00355A1A" w:rsidP="0052025A">
      <w:pPr>
        <w:pStyle w:val="ListParagraph"/>
        <w:ind w:left="270"/>
      </w:pPr>
    </w:p>
    <w:p w14:paraId="0D3FEF06" w14:textId="3AD8F180" w:rsidR="00355A1A" w:rsidRDefault="00EA2C2D" w:rsidP="0052025A">
      <w:pPr>
        <w:pStyle w:val="ListParagraph"/>
        <w:ind w:left="270"/>
      </w:pPr>
      <w:commentRangeStart w:id="1"/>
      <w:r>
        <w:rPr>
          <w:noProof/>
        </w:rPr>
        <w:drawing>
          <wp:inline distT="0" distB="0" distL="0" distR="0" wp14:anchorId="2FB57E1D" wp14:editId="7EDDD306">
            <wp:extent cx="6569879" cy="552743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18675" cy="5568485"/>
                    </a:xfrm>
                    <a:prstGeom prst="rect">
                      <a:avLst/>
                    </a:prstGeom>
                    <a:noFill/>
                    <a:ln>
                      <a:noFill/>
                    </a:ln>
                  </pic:spPr>
                </pic:pic>
              </a:graphicData>
            </a:graphic>
          </wp:inline>
        </w:drawing>
      </w:r>
      <w:commentRangeEnd w:id="1"/>
      <w:r w:rsidR="00F54CE6">
        <w:rPr>
          <w:rStyle w:val="CommentReference"/>
        </w:rPr>
        <w:commentReference w:id="1"/>
      </w:r>
    </w:p>
    <w:p w14:paraId="5D80F113" w14:textId="77777777" w:rsidR="00355A1A" w:rsidRDefault="00355A1A" w:rsidP="0052025A">
      <w:pPr>
        <w:pStyle w:val="ListParagraph"/>
        <w:ind w:left="270"/>
      </w:pPr>
    </w:p>
    <w:p w14:paraId="03AA2FEE" w14:textId="32FD70F0" w:rsidR="00355A1A" w:rsidRDefault="00355A1A" w:rsidP="0052025A">
      <w:pPr>
        <w:pStyle w:val="ListParagraph"/>
        <w:ind w:left="270"/>
      </w:pPr>
    </w:p>
    <w:p w14:paraId="3FE278DC" w14:textId="00B02A88" w:rsidR="00355A1A" w:rsidRDefault="00355A1A" w:rsidP="00355A1A">
      <w:pPr>
        <w:pStyle w:val="ListParagraph"/>
        <w:ind w:left="-270"/>
        <w:jc w:val="both"/>
      </w:pPr>
    </w:p>
    <w:p w14:paraId="015C5457" w14:textId="4E1C322C" w:rsidR="002709ED" w:rsidRDefault="002709ED" w:rsidP="00355A1A">
      <w:pPr>
        <w:pStyle w:val="ListParagraph"/>
        <w:ind w:left="-270"/>
        <w:jc w:val="both"/>
      </w:pPr>
    </w:p>
    <w:p w14:paraId="2ABD998A" w14:textId="46B7FC4E" w:rsidR="002709ED" w:rsidRDefault="002709ED" w:rsidP="00355A1A">
      <w:pPr>
        <w:pStyle w:val="ListParagraph"/>
        <w:ind w:left="-270"/>
        <w:jc w:val="both"/>
      </w:pPr>
    </w:p>
    <w:p w14:paraId="1B570684" w14:textId="74A1C90C" w:rsidR="002709ED" w:rsidRDefault="002709ED" w:rsidP="00355A1A">
      <w:pPr>
        <w:pStyle w:val="ListParagraph"/>
        <w:ind w:left="-270"/>
        <w:jc w:val="both"/>
      </w:pPr>
    </w:p>
    <w:p w14:paraId="7DAABC0E" w14:textId="5C80BABE" w:rsidR="002709ED" w:rsidRDefault="002709ED" w:rsidP="002709ED">
      <w:pPr>
        <w:pStyle w:val="ListParagraph"/>
        <w:numPr>
          <w:ilvl w:val="0"/>
          <w:numId w:val="5"/>
        </w:numPr>
        <w:jc w:val="both"/>
        <w:rPr>
          <w:b/>
          <w:bCs/>
        </w:rPr>
      </w:pPr>
      <w:r w:rsidRPr="002709ED">
        <w:rPr>
          <w:b/>
          <w:bCs/>
        </w:rPr>
        <w:lastRenderedPageBreak/>
        <w:t>First and Second Round</w:t>
      </w:r>
    </w:p>
    <w:p w14:paraId="70FA00E2" w14:textId="5B3587A6" w:rsidR="002709ED" w:rsidRDefault="002709ED" w:rsidP="002709ED">
      <w:pPr>
        <w:pStyle w:val="ListParagraph"/>
        <w:numPr>
          <w:ilvl w:val="0"/>
          <w:numId w:val="6"/>
        </w:numPr>
        <w:jc w:val="both"/>
      </w:pPr>
      <w:r>
        <w:t xml:space="preserve">First Round: </w:t>
      </w:r>
    </w:p>
    <w:p w14:paraId="2FA1C54B" w14:textId="79535901" w:rsidR="002709ED" w:rsidRDefault="002709ED" w:rsidP="002709ED">
      <w:pPr>
        <w:pStyle w:val="ListParagraph"/>
        <w:ind w:left="990"/>
        <w:jc w:val="both"/>
      </w:pPr>
      <w:r w:rsidRPr="002709ED">
        <w:rPr>
          <w:highlight w:val="yellow"/>
        </w:rPr>
        <w:t>Within each region</w:t>
      </w:r>
      <w:r>
        <w:t>, the seeds competed:</w:t>
      </w:r>
    </w:p>
    <w:p w14:paraId="0D8A7679" w14:textId="72DC183A" w:rsidR="002709ED" w:rsidRPr="002709ED" w:rsidRDefault="002709ED" w:rsidP="002709ED">
      <w:pPr>
        <w:pStyle w:val="ListParagraph"/>
        <w:ind w:left="990"/>
        <w:jc w:val="both"/>
      </w:pPr>
      <w:r>
        <w:rPr>
          <w:noProof/>
        </w:rPr>
        <mc:AlternateContent>
          <mc:Choice Requires="wps">
            <w:drawing>
              <wp:anchor distT="0" distB="0" distL="114300" distR="114300" simplePos="0" relativeHeight="251665408" behindDoc="0" locked="0" layoutInCell="1" allowOverlap="1" wp14:anchorId="009A575E" wp14:editId="3EBB5A27">
                <wp:simplePos x="0" y="0"/>
                <wp:positionH relativeFrom="column">
                  <wp:posOffset>4724400</wp:posOffset>
                </wp:positionH>
                <wp:positionV relativeFrom="paragraph">
                  <wp:posOffset>702554</wp:posOffset>
                </wp:positionV>
                <wp:extent cx="1037492" cy="240323"/>
                <wp:effectExtent l="0" t="0" r="10795" b="26670"/>
                <wp:wrapNone/>
                <wp:docPr id="7" name="Text Box 7"/>
                <wp:cNvGraphicFramePr/>
                <a:graphic xmlns:a="http://schemas.openxmlformats.org/drawingml/2006/main">
                  <a:graphicData uri="http://schemas.microsoft.com/office/word/2010/wordprocessingShape">
                    <wps:wsp>
                      <wps:cNvSpPr txBox="1"/>
                      <wps:spPr>
                        <a:xfrm>
                          <a:off x="0" y="0"/>
                          <a:ext cx="1037492" cy="240323"/>
                        </a:xfrm>
                        <a:prstGeom prst="rect">
                          <a:avLst/>
                        </a:prstGeom>
                        <a:solidFill>
                          <a:schemeClr val="lt1"/>
                        </a:solidFill>
                        <a:ln w="6350">
                          <a:solidFill>
                            <a:prstClr val="black"/>
                          </a:solidFill>
                        </a:ln>
                      </wps:spPr>
                      <wps:txbx>
                        <w:txbxContent>
                          <w:p w14:paraId="73E324F8" w14:textId="4D7C404C" w:rsidR="002709ED" w:rsidRDefault="002709ED">
                            <w:r>
                              <w:t>Left 32 teams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9A575E" id="Text Box 7" o:spid="_x0000_s1028" type="#_x0000_t202" style="position:absolute;left:0;text-align:left;margin-left:372pt;margin-top:55.3pt;width:81.7pt;height:18.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" fillcolor="white [3201]" strokeweight=".5pt">
                <v:textbox>
                  <w:txbxContent>
                    <w:p w14:paraId="73E324F8" w14:textId="4D7C404C" w:rsidR="002709ED" w:rsidRDefault="002709ED">
                      <w:r>
                        <w:t>Left 32 teams</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7B963F6" wp14:editId="6D726647">
                <wp:simplePos x="0" y="0"/>
                <wp:positionH relativeFrom="column">
                  <wp:posOffset>4167554</wp:posOffset>
                </wp:positionH>
                <wp:positionV relativeFrom="paragraph">
                  <wp:posOffset>831508</wp:posOffset>
                </wp:positionV>
                <wp:extent cx="486508" cy="0"/>
                <wp:effectExtent l="0" t="76200" r="27940" b="95250"/>
                <wp:wrapNone/>
                <wp:docPr id="6" name="Straight Arrow Connector 6"/>
                <wp:cNvGraphicFramePr/>
                <a:graphic xmlns:a="http://schemas.openxmlformats.org/drawingml/2006/main">
                  <a:graphicData uri="http://schemas.microsoft.com/office/word/2010/wordprocessingShape">
                    <wps:wsp>
                      <wps:cNvCnPr/>
                      <wps:spPr>
                        <a:xfrm>
                          <a:off x="0" y="0"/>
                          <a:ext cx="4865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6241C6" id="_x0000_t32" coordsize="21600,21600" o:spt="32" o:oned="t" path="m,l21600,21600e" filled="f">
                <v:path arrowok="t" fillok="f" o:connecttype="none"/>
                <o:lock v:ext="edit" shapetype="t"/>
              </v:shapetype>
              <v:shape id="Straight Arrow Connector 6" o:spid="_x0000_s1026" type="#_x0000_t32" style="position:absolute;margin-left:328.15pt;margin-top:65.45pt;width:38.3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" strokecolor="black [3200]" strokeweight=".5pt">
                <v:stroke endarrow="block" joinstyle="miter"/>
              </v:shape>
            </w:pict>
          </mc:Fallback>
        </mc:AlternateContent>
      </w:r>
    </w:p>
    <w:tbl>
      <w:tblPr>
        <w:tblStyle w:val="TableGrid"/>
        <w:tblW w:w="0" w:type="auto"/>
        <w:jc w:val="center"/>
        <w:tblLook w:val="04A0" w:firstRow="1" w:lastRow="0" w:firstColumn="1" w:lastColumn="0" w:noHBand="0" w:noVBand="1"/>
      </w:tblPr>
      <w:tblGrid>
        <w:gridCol w:w="1885"/>
        <w:gridCol w:w="1800"/>
      </w:tblGrid>
      <w:tr w:rsidR="002709ED" w14:paraId="0604212F" w14:textId="77777777" w:rsidTr="002709ED">
        <w:trPr>
          <w:jc w:val="center"/>
        </w:trPr>
        <w:tc>
          <w:tcPr>
            <w:tcW w:w="1885" w:type="dxa"/>
          </w:tcPr>
          <w:p w14:paraId="75BDE66C" w14:textId="46406BA5" w:rsidR="002709ED" w:rsidRDefault="002709ED" w:rsidP="002709ED">
            <w:pPr>
              <w:pStyle w:val="ListParagraph"/>
              <w:ind w:left="0"/>
              <w:jc w:val="both"/>
            </w:pPr>
            <w:r>
              <w:t>Seed 1</w:t>
            </w:r>
          </w:p>
        </w:tc>
        <w:tc>
          <w:tcPr>
            <w:tcW w:w="1800" w:type="dxa"/>
          </w:tcPr>
          <w:p w14:paraId="113DAC35" w14:textId="21498DFF" w:rsidR="002709ED" w:rsidRDefault="002709ED" w:rsidP="002709ED">
            <w:pPr>
              <w:pStyle w:val="ListParagraph"/>
              <w:ind w:left="0"/>
              <w:jc w:val="both"/>
            </w:pPr>
            <w:r>
              <w:t>Seed 16</w:t>
            </w:r>
          </w:p>
        </w:tc>
      </w:tr>
      <w:tr w:rsidR="002709ED" w14:paraId="7FBED877" w14:textId="77777777" w:rsidTr="002709ED">
        <w:trPr>
          <w:jc w:val="center"/>
        </w:trPr>
        <w:tc>
          <w:tcPr>
            <w:tcW w:w="1885" w:type="dxa"/>
          </w:tcPr>
          <w:p w14:paraId="6779B6D4" w14:textId="687E24DA" w:rsidR="002709ED" w:rsidRDefault="002709ED" w:rsidP="002709ED">
            <w:pPr>
              <w:pStyle w:val="ListParagraph"/>
              <w:ind w:left="0"/>
              <w:jc w:val="both"/>
            </w:pPr>
            <w:r>
              <w:t>Seed 2</w:t>
            </w:r>
          </w:p>
        </w:tc>
        <w:tc>
          <w:tcPr>
            <w:tcW w:w="1800" w:type="dxa"/>
          </w:tcPr>
          <w:p w14:paraId="4367CA0B" w14:textId="2B31CDA7" w:rsidR="002709ED" w:rsidRDefault="002709ED" w:rsidP="002709ED">
            <w:pPr>
              <w:pStyle w:val="ListParagraph"/>
              <w:ind w:left="0"/>
              <w:jc w:val="both"/>
            </w:pPr>
            <w:r>
              <w:t>Seed 15</w:t>
            </w:r>
          </w:p>
        </w:tc>
      </w:tr>
      <w:tr w:rsidR="002709ED" w14:paraId="04788B4F" w14:textId="77777777" w:rsidTr="002709ED">
        <w:trPr>
          <w:jc w:val="center"/>
        </w:trPr>
        <w:tc>
          <w:tcPr>
            <w:tcW w:w="1885" w:type="dxa"/>
          </w:tcPr>
          <w:p w14:paraId="57835094" w14:textId="6370600C" w:rsidR="002709ED" w:rsidRDefault="002709ED" w:rsidP="002709ED">
            <w:pPr>
              <w:pStyle w:val="ListParagraph"/>
              <w:ind w:left="0"/>
              <w:jc w:val="both"/>
            </w:pPr>
            <w:r>
              <w:t>Seed 3</w:t>
            </w:r>
          </w:p>
        </w:tc>
        <w:tc>
          <w:tcPr>
            <w:tcW w:w="1800" w:type="dxa"/>
          </w:tcPr>
          <w:p w14:paraId="63B727A3" w14:textId="19AB66C5" w:rsidR="002709ED" w:rsidRDefault="002709ED" w:rsidP="002709ED">
            <w:pPr>
              <w:pStyle w:val="ListParagraph"/>
              <w:ind w:left="0"/>
              <w:jc w:val="both"/>
            </w:pPr>
            <w:r>
              <w:t>Seed 14</w:t>
            </w:r>
          </w:p>
        </w:tc>
      </w:tr>
      <w:tr w:rsidR="002709ED" w14:paraId="06A1FA36" w14:textId="77777777" w:rsidTr="002709ED">
        <w:trPr>
          <w:jc w:val="center"/>
        </w:trPr>
        <w:tc>
          <w:tcPr>
            <w:tcW w:w="1885" w:type="dxa"/>
          </w:tcPr>
          <w:p w14:paraId="1F85092D" w14:textId="3D8AA00F" w:rsidR="002709ED" w:rsidRDefault="002709ED" w:rsidP="002709ED">
            <w:pPr>
              <w:pStyle w:val="ListParagraph"/>
              <w:ind w:left="0"/>
              <w:jc w:val="both"/>
            </w:pPr>
            <w:r>
              <w:t>Seed 4</w:t>
            </w:r>
          </w:p>
        </w:tc>
        <w:tc>
          <w:tcPr>
            <w:tcW w:w="1800" w:type="dxa"/>
          </w:tcPr>
          <w:p w14:paraId="4DBDD505" w14:textId="43DFF687" w:rsidR="002709ED" w:rsidRDefault="002709ED" w:rsidP="002709ED">
            <w:pPr>
              <w:pStyle w:val="ListParagraph"/>
              <w:ind w:left="0"/>
              <w:jc w:val="both"/>
            </w:pPr>
            <w:r>
              <w:t>Seed 13</w:t>
            </w:r>
          </w:p>
        </w:tc>
      </w:tr>
      <w:tr w:rsidR="002709ED" w14:paraId="67D87FAA" w14:textId="77777777" w:rsidTr="002709ED">
        <w:trPr>
          <w:jc w:val="center"/>
        </w:trPr>
        <w:tc>
          <w:tcPr>
            <w:tcW w:w="1885" w:type="dxa"/>
          </w:tcPr>
          <w:p w14:paraId="0F08917B" w14:textId="5FDF9CF7" w:rsidR="002709ED" w:rsidRDefault="002709ED" w:rsidP="002709ED">
            <w:pPr>
              <w:pStyle w:val="ListParagraph"/>
              <w:ind w:left="0"/>
              <w:jc w:val="both"/>
            </w:pPr>
            <w:r>
              <w:t>Seed 5</w:t>
            </w:r>
          </w:p>
        </w:tc>
        <w:tc>
          <w:tcPr>
            <w:tcW w:w="1800" w:type="dxa"/>
          </w:tcPr>
          <w:p w14:paraId="56C1E76F" w14:textId="63426528" w:rsidR="002709ED" w:rsidRDefault="002709ED" w:rsidP="002709ED">
            <w:pPr>
              <w:pStyle w:val="ListParagraph"/>
              <w:ind w:left="0"/>
              <w:jc w:val="both"/>
            </w:pPr>
            <w:r>
              <w:t>Seed 12</w:t>
            </w:r>
          </w:p>
        </w:tc>
      </w:tr>
      <w:tr w:rsidR="002709ED" w14:paraId="241881BA" w14:textId="77777777" w:rsidTr="002709ED">
        <w:trPr>
          <w:jc w:val="center"/>
        </w:trPr>
        <w:tc>
          <w:tcPr>
            <w:tcW w:w="1885" w:type="dxa"/>
          </w:tcPr>
          <w:p w14:paraId="77A67DA3" w14:textId="3B21BCE7" w:rsidR="002709ED" w:rsidRDefault="002709ED" w:rsidP="002709ED">
            <w:pPr>
              <w:pStyle w:val="ListParagraph"/>
              <w:ind w:left="0"/>
              <w:jc w:val="both"/>
            </w:pPr>
            <w:r>
              <w:t>Seed 6</w:t>
            </w:r>
          </w:p>
        </w:tc>
        <w:tc>
          <w:tcPr>
            <w:tcW w:w="1800" w:type="dxa"/>
          </w:tcPr>
          <w:p w14:paraId="492ED119" w14:textId="11453914" w:rsidR="002709ED" w:rsidRDefault="002709ED" w:rsidP="002709ED">
            <w:pPr>
              <w:pStyle w:val="ListParagraph"/>
              <w:ind w:left="0"/>
              <w:jc w:val="both"/>
            </w:pPr>
            <w:r>
              <w:t>Seed 11</w:t>
            </w:r>
          </w:p>
        </w:tc>
        <w:bookmarkStart w:id="2" w:name="_GoBack"/>
        <w:bookmarkEnd w:id="2"/>
      </w:tr>
      <w:tr w:rsidR="002709ED" w14:paraId="2260AB7B" w14:textId="77777777" w:rsidTr="002709ED">
        <w:trPr>
          <w:jc w:val="center"/>
        </w:trPr>
        <w:tc>
          <w:tcPr>
            <w:tcW w:w="1885" w:type="dxa"/>
          </w:tcPr>
          <w:p w14:paraId="78946D78" w14:textId="44E19719" w:rsidR="002709ED" w:rsidRDefault="002709ED" w:rsidP="002709ED">
            <w:pPr>
              <w:pStyle w:val="ListParagraph"/>
              <w:ind w:left="0"/>
              <w:jc w:val="both"/>
            </w:pPr>
            <w:r>
              <w:t>Seed 7</w:t>
            </w:r>
          </w:p>
        </w:tc>
        <w:tc>
          <w:tcPr>
            <w:tcW w:w="1800" w:type="dxa"/>
          </w:tcPr>
          <w:p w14:paraId="713892B2" w14:textId="1C9981E4" w:rsidR="002709ED" w:rsidRDefault="002709ED" w:rsidP="002709ED">
            <w:pPr>
              <w:pStyle w:val="ListParagraph"/>
              <w:ind w:left="0"/>
              <w:jc w:val="both"/>
            </w:pPr>
            <w:r>
              <w:t>Seed 10</w:t>
            </w:r>
          </w:p>
        </w:tc>
      </w:tr>
      <w:tr w:rsidR="002709ED" w14:paraId="468A39E6" w14:textId="77777777" w:rsidTr="002709ED">
        <w:trPr>
          <w:jc w:val="center"/>
        </w:trPr>
        <w:tc>
          <w:tcPr>
            <w:tcW w:w="1885" w:type="dxa"/>
          </w:tcPr>
          <w:p w14:paraId="2ADF0928" w14:textId="08BA7AD9" w:rsidR="002709ED" w:rsidRDefault="002709ED" w:rsidP="002709ED">
            <w:pPr>
              <w:pStyle w:val="ListParagraph"/>
              <w:ind w:left="0"/>
              <w:jc w:val="both"/>
            </w:pPr>
            <w:r>
              <w:t>Seed 8</w:t>
            </w:r>
          </w:p>
        </w:tc>
        <w:tc>
          <w:tcPr>
            <w:tcW w:w="1800" w:type="dxa"/>
          </w:tcPr>
          <w:p w14:paraId="496F1BCC" w14:textId="0D512D6B" w:rsidR="002709ED" w:rsidRDefault="002709ED" w:rsidP="002709ED">
            <w:pPr>
              <w:pStyle w:val="ListParagraph"/>
              <w:ind w:left="0"/>
              <w:jc w:val="both"/>
            </w:pPr>
            <w:r>
              <w:t>Seed 9</w:t>
            </w:r>
          </w:p>
        </w:tc>
      </w:tr>
    </w:tbl>
    <w:p w14:paraId="5188E46A" w14:textId="637D28CA" w:rsidR="002709ED" w:rsidRDefault="00633A02" w:rsidP="002709ED">
      <w:pPr>
        <w:pStyle w:val="ListParagraph"/>
        <w:numPr>
          <w:ilvl w:val="0"/>
          <w:numId w:val="6"/>
        </w:numPr>
        <w:jc w:val="both"/>
      </w:pPr>
      <w:r>
        <w:t>Second Round:</w:t>
      </w:r>
    </w:p>
    <w:p w14:paraId="5392B070" w14:textId="15686D9B" w:rsidR="00633A02" w:rsidRDefault="00633A02" w:rsidP="00633A02">
      <w:pPr>
        <w:pStyle w:val="ListParagraph"/>
        <w:ind w:left="990"/>
        <w:jc w:val="both"/>
      </w:pPr>
      <w:r>
        <w:t>Played immediately after the first round</w:t>
      </w:r>
    </w:p>
    <w:p w14:paraId="2CD4DC57" w14:textId="2842C602" w:rsidR="00633A02" w:rsidRDefault="006669F7" w:rsidP="002709ED">
      <w:pPr>
        <w:pStyle w:val="ListParagraph"/>
        <w:numPr>
          <w:ilvl w:val="0"/>
          <w:numId w:val="6"/>
        </w:numPr>
        <w:jc w:val="both"/>
      </w:pPr>
      <w:r>
        <w:t>Regional semifinals and finals</w:t>
      </w:r>
    </w:p>
    <w:p w14:paraId="24B2F70C" w14:textId="6C1581BD" w:rsidR="006669F7" w:rsidRDefault="006669F7" w:rsidP="002709ED">
      <w:pPr>
        <w:pStyle w:val="ListParagraph"/>
        <w:numPr>
          <w:ilvl w:val="0"/>
          <w:numId w:val="6"/>
        </w:numPr>
        <w:jc w:val="both"/>
      </w:pPr>
      <w:r>
        <w:t>Final Four</w:t>
      </w:r>
    </w:p>
    <w:p w14:paraId="101F2992" w14:textId="2748B9BE" w:rsidR="006669F7" w:rsidRPr="002709ED" w:rsidRDefault="006669F7" w:rsidP="006669F7">
      <w:pPr>
        <w:pStyle w:val="ListParagraph"/>
        <w:ind w:left="990"/>
        <w:jc w:val="both"/>
      </w:pPr>
      <w:r>
        <w:rPr>
          <w:rFonts w:ascii="Arial" w:hAnsi="Arial" w:cs="Arial"/>
          <w:color w:val="222222"/>
          <w:sz w:val="21"/>
          <w:szCs w:val="21"/>
          <w:shd w:val="clear" w:color="auto" w:fill="FFFFFF"/>
        </w:rPr>
        <w:t>W</w:t>
      </w:r>
      <w:r>
        <w:rPr>
          <w:rFonts w:ascii="Arial" w:hAnsi="Arial" w:cs="Arial"/>
          <w:color w:val="222222"/>
          <w:sz w:val="21"/>
          <w:szCs w:val="21"/>
          <w:shd w:val="clear" w:color="auto" w:fill="FFFFFF"/>
        </w:rPr>
        <w:t xml:space="preserve">hich regional champion will play which, and in which semifinal they play, is determined by the </w:t>
      </w:r>
      <w:r w:rsidRPr="006669F7">
        <w:rPr>
          <w:rFonts w:ascii="Arial" w:hAnsi="Arial" w:cs="Arial"/>
          <w:color w:val="222222"/>
          <w:sz w:val="21"/>
          <w:szCs w:val="21"/>
          <w:highlight w:val="yellow"/>
          <w:shd w:val="clear" w:color="auto" w:fill="FFFFFF"/>
        </w:rPr>
        <w:t>overall rankings</w:t>
      </w:r>
      <w:r>
        <w:rPr>
          <w:rFonts w:ascii="Arial" w:hAnsi="Arial" w:cs="Arial"/>
          <w:color w:val="222222"/>
          <w:sz w:val="21"/>
          <w:szCs w:val="21"/>
          <w:shd w:val="clear" w:color="auto" w:fill="FFFFFF"/>
        </w:rPr>
        <w:t xml:space="preserve"> of the four No. 1 seeds in the original bracket, not on the ranks of the eventual Final Four teams </w:t>
      </w:r>
      <w:proofErr w:type="gramStart"/>
      <w:r>
        <w:rPr>
          <w:rFonts w:ascii="Arial" w:hAnsi="Arial" w:cs="Arial"/>
          <w:color w:val="222222"/>
          <w:sz w:val="21"/>
          <w:szCs w:val="21"/>
          <w:shd w:val="clear" w:color="auto" w:fill="FFFFFF"/>
        </w:rPr>
        <w:t>themselves.</w:t>
      </w:r>
      <w:proofErr w:type="gramEnd"/>
    </w:p>
    <w:sectPr w:rsidR="006669F7" w:rsidRPr="002709ED">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 Wang" w:date="2020-02-29T16:50:00Z" w:initials="LW">
    <w:p w14:paraId="5CE114D9" w14:textId="1399AEAF" w:rsidR="00383ACE" w:rsidRDefault="00383ACE" w:rsidP="00383ACE">
      <w:pPr>
        <w:pStyle w:val="CommentText"/>
      </w:pPr>
      <w:r>
        <w:rPr>
          <w:rStyle w:val="CommentReference"/>
        </w:rPr>
        <w:annotationRef/>
      </w:r>
      <w:r>
        <w:t>Which teams from which kind of bid might be considered as a valuable feature to create</w:t>
      </w:r>
    </w:p>
  </w:comment>
  <w:comment w:id="1" w:author="Lu Wang" w:date="2020-03-01T16:28:00Z" w:initials="LW">
    <w:p w14:paraId="67E25FF8" w14:textId="3F6A95AF" w:rsidR="00F54CE6" w:rsidRDefault="00F54CE6">
      <w:pPr>
        <w:pStyle w:val="CommentText"/>
      </w:pPr>
      <w:r>
        <w:rPr>
          <w:rStyle w:val="CommentReference"/>
        </w:rPr>
        <w:annotationRef/>
      </w:r>
      <w:r>
        <w:t>Note: In most of the cases, the higher ranked seeds won!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E114D9" w15:done="0"/>
  <w15:commentEx w15:paraId="67E25F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E114D9" w16cid:durableId="220514E5"/>
  <w16cid:commentId w16cid:paraId="67E25FF8" w16cid:durableId="220661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EA3F4" w14:textId="77777777" w:rsidR="00C654AE" w:rsidRDefault="00C654AE" w:rsidP="00D2649B">
      <w:pPr>
        <w:spacing w:after="0" w:line="240" w:lineRule="auto"/>
      </w:pPr>
      <w:r>
        <w:separator/>
      </w:r>
    </w:p>
  </w:endnote>
  <w:endnote w:type="continuationSeparator" w:id="0">
    <w:p w14:paraId="55BDE6E9" w14:textId="77777777" w:rsidR="00C654AE" w:rsidRDefault="00C654AE" w:rsidP="00D26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EB63B" w14:textId="34142D1B" w:rsidR="00D2649B" w:rsidRPr="005310D3" w:rsidRDefault="00383ACE">
    <w:pPr>
      <w:pStyle w:val="Footer"/>
      <w:rPr>
        <w:rFonts w:cstheme="minorHAnsi"/>
        <w:sz w:val="20"/>
        <w:szCs w:val="20"/>
      </w:rPr>
    </w:pPr>
    <w:r>
      <w:rPr>
        <w:b/>
        <w:bCs/>
      </w:rPr>
      <w:t xml:space="preserve">[1] </w:t>
    </w:r>
    <w:r w:rsidR="00D2649B" w:rsidRPr="005310D3">
      <w:rPr>
        <w:b/>
        <w:bCs/>
      </w:rPr>
      <w:t>About at-large berth:</w:t>
    </w:r>
    <w:r w:rsidR="00D2649B">
      <w:t xml:space="preserve"> </w:t>
    </w:r>
    <w:r w:rsidR="00D2649B" w:rsidRPr="005310D3">
      <w:rPr>
        <w:rFonts w:cstheme="minorHAnsi"/>
        <w:color w:val="222222"/>
        <w:sz w:val="20"/>
        <w:szCs w:val="20"/>
        <w:shd w:val="clear" w:color="auto" w:fill="FFFFFF"/>
      </w:rPr>
      <w:t xml:space="preserve">With a 68-team field and 32 automatic berths, the Selection Committee must pick the 36 (men's) </w:t>
    </w:r>
    <w:r w:rsidR="00D2649B" w:rsidRPr="005310D3">
      <w:rPr>
        <w:rFonts w:cstheme="minorHAnsi"/>
        <w:color w:val="222222"/>
        <w:sz w:val="20"/>
        <w:szCs w:val="20"/>
        <w:highlight w:val="yellow"/>
        <w:shd w:val="clear" w:color="auto" w:fill="FFFFFF"/>
      </w:rPr>
      <w:t>most deserving teams</w:t>
    </w:r>
    <w:r w:rsidR="00D2649B" w:rsidRPr="005310D3">
      <w:rPr>
        <w:rFonts w:cstheme="minorHAnsi"/>
        <w:color w:val="222222"/>
        <w:sz w:val="20"/>
        <w:szCs w:val="20"/>
        <w:shd w:val="clear" w:color="auto" w:fill="FFFFFF"/>
      </w:rPr>
      <w:t xml:space="preserve"> that are left, which ends up being </w:t>
    </w:r>
    <w:r w:rsidR="00D2649B" w:rsidRPr="005310D3">
      <w:rPr>
        <w:rFonts w:cstheme="minorHAnsi"/>
        <w:color w:val="222222"/>
        <w:sz w:val="20"/>
        <w:szCs w:val="20"/>
        <w:highlight w:val="yellow"/>
        <w:shd w:val="clear" w:color="auto" w:fill="FFFFFF"/>
      </w:rPr>
      <w:t>a long difficult process</w:t>
    </w:r>
    <w:r w:rsidR="00D2649B" w:rsidRPr="005310D3">
      <w:rPr>
        <w:rFonts w:cstheme="minorHAnsi"/>
        <w:color w:val="222222"/>
        <w:sz w:val="20"/>
        <w:szCs w:val="20"/>
        <w:shd w:val="clear" w:color="auto" w:fill="FFFFFF"/>
      </w:rPr>
      <w:t xml:space="preserve">, which culminates in one of the most intense days in U.S. sports, </w:t>
    </w:r>
    <w:hyperlink r:id="rId1" w:tooltip="Selection Sunday" w:history="1">
      <w:r w:rsidR="00D2649B" w:rsidRPr="005310D3">
        <w:rPr>
          <w:rStyle w:val="Hyperlink"/>
          <w:rFonts w:cstheme="minorHAnsi"/>
          <w:color w:val="0645AD"/>
          <w:sz w:val="20"/>
          <w:szCs w:val="20"/>
          <w:highlight w:val="yellow"/>
          <w:u w:val="none"/>
        </w:rPr>
        <w:t>Selection Sunday</w:t>
      </w:r>
    </w:hyperlink>
    <w:r w:rsidR="00D2649B" w:rsidRPr="005310D3">
      <w:rPr>
        <w:rFonts w:cstheme="minorHAnsi"/>
        <w:color w:val="222222"/>
        <w:sz w:val="20"/>
        <w:szCs w:val="20"/>
        <w:shd w:val="clear" w:color="auto" w:fill="FFFFFF"/>
      </w:rPr>
      <w:t xml:space="preserve">. Selection Sunday is a televised event where the </w:t>
    </w:r>
    <w:hyperlink r:id="rId2" w:tooltip="Tournament bracket" w:history="1">
      <w:r w:rsidR="00D2649B" w:rsidRPr="005310D3">
        <w:rPr>
          <w:rStyle w:val="Hyperlink"/>
          <w:rFonts w:cstheme="minorHAnsi"/>
          <w:color w:val="0645AD"/>
          <w:sz w:val="20"/>
          <w:szCs w:val="20"/>
          <w:u w:val="none"/>
        </w:rPr>
        <w:t>brackets</w:t>
      </w:r>
    </w:hyperlink>
    <w:r w:rsidR="00D2649B" w:rsidRPr="005310D3">
      <w:rPr>
        <w:rFonts w:cstheme="minorHAnsi"/>
        <w:color w:val="222222"/>
        <w:sz w:val="20"/>
        <w:szCs w:val="20"/>
        <w:shd w:val="clear" w:color="auto" w:fill="FFFFFF"/>
      </w:rPr>
      <w:t xml:space="preserve"> are revealed. There are almost always </w:t>
    </w:r>
    <w:r w:rsidR="00D2649B" w:rsidRPr="005310D3">
      <w:rPr>
        <w:rFonts w:cstheme="minorHAnsi"/>
        <w:color w:val="222222"/>
        <w:sz w:val="20"/>
        <w:szCs w:val="20"/>
        <w:highlight w:val="yellow"/>
        <w:shd w:val="clear" w:color="auto" w:fill="FFFFFF"/>
      </w:rPr>
      <w:t>interesting arguments</w:t>
    </w:r>
    <w:r w:rsidR="00D2649B" w:rsidRPr="005310D3">
      <w:rPr>
        <w:rFonts w:cstheme="minorHAnsi"/>
        <w:color w:val="222222"/>
        <w:sz w:val="20"/>
        <w:szCs w:val="20"/>
        <w:shd w:val="clear" w:color="auto" w:fill="FFFFFF"/>
      </w:rPr>
      <w:t xml:space="preserve"> about who should be in and who should be out </w:t>
    </w:r>
    <w:r w:rsidR="00D2649B" w:rsidRPr="005310D3">
      <w:rPr>
        <w:rFonts w:cstheme="minorHAnsi"/>
        <w:color w:val="222222"/>
        <w:sz w:val="20"/>
        <w:szCs w:val="20"/>
        <w:highlight w:val="yellow"/>
        <w:shd w:val="clear" w:color="auto" w:fill="FFFFFF"/>
      </w:rPr>
      <w:t>because there are often more than 34 teams that could be considered deserving of a bid</w:t>
    </w:r>
    <w:r w:rsidR="00D2649B" w:rsidRPr="005310D3">
      <w:rPr>
        <w:rFonts w:cstheme="minorHAnsi"/>
        <w:color w:val="222222"/>
        <w:sz w:val="20"/>
        <w:szCs w:val="20"/>
        <w:shd w:val="clear" w:color="auto" w:fill="FFFFFF"/>
      </w:rPr>
      <w:t xml:space="preserve">. Many final teams that make it, and final teams that are cut are often thought of as interchangeable. This ends up resulting, sometimes, in major surprises of who makes the tournament as at-large teams. </w:t>
    </w:r>
    <w:r w:rsidR="00D2649B" w:rsidRPr="005310D3">
      <w:rPr>
        <w:rFonts w:cstheme="minorHAnsi"/>
        <w:color w:val="222222"/>
        <w:sz w:val="20"/>
        <w:szCs w:val="20"/>
        <w:highlight w:val="yellow"/>
        <w:shd w:val="clear" w:color="auto" w:fill="FFFFFF"/>
      </w:rPr>
      <w:t>At-large teams often will win the tournament which included the last four NCAA Men's Basketball Champions</w:t>
    </w:r>
    <w:r w:rsidR="00D2649B" w:rsidRPr="005310D3">
      <w:rPr>
        <w:rFonts w:cstheme="minorHAnsi"/>
        <w:color w:val="222222"/>
        <w:sz w:val="20"/>
        <w:szCs w:val="20"/>
        <w:shd w:val="clear" w:color="auto" w:fill="FFFFFF"/>
      </w:rPr>
      <w:t xml:space="preserve"> (Connecticut in 2014, Duke in 2015, Villanova in 2016 and North Carolina in 2017).</w:t>
    </w:r>
  </w:p>
  <w:p w14:paraId="29B78785" w14:textId="77777777" w:rsidR="00D2649B" w:rsidRDefault="00D264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5EDAB" w14:textId="77777777" w:rsidR="00C654AE" w:rsidRDefault="00C654AE" w:rsidP="00D2649B">
      <w:pPr>
        <w:spacing w:after="0" w:line="240" w:lineRule="auto"/>
      </w:pPr>
      <w:r>
        <w:separator/>
      </w:r>
    </w:p>
  </w:footnote>
  <w:footnote w:type="continuationSeparator" w:id="0">
    <w:p w14:paraId="4121A27C" w14:textId="77777777" w:rsidR="00C654AE" w:rsidRDefault="00C654AE" w:rsidP="00D264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070C7"/>
    <w:multiLevelType w:val="hybridMultilevel"/>
    <w:tmpl w:val="46FA3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55641"/>
    <w:multiLevelType w:val="hybridMultilevel"/>
    <w:tmpl w:val="60CA7B7C"/>
    <w:lvl w:ilvl="0" w:tplc="A3BABD8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5AA12F8"/>
    <w:multiLevelType w:val="hybridMultilevel"/>
    <w:tmpl w:val="D572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24A7A"/>
    <w:multiLevelType w:val="hybridMultilevel"/>
    <w:tmpl w:val="D8BC24D4"/>
    <w:lvl w:ilvl="0" w:tplc="E71245E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495F1850"/>
    <w:multiLevelType w:val="hybridMultilevel"/>
    <w:tmpl w:val="D2BADD9A"/>
    <w:lvl w:ilvl="0" w:tplc="B49AF552">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59EC77E3"/>
    <w:multiLevelType w:val="hybridMultilevel"/>
    <w:tmpl w:val="89003A0E"/>
    <w:lvl w:ilvl="0" w:tplc="D810842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Wang">
    <w15:presenceInfo w15:providerId="Windows Live" w15:userId="6f8d734c5d02fd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5CE"/>
    <w:rsid w:val="000D2FC0"/>
    <w:rsid w:val="001C386C"/>
    <w:rsid w:val="002709ED"/>
    <w:rsid w:val="002F665E"/>
    <w:rsid w:val="00355A1A"/>
    <w:rsid w:val="00380282"/>
    <w:rsid w:val="00383ACE"/>
    <w:rsid w:val="00486532"/>
    <w:rsid w:val="004F2852"/>
    <w:rsid w:val="0052025A"/>
    <w:rsid w:val="005310D3"/>
    <w:rsid w:val="00564C55"/>
    <w:rsid w:val="00622AD2"/>
    <w:rsid w:val="00633A02"/>
    <w:rsid w:val="006669F7"/>
    <w:rsid w:val="00733CEF"/>
    <w:rsid w:val="007A70EB"/>
    <w:rsid w:val="007C51E2"/>
    <w:rsid w:val="00876132"/>
    <w:rsid w:val="008A5B0B"/>
    <w:rsid w:val="009274AF"/>
    <w:rsid w:val="00927ACC"/>
    <w:rsid w:val="00B17704"/>
    <w:rsid w:val="00B564AD"/>
    <w:rsid w:val="00BF1C55"/>
    <w:rsid w:val="00C145CE"/>
    <w:rsid w:val="00C52EF4"/>
    <w:rsid w:val="00C654AE"/>
    <w:rsid w:val="00D2649B"/>
    <w:rsid w:val="00D343CD"/>
    <w:rsid w:val="00EA2C2D"/>
    <w:rsid w:val="00F17CEE"/>
    <w:rsid w:val="00F5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B678D"/>
  <w15:chartTrackingRefBased/>
  <w15:docId w15:val="{11EEE31F-E6DC-4A25-A321-816E3F578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0EB"/>
    <w:pPr>
      <w:ind w:left="720"/>
      <w:contextualSpacing/>
    </w:pPr>
  </w:style>
  <w:style w:type="character" w:styleId="Hyperlink">
    <w:name w:val="Hyperlink"/>
    <w:basedOn w:val="DefaultParagraphFont"/>
    <w:uiPriority w:val="99"/>
    <w:unhideWhenUsed/>
    <w:rsid w:val="00D2649B"/>
    <w:rPr>
      <w:color w:val="0563C1" w:themeColor="hyperlink"/>
      <w:u w:val="single"/>
    </w:rPr>
  </w:style>
  <w:style w:type="character" w:styleId="UnresolvedMention">
    <w:name w:val="Unresolved Mention"/>
    <w:basedOn w:val="DefaultParagraphFont"/>
    <w:uiPriority w:val="99"/>
    <w:semiHidden/>
    <w:unhideWhenUsed/>
    <w:rsid w:val="00D2649B"/>
    <w:rPr>
      <w:color w:val="605E5C"/>
      <w:shd w:val="clear" w:color="auto" w:fill="E1DFDD"/>
    </w:rPr>
  </w:style>
  <w:style w:type="character" w:styleId="FollowedHyperlink">
    <w:name w:val="FollowedHyperlink"/>
    <w:basedOn w:val="DefaultParagraphFont"/>
    <w:uiPriority w:val="99"/>
    <w:semiHidden/>
    <w:unhideWhenUsed/>
    <w:rsid w:val="00D2649B"/>
    <w:rPr>
      <w:color w:val="954F72" w:themeColor="followedHyperlink"/>
      <w:u w:val="single"/>
    </w:rPr>
  </w:style>
  <w:style w:type="paragraph" w:styleId="Header">
    <w:name w:val="header"/>
    <w:basedOn w:val="Normal"/>
    <w:link w:val="HeaderChar"/>
    <w:uiPriority w:val="99"/>
    <w:unhideWhenUsed/>
    <w:rsid w:val="00D26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49B"/>
  </w:style>
  <w:style w:type="paragraph" w:styleId="Footer">
    <w:name w:val="footer"/>
    <w:basedOn w:val="Normal"/>
    <w:link w:val="FooterChar"/>
    <w:uiPriority w:val="99"/>
    <w:unhideWhenUsed/>
    <w:rsid w:val="00D26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49B"/>
  </w:style>
  <w:style w:type="character" w:styleId="CommentReference">
    <w:name w:val="annotation reference"/>
    <w:basedOn w:val="DefaultParagraphFont"/>
    <w:uiPriority w:val="99"/>
    <w:semiHidden/>
    <w:unhideWhenUsed/>
    <w:rsid w:val="00383ACE"/>
    <w:rPr>
      <w:sz w:val="16"/>
      <w:szCs w:val="16"/>
    </w:rPr>
  </w:style>
  <w:style w:type="paragraph" w:styleId="CommentText">
    <w:name w:val="annotation text"/>
    <w:basedOn w:val="Normal"/>
    <w:link w:val="CommentTextChar"/>
    <w:uiPriority w:val="99"/>
    <w:semiHidden/>
    <w:unhideWhenUsed/>
    <w:rsid w:val="00383ACE"/>
    <w:pPr>
      <w:spacing w:line="240" w:lineRule="auto"/>
    </w:pPr>
    <w:rPr>
      <w:sz w:val="20"/>
      <w:szCs w:val="20"/>
    </w:rPr>
  </w:style>
  <w:style w:type="character" w:customStyle="1" w:styleId="CommentTextChar">
    <w:name w:val="Comment Text Char"/>
    <w:basedOn w:val="DefaultParagraphFont"/>
    <w:link w:val="CommentText"/>
    <w:uiPriority w:val="99"/>
    <w:semiHidden/>
    <w:rsid w:val="00383ACE"/>
    <w:rPr>
      <w:sz w:val="20"/>
      <w:szCs w:val="20"/>
    </w:rPr>
  </w:style>
  <w:style w:type="paragraph" w:styleId="CommentSubject">
    <w:name w:val="annotation subject"/>
    <w:basedOn w:val="CommentText"/>
    <w:next w:val="CommentText"/>
    <w:link w:val="CommentSubjectChar"/>
    <w:uiPriority w:val="99"/>
    <w:semiHidden/>
    <w:unhideWhenUsed/>
    <w:rsid w:val="00383ACE"/>
    <w:rPr>
      <w:b/>
      <w:bCs/>
    </w:rPr>
  </w:style>
  <w:style w:type="character" w:customStyle="1" w:styleId="CommentSubjectChar">
    <w:name w:val="Comment Subject Char"/>
    <w:basedOn w:val="CommentTextChar"/>
    <w:link w:val="CommentSubject"/>
    <w:uiPriority w:val="99"/>
    <w:semiHidden/>
    <w:rsid w:val="00383ACE"/>
    <w:rPr>
      <w:b/>
      <w:bCs/>
      <w:sz w:val="20"/>
      <w:szCs w:val="20"/>
    </w:rPr>
  </w:style>
  <w:style w:type="paragraph" w:styleId="BalloonText">
    <w:name w:val="Balloon Text"/>
    <w:basedOn w:val="Normal"/>
    <w:link w:val="BalloonTextChar"/>
    <w:uiPriority w:val="99"/>
    <w:semiHidden/>
    <w:unhideWhenUsed/>
    <w:rsid w:val="00383A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ACE"/>
    <w:rPr>
      <w:rFonts w:ascii="Segoe UI" w:hAnsi="Segoe UI" w:cs="Segoe UI"/>
      <w:sz w:val="18"/>
      <w:szCs w:val="18"/>
    </w:rPr>
  </w:style>
  <w:style w:type="table" w:styleId="TableGrid">
    <w:name w:val="Table Grid"/>
    <w:basedOn w:val="TableNormal"/>
    <w:uiPriority w:val="39"/>
    <w:rsid w:val="00270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utomatic_bid" TargetMode="Externa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Automatic_bid" TargetMode="Externa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Wild_card_(sports)#College_basketball" TargetMode="External"/><Relationship Id="rId4" Type="http://schemas.openxmlformats.org/officeDocument/2006/relationships/webSettings" Target="webSettings.xml"/><Relationship Id="rId9" Type="http://schemas.openxmlformats.org/officeDocument/2006/relationships/hyperlink" Target="https://en.wikipedia.org/wiki/Wild_card_(sports)#College_basketball" TargetMode="External"/><Relationship Id="rId14" Type="http://schemas.openxmlformats.org/officeDocument/2006/relationships/image" Target="media/image1.jpeg"/></Relationships>
</file>

<file path=word/_rels/footer1.xml.rels><?xml version="1.0" encoding="UTF-8" standalone="yes"?>
<Relationships xmlns="http://schemas.openxmlformats.org/package/2006/relationships"><Relationship Id="rId2" Type="http://schemas.openxmlformats.org/officeDocument/2006/relationships/hyperlink" Target="https://en.wikipedia.org/wiki/Tournament_bracket" TargetMode="External"/><Relationship Id="rId1" Type="http://schemas.openxmlformats.org/officeDocument/2006/relationships/hyperlink" Target="https://en.wikipedia.org/wiki/Selection_Sun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1743</TotalTime>
  <Pages>3</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Wang</dc:creator>
  <cp:keywords/>
  <dc:description/>
  <cp:lastModifiedBy>Lu Wang</cp:lastModifiedBy>
  <cp:revision>26</cp:revision>
  <dcterms:created xsi:type="dcterms:W3CDTF">2020-02-29T22:13:00Z</dcterms:created>
  <dcterms:modified xsi:type="dcterms:W3CDTF">2020-03-02T03:16:00Z</dcterms:modified>
</cp:coreProperties>
</file>