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MDPI Biomass 期刊：论文筛选、复现与方法改进实验报告</w:t>
      </w:r>
    </w:p>
    <w:p>
      <w:r>
        <w:rPr>
          <w:b w:val="0"/>
          <w:i/>
          <w:sz w:val="20"/>
        </w:rPr>
        <w:t>目标论文：Nishimura, A.P.Y.; Voll, F.A.P.; Krieger, N.; Mitchell, D.A. A Semi-Mechanistic Approach to Modeling Lipase-Catalyzed Processes with Multiple Competing Reactions: Demonstration for the Esterification of Trimethylolpropane. Biomass 2026, 6, 12. doi:10.3390/biomass6010012</w:t>
      </w:r>
    </w:p>
    <w:p>
      <w:r>
        <w:rPr>
          <w:b w:val="0"/>
          <w:i w:val="0"/>
          <w:sz w:val="20"/>
        </w:rPr>
        <w:t>本报告记录完整的实验过程：如何从 Biomass 最近 80 篇论文中选出这篇论文，如何核对公开数据，如何复现原文结果，设计了什么新方法（PPK-FIP），以及全部对比实验、消融实验和统计检验。报告中的所有数字都由脚本从 Biomass/results/ 下的结果文件读取，没有手工填写。</w:t>
      </w:r>
    </w:p>
    <w:p>
      <w:pPr>
        <w:pStyle w:val="Heading1"/>
      </w:pPr>
      <w:r>
        <w:t>1. 期刊论文筛选（最近 80 篇）</w:t>
      </w:r>
    </w:p>
    <w:p>
      <w:r>
        <w:rPr>
          <w:b w:val="0"/>
          <w:i w:val="0"/>
          <w:sz w:val="20"/>
        </w:rPr>
        <w:t>通过 Crossref API（ISSN 2673-8783）获取 Biomass 最近发表的 80 篇论文（2025-12-22 至 2026-09-30），从 mdpi-res.com 下载了全部 80 篇 PDF、提取文本，并抓取了所有可下载的补充材料。逐篇评估以下几项：数据是否公开、能否下载、数据规模、原方法、复现难度、新方法思路与创新性、能否全面超过原文。打分规则与此前各期刊相同：score = 0.4×数据公开 + 0.3×复现耗时 + 0.2×实现难易 + 0.1×图数（上限 10）。</w:t>
      </w:r>
    </w:p>
    <w:p>
      <w:r>
        <w:rPr>
          <w:b w:val="0"/>
          <w:i/>
          <w:sz w:val="18"/>
        </w:rPr>
        <w:t>表 1-1　筛选结果前 20 名（全部 80 篇见 Biomass/screening.csv）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965"/>
          </w:tcPr>
          <w:p>
            <w:r>
              <w:rPr>
                <w:b/>
                <w:sz w:val="15"/>
              </w:rPr>
              <w:t>rank</w:t>
            </w:r>
          </w:p>
        </w:tc>
        <w:tc>
          <w:tcPr>
            <w:tcW w:type="dxa" w:w="965"/>
          </w:tcPr>
          <w:p>
            <w:r>
              <w:rPr>
                <w:b/>
                <w:sz w:val="15"/>
              </w:rPr>
              <w:t>article</w:t>
            </w:r>
          </w:p>
        </w:tc>
        <w:tc>
          <w:tcPr>
            <w:tcW w:type="dxa" w:w="965"/>
          </w:tcPr>
          <w:p>
            <w:r>
              <w:rPr>
                <w:b/>
                <w:sz w:val="15"/>
              </w:rPr>
              <w:t>score</w:t>
            </w:r>
          </w:p>
        </w:tc>
        <w:tc>
          <w:tcPr>
            <w:tcW w:type="dxa" w:w="965"/>
          </w:tcPr>
          <w:p>
            <w:r>
              <w:rPr>
                <w:b/>
                <w:sz w:val="15"/>
              </w:rPr>
              <w:t>s_data</w:t>
            </w:r>
          </w:p>
        </w:tc>
        <w:tc>
          <w:tcPr>
            <w:tcW w:type="dxa" w:w="965"/>
          </w:tcPr>
          <w:p>
            <w:r>
              <w:rPr>
                <w:b/>
                <w:sz w:val="15"/>
              </w:rPr>
              <w:t>s_time</w:t>
            </w:r>
          </w:p>
        </w:tc>
        <w:tc>
          <w:tcPr>
            <w:tcW w:type="dxa" w:w="965"/>
          </w:tcPr>
          <w:p>
            <w:r>
              <w:rPr>
                <w:b/>
                <w:sz w:val="15"/>
              </w:rPr>
              <w:t>s_ease</w:t>
            </w:r>
          </w:p>
        </w:tc>
        <w:tc>
          <w:tcPr>
            <w:tcW w:type="dxa" w:w="965"/>
          </w:tcPr>
          <w:p>
            <w:r>
              <w:rPr>
                <w:b/>
                <w:sz w:val="15"/>
              </w:rPr>
              <w:t>n_figures</w:t>
            </w:r>
          </w:p>
        </w:tc>
        <w:tc>
          <w:tcPr>
            <w:tcW w:type="dxa" w:w="965"/>
          </w:tcPr>
          <w:p>
            <w:r>
              <w:rPr>
                <w:b/>
                <w:sz w:val="15"/>
              </w:rPr>
              <w:t>data_availability</w:t>
            </w:r>
          </w:p>
        </w:tc>
        <w:tc>
          <w:tcPr>
            <w:tcW w:type="dxa" w:w="965"/>
          </w:tcPr>
          <w:p>
            <w:r>
              <w:rPr>
                <w:b/>
                <w:sz w:val="15"/>
              </w:rPr>
              <w:t>original_method</w:t>
            </w:r>
          </w:p>
        </w:tc>
        <w:tc>
          <w:tcPr>
            <w:tcW w:type="dxa" w:w="965"/>
          </w:tcPr>
          <w:p>
            <w:r>
              <w:rPr>
                <w:b/>
                <w:sz w:val="15"/>
              </w:rPr>
              <w:t>beat_original_feasibility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5.20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public: Supplementary PDF Tables S1-S7 give every reaction profile (t, c, Z, M, D, T) used in the paper (digitised from 4 literature sources)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two-step semi-mechanistic Ping Pong bi bi kinetics: least-squares selectivity fingerprinting (SM, SD) then dynamic ODE fit (kA, FA, FAZ, FAM, FAD); Scilab; Fobj/BIC + Hessian CIs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high: original reports in-sample Fobj/BIC per dataset only and treats datasets separately; joint/hybrid model can lower Fobj and BIC and be tested out-of-sample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5.00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public (Supplementary File S1 xlsx: raw long-format data 480 rows + all statistical outputs; S2 Python script)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repeated-measures MixedLM (statsmodels) + Tukey HSD + economics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no predictive performance metric reported (inferential study); improvement not measurable as 'beating' a score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4.50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Supplementary Table S1 (13 RSM runs)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central composite RSM (quadratic)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possible but N=13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4.40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Supplementary (34-case sub-index matrix + calculations)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Biopolygeneration Diagnostic Index gap decomposition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no predictive metric to beat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61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3.90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Supplementary (spreadsheets + robustness script)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energy/exergy/emergy indices + MCDA (Monte Carlo, Pareto, critical weights)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no predictive metric to beat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3.90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Supplementary (agricultural statistics, survey responses, normalized matrix, scenarios)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spatial MCDA (TOPSIS-like) for substrate selection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no predictive metric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3.90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Supplementary CSVs (NREL TMY solar, WIND Toolkit, load SI 3)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HOMER-type hybrid PV-wind-biomass system sizing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possible but not a predictive benchmark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58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3.70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partly public: Table S1 has LBO data only; SR/AP/HBO data are in an earlier paper [7]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PCA + linear regression (MATLAB); D_mod partition coefficient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plausible but data split across two papers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3.50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Supplementary Table S1 (complete physicochemical dataset)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descriptive characterization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no model to beat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3.50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Supplementary PDF (Py-GC/MS compound identification tables)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catalytic fast pyrolysis Py-GC/MS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no model to beat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3.40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Supplementary (Py-GC/MS compound lists)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TGA + Py-GC/MS of greenhouse waste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no model to beat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66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3.30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Supplementary (Taguchi L9 design results)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Taguchi L9 screening + ANOVA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weak (9 runs)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3.30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in article only (summary tables / figures)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hydrochar surface chemistry and metal binding isotherms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weak (tiny N, raw replicates missing)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3.30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in article only (summary tables / figures)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GHG flux from fish waste composting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weak (tiny N, raw replicates missing)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75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3.10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in article only (summary tables / figures)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TGA isoconversional kinetics (FWO/KAS) + thermodynamics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weak (tiny N, raw replicates missing)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3.10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in article only (summary tables / figures)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Box-Behnken lignin extraction + bioethanol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weak (tiny N, raw replicates missing)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3.10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Supplementary (DFT geometries only); adsorption data in appendix tables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adsorption isotherms + kinetics + DFT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weak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3.10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Supplementary PDF (summary statistics only)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MSR + biomethanation BES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weak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65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3.00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in article only (summary tables / figures)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dual-chamber MFC performance comparison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weak (tiny N, raw replicates missing)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3.00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in article only (summary tables / figures)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IAA production by Streptomyces, docking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weak (tiny N, raw replicates missing)</w:t>
            </w:r>
          </w:p>
        </w:tc>
      </w:tr>
    </w:tbl>
    <w:p/>
    <w:p>
      <w:r>
        <w:rPr>
          <w:b w:val="0"/>
          <w:i w:val="0"/>
          <w:sz w:val="20"/>
        </w:rPr>
        <w:t>结论：Biomass 以实验化学类论文为主，绝大多数论文的数据只能“向作者索取”或只在正文里给出汇总表。排名第 1 的 #12 在补充材料里完整给出了全部 11 条反应曲线（198 行），而且原文每一个拟合都印出了 Fobj、BIC 和参数，可以逐项核对，因此入选。淘汰记录：#49（PINN）的 72 个数据点无法重建；#41 数据保密；#58 数据分散在两篇论文中；#50 是推断性研究，没有可超越的预测指标。</w:t>
      </w:r>
    </w:p>
    <w:p>
      <w:pPr>
        <w:pStyle w:val="Heading1"/>
      </w:pPr>
      <w:r>
        <w:t>2. 数据核对（硬性要求）</w:t>
      </w:r>
    </w:p>
    <w:p>
      <w:r>
        <w:rPr>
          <w:b w:val="0"/>
          <w:i w:val="0"/>
          <w:sz w:val="20"/>
        </w:rPr>
        <w:t>核对结果：36/36 项硬性核对全部一致。原文没有直接写样本量，但每个动态拟合都印了 Fobj、BIC 和参数个数 k；只有当公开数据的点数 nT 完全正确时，才能复算出原文印出的 BIC。12 个 BIC 全部复算一致。4 个指纹模型的残差平方和精确复现到小数点后一位，这要求每一个数据值都和原文所用的一致。数据集和批次组成、无重复时间点、Mao 数据的 Z 缺失（原文已说明）都与原文一致。</w:t>
      </w:r>
    </w:p>
    <w:p>
      <w:r>
        <w:rPr>
          <w:b w:val="0"/>
          <w:i/>
          <w:sz w:val="18"/>
        </w:rPr>
        <w:t>表 2-1　数据核对表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5"/>
              </w:rPr>
              <w:t>item</w:t>
            </w:r>
          </w:p>
        </w:tc>
        <w:tc>
          <w:tcPr>
            <w:tcW w:type="dxa" w:w="2412"/>
          </w:tcPr>
          <w:p>
            <w:r>
              <w:rPr>
                <w:b/>
                <w:sz w:val="15"/>
              </w:rPr>
              <w:t>paper</w:t>
            </w:r>
          </w:p>
        </w:tc>
        <w:tc>
          <w:tcPr>
            <w:tcW w:type="dxa" w:w="2412"/>
          </w:tcPr>
          <w:p>
            <w:r>
              <w:rPr>
                <w:b/>
                <w:sz w:val="15"/>
              </w:rPr>
              <w:t>public_data</w:t>
            </w:r>
          </w:p>
        </w:tc>
        <w:tc>
          <w:tcPr>
            <w:tcW w:type="dxa" w:w="2412"/>
          </w:tcPr>
          <w:p>
            <w:r>
              <w:rPr>
                <w:b/>
                <w:sz w:val="15"/>
              </w:rPr>
              <w:t>match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Table 1 Akerman70 full: printed BIC recomputed with public nT=36 (Fobj=59.0, k=5)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35.7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35.7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Table 1 Akerman100 full: printed BIC recomputed with public nT=28 (Fobj=117.9, k=5)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56.9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56.9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Table 2 Akerman70 simplified: printed BIC recomputed with public nT=36 (Fobj=70.9, k=3)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35.1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35.1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Table 2 Akerman100 simplified: printed BIC recomputed with public nT=28 (Fobj=118.0, k=3)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50.3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50.3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Table 3 Bornadel full: printed BIC recomputed with public nT=120 (Fobj=329.9, k=5)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145.3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145.3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Table 3 Bornadel simplified: printed BIC recomputed with public nT=120 (Fobj=329.9, k=4)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140.5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140.5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Table 4 Tao025 full: printed BIC recomputed with public nT=64 (Fobj=121.2, k=5)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61.7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61.7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Table 4 Tao035+045 full: printed BIC recomputed with public nT=144 (Fobj=325.8, k=5)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142.4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142.4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Table 5 Tao025 simplified: printed BIC recomputed with public nT=64 (Fobj=123.5, k=3)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54.5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54.5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Table 5 Tao035+045 simplified: printed BIC recomputed with public nT=144 (Fobj=326.7, k=3)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132.9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132.9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Table 6 Mao1-3 full: printed BIC recomputed with public nT=141 (Fobj=1475.9, k=7)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365.7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365.7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Table 6 Mao1-3 simplified: printed BIC recomputed with public nT=141 (Fobj=1771.5, k=5)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381.6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381.6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Number of literature sources / case studies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Akerman datasets (70 and 100 C)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Tao datasets (aw 0.25/0.35/0.45)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Mao batches tabulated / used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5 / 3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5 / 3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Akerman70: rows / duplicated time stamps / missing (c,M,D,T) / missing Z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10 / 0 / 0 / 0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Akerman70: max |Z+M+D+T-100| and max |M+2D+3T-c|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0 (definition)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0.0001 / 0.0001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Akerman100: rows / duplicated time stamps / missing (c,M,D,T) / missing Z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8 / 0 / 0 / 0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Akerman100: max |Z+M+D+T-100| and max |M+2D+3T-c|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0 (definition)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0.0001 / 0.0002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Bornadel: rows / duplicated time stamps / missing (c,M,D,T) / missing Z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31 / 0 / 0 / 0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Bornadel: max |Z+M+D+T-100| and max |M+2D+3T-c|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0 (definition)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3.0198 / 0.0002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INFO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Tao025: rows / duplicated time stamps / missing (c,M,D,T) / missing Z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17 / 0 / 0 / 0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Tao025: max |Z+M+D+T-100| and max |M+2D+3T-c|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0 (definition)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0.0001 / 0.0002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Tao035: rows / duplicated time stamps / missing (c,M,D,T) / missing Z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19 / 0 / 0 / 0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Tao035: max |Z+M+D+T-100| and max |M+2D+3T-c|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0 (definition)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0.0001 / 0.0003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Tao045: rows / duplicated time stamps / missing (c,M,D,T) / missing Z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19 / 0 / 0 / 0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Tao045: max |Z+M+D+T-100| and max |M+2D+3T-c|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0 (definition)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0.0001 / 0.0003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Mao1: rows / duplicated time stamps / missing (c,M,D,T) / missing Z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16 / 0 / 0 / 16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Mao1: |M+2D+3T-c| (c from 3x acid conversion, independent measurement)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not required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median 2.7, max 17.0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INFO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Mao2: rows / duplicated time stamps / missing (c,M,D,T) / missing Z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17 / 0 / 0 / 17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Mao2: |M+2D+3T-c| (c from 3x acid conversion, independent measurement)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not required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median 9.7, max 20.8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INFO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Mao3: rows / duplicated time stamps / missing (c,M,D,T) / missing Z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17 / 0 / 0 / 17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Mao3: |M+2D+3T-c| (c from 3x acid conversion, independent measurement)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not required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median 6.0, max 9.8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INFO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Mao4: rows / duplicated time stamps / missing (c,M,D,T) / missing Z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20 / 0 / 0 / 20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Mao4: |M+2D+3T-c| (c from 3x acid conversion, independent measurement)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not required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median 14.5, max 55.5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INFO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Mao5: rows / duplicated time stamps / missing (c,M,D,T) / missing Z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24 / 0 / 0 / 24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Mao5: |M+2D+3T-c| (c from 3x acid conversion, independent measurement)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not required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median 18.2, max 28.8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INFO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Fingerprinting fit Akerman: sum of squares reproduced on public data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74.2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74.2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Fingerprinting fit Bornadel: sum of squares reproduced on public data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840.6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840.6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Fingerprinting fit Tao: sum of squares reproduced on public data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535.3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535.3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Fingerprinting fit Mao: sum of squares reproduced on public data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1616.0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1616.0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YES</w:t>
            </w:r>
          </w:p>
        </w:tc>
      </w:tr>
    </w:tbl>
    <w:p/>
    <w:p>
      <w:pPr>
        <w:pStyle w:val="Heading1"/>
      </w:pPr>
      <w:r>
        <w:t>3. 原文方法复现</w:t>
      </w:r>
    </w:p>
    <w:p>
      <w:r>
        <w:rPr>
          <w:b w:val="0"/>
          <w:i w:val="0"/>
          <w:sz w:val="20"/>
        </w:rPr>
        <w:t>复现内容：步骤 1 指纹模型（SM、SD、SS、95% CI）；步骤 2 动态模型（表 1–6：kE=kA·[E]T、FA、FAZ、FAM、FAD、Fobj、BIC）。为了加速，推导出了精确的时间重参数化（共享 Ping Pong 分母 ⇒ kE·t(c) 是 5 个路径积分的线性组合），并与直接 ODE 积分做了校验。</w:t>
      </w:r>
    </w:p>
    <w:p>
      <w:r>
        <w:rPr>
          <w:b w:val="0"/>
          <w:i/>
          <w:sz w:val="18"/>
        </w:rPr>
        <w:t>表 3-1　原文印出的每一个数字与复现值的对比（refit = 我们的 30 起点全局最优；at_paper_point = 代入原文印出的参数后得到的值）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  <w:sz w:val="15"/>
              </w:rPr>
              <w:t>table</w:t>
            </w:r>
          </w:p>
        </w:tc>
        <w:tc>
          <w:tcPr>
            <w:tcW w:type="dxa" w:w="1206"/>
          </w:tcPr>
          <w:p>
            <w:r>
              <w:rPr>
                <w:b/>
                <w:sz w:val="15"/>
              </w:rPr>
              <w:t>case</w:t>
            </w:r>
          </w:p>
        </w:tc>
        <w:tc>
          <w:tcPr>
            <w:tcW w:type="dxa" w:w="1206"/>
          </w:tcPr>
          <w:p>
            <w:r>
              <w:rPr>
                <w:b/>
                <w:sz w:val="15"/>
              </w:rPr>
              <w:t>model</w:t>
            </w:r>
          </w:p>
        </w:tc>
        <w:tc>
          <w:tcPr>
            <w:tcW w:type="dxa" w:w="1206"/>
          </w:tcPr>
          <w:p>
            <w:r>
              <w:rPr>
                <w:b/>
                <w:sz w:val="15"/>
              </w:rPr>
              <w:t>item</w:t>
            </w:r>
          </w:p>
        </w:tc>
        <w:tc>
          <w:tcPr>
            <w:tcW w:type="dxa" w:w="1206"/>
          </w:tcPr>
          <w:p>
            <w:r>
              <w:rPr>
                <w:b/>
                <w:sz w:val="15"/>
              </w:rPr>
              <w:t>paper</w:t>
            </w:r>
          </w:p>
        </w:tc>
        <w:tc>
          <w:tcPr>
            <w:tcW w:type="dxa" w:w="1206"/>
          </w:tcPr>
          <w:p>
            <w:r>
              <w:rPr>
                <w:b/>
                <w:sz w:val="15"/>
              </w:rPr>
              <w:t>refit</w:t>
            </w:r>
          </w:p>
        </w:tc>
        <w:tc>
          <w:tcPr>
            <w:tcW w:type="dxa" w:w="1206"/>
          </w:tcPr>
          <w:p>
            <w:r>
              <w:rPr>
                <w:b/>
                <w:sz w:val="15"/>
              </w:rPr>
              <w:t>at_paper_point</w:t>
            </w:r>
          </w:p>
        </w:tc>
        <w:tc>
          <w:tcPr>
            <w:tcW w:type="dxa" w:w="1206"/>
          </w:tcPr>
          <w:p>
            <w:r>
              <w:rPr>
                <w:b/>
                <w:sz w:val="15"/>
              </w:rPr>
              <w:t>status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Sec. 3 (fingerprint)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fingerprint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SM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0.3890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0.3894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Sec. 3 (fingerprint)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fingerprint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SM 95% CI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0.0260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0.0255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Sec. 3 (fingerprint)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fingerprint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0.0311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0.0311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Sec. 3 (fingerprint)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fingerprint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SD 95% CI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0.0035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0.0035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Sec. 3 (fingerprint)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fingerprint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SS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74.2000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74.1797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Sec. 3 (fingerprint)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fingerprint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SM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0.9090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0.9093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Sec. 3 (fingerprint)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fingerprint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SM 95% CI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0.0960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0.0942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Sec. 3 (fingerprint)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fingerprint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0.0660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0.0657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Sec. 3 (fingerprint)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fingerprint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SD 95% CI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0.0110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0.0122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Sec. 3 (fingerprint)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fingerprint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SS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840.6000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840.6272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Sec. 3 (fingerprint)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fingerprint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SM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0.7610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0.7607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Sec. 3 (fingerprint)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fingerprint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SM 95% CI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0.0250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0.0235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Sec. 3 (fingerprint)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fingerprint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0.3330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0.3330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Sec. 3 (fingerprint)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fingerprint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SD 95% CI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0.0120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0.0113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Sec. 3 (fingerprint)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fingerprint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SS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535.3000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535.3388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Sec. 3 (fingerprint)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Mao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fingerprint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SM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0.9160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0.9158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Sec. 3 (fingerprint)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Mao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fingerprint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SM 95% CI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0.0940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0.0854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Sec. 3 (fingerprint)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Mao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fingerprint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0.3780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0.3783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Sec. 3 (fingerprint)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Mao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fingerprint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SD 95% CI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0.0370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0.0326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Sec. 3 (fingerprint)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Mao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fingerprint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SS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1616.0000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1616.0115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Fobj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59.0000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58.4010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59.0054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BIC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35.7000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35.3349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35.7055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enzyme loading E = kE/kA implied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11547.3441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1.9980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0.0001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175.3548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0.0001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FAZ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0.0022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29.8946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0.0022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FAM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0.0050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43.0752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0.0050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0.0021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12.0726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0.0021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Fobj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117.9000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48.9159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117.9603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improved (paper not at optimum)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BIC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56.9000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32.2822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56.9290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enzyme loading E = kE/kA implied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7485.0299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2.0009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370.1740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FAZ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2.3874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FAM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0.0023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21.0197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0.0023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0.0013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0.2957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0.0013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Fobj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70.9000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70.8927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70.8961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BIC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35.1000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35.1459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35.1476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enzyme loading E = kE/kA implied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2.0008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1.9988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FAM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0.0022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0.0022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0.0022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0.0010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0.0010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0.0010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Fobj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118.0000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117.9900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118.0103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BIC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50.3000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50.2717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50.2765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enzyme loading E = kE/kA implied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2.0035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2.0057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FAM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0.0022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0.0023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0.0022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0.0013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0.0013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0.0013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Fobj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329.9000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329.8956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329.8962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BIC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145.3000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145.2916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145.2918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enzyme loading E = kE/kA implied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4.9999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5.0025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FAZ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0.0395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0.0395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0.0395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FAM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0.0093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0.0093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0.0093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Fobj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329.9000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329.8956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329.8962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BIC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140.5000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140.5041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140.5043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enzyme loading E = kE/kA implied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4.9999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5.0025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FAZ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0.0395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0.0395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0.0395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FAM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0.0093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0.0093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0.0093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reproduced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Fobj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121.2000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110.7507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458.2119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improved (paper not at optimum)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BIC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61.7000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55.8919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146.7751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enzyme loading E = kE/kA implied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312.2351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0.0906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0.0259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1000.0000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0.0259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FAZ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0.0089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28.6226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0.0089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FAM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0.0130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49.2218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0.0130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Fobj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325.8000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319.6030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423.8116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improved (paper not at optimum)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BIC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142.4000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139.6554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180.2936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enzyme loading E = kE/kA implied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300.0225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0.0923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0.0288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1000.0000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0.0288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FAZ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0.0074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23.3928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0.0074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FAM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0.0135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46.1332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0.0135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Fobj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123.5000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202.1192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590.4979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BIC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54.5000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86.0750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154.6900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enzyme loading E = kE/kA implied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0.0629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0.0900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FAZ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0.0081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0.0050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0.0081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FAM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0.0117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0.0049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0.0117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Fobj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326.7000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337.9204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448.8117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BIC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132.9000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137.7410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178.6072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enzyme loading E = kE/kA implied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0.0776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0.0918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FAZ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0.0067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0.0051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0.0067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FAM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0.0122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0.0088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0.0122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Fobj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1475.9000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1373.1624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1476.5368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improved (paper not at optimum)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BIC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365.7000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355.5731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365.8073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enzyme loading E = kE/kA implied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22041.1399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15.0234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0.3450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1000.0000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0.3450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FAZ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0.0156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21.3561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0.0156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FAM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0.0154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26.4548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0.0154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full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Fobj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1771.5000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1624.4059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1631.3732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improved (paper not at optimum)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BIC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381.6000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369.3672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369.9707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enzyme loading E = kE/kA implied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15.4167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15.0345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FAZ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0.0080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0.0081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0.0080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  <w:tr>
        <w:tc>
          <w:tcPr>
            <w:tcW w:type="dxa" w:w="1206"/>
          </w:tcPr>
          <w:p>
            <w:r>
              <w:rPr>
                <w:sz w:val="15"/>
              </w:rPr>
              <w:t>Table 6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simplified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FAM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0.0070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0.0074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0.0070</w:t>
            </w:r>
          </w:p>
        </w:tc>
        <w:tc>
          <w:tcPr>
            <w:tcW w:type="dxa" w:w="1206"/>
          </w:tcPr>
          <w:p>
            <w:r>
              <w:rPr>
                <w:sz w:val="15"/>
              </w:rPr>
              <w:t>differs</w:t>
            </w:r>
          </w:p>
        </w:tc>
      </w:tr>
    </w:tbl>
    <w:p/>
    <w:p>
      <w:r>
        <w:rPr>
          <w:b w:val="0"/>
          <w:i w:val="0"/>
          <w:sz w:val="20"/>
        </w:rPr>
        <w:t>复现结论：(1) 指纹模型 4/4 完全复现（SM、SD、SS），置信区间相差 2–12%（协方差计算细节不同）。(2) Åkerman 和 Bornadel 的简化模型 Fobj、BIC、FAM、FAD 完全复现，反推出的酶载量为整数（2.00 和 5.00 %w/w）。(3) 把原文印出的参数代入，可以还原原文的 Fobj（Åkerman 全模型 59.0/117.96，Mao 全模型 1476.5，E=15.0），说明模型实现与原文一致；但原文的全模型拟合停在了非最优点：例如 Åkerman 100 °C 的全局最优是 48.9，而原文是 117.9。(4) Mao 案例原文使用的是 A0 = 10/3.3 = 303.03（补充材料 S2 的投料量），不是名义上的 3:1。(5) Tao 案例的动态拟合无法复现：代入原文参数后，在任何 A0 下都得不到原文的 Fobj，已如实记录。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76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reprodu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6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图 3-1　复现审计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064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landscape_identifi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图 3-2　原文全模型的优化地形（200 个随机起点）与 FA 剖面（尺度不可辨识）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063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solver_bench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图 3-3　精确重参数化求解器与 ODE 积分器的速度和精度对比</w:t>
      </w:r>
    </w:p>
    <w:p>
      <w:pPr>
        <w:pStyle w:val="Heading1"/>
      </w:pPr>
      <w:r>
        <w:t>4. 新方法：PPK-FIP</w:t>
      </w:r>
    </w:p>
    <w:p>
      <w:r>
        <w:rPr>
          <w:b w:val="0"/>
          <w:i w:val="0"/>
          <w:sz w:val="20"/>
        </w:rPr>
        <w:t>PPK-FIP（pseudo-processive kinetics with a fingerprint-informed prior，伪持续性动力学 + 指纹信息先验）保留原文的 Ping Pong bi bi 机理核心，做了四点改进：</w:t>
      </w:r>
    </w:p>
    <w:p>
      <w:r>
        <w:rPr>
          <w:b w:val="0"/>
          <w:i w:val="0"/>
          <w:sz w:val="20"/>
        </w:rPr>
        <w:t>(1) 机理扩展：加入伪持续性（pM、pD：新生成的单酯/二酯在离开活性位点之前被再次酰化的概率，对应传质限制）和批内一阶酶失活（kd）。pM=pD=0、kd=0 时严格退化为原文模型。</w:t>
      </w:r>
    </w:p>
    <w:p>
      <w:r>
        <w:rPr>
          <w:b w:val="0"/>
          <w:i w:val="0"/>
          <w:sz w:val="20"/>
        </w:rPr>
        <w:t>(2) 精确时间重参数化：所有反应共享同一个 Ping Pong 分母，所以组成只取决于反应度 c，时间由 5 个路径积分的线性组合给出：kE·τ(c) = J0 + FA·J1 + FAZ·JZ + FAM·JM + FAD·JD，失活通过 τ=(1−e^(−kd·t))/kd 处理。路径用 numba 编译的 RK4 只积分一次，改变 kE、F 和 kd 时每次求值不到 1 ms，误差 &lt; 6e-5 摩尔百分比。正是这一点让全局多起点优化、145 折交叉验证和蒙特卡洛模拟变得可行。</w:t>
      </w:r>
    </w:p>
    <w:p>
      <w:r>
        <w:rPr>
          <w:b w:val="0"/>
          <w:i w:val="0"/>
          <w:sz w:val="20"/>
        </w:rPr>
        <w:t>(3) 指纹信息先验：原文两步法相当于给 SM、SD 一个无限紧的先验（固定），联合估计相当于平坦先验。PPK-FIP 使用中间的、校准过的先验：ln SX ~ N(ln 指纹估计, (λ·相对置信半宽/1.96)²)；pM、pD 用半正态收缩先验（尺度 s_p），kd 用弱先验。用 MAP 估计，求解时把先验残差附加到最小二乘残差向量后面。</w:t>
      </w:r>
    </w:p>
    <w:p>
      <w:r>
        <w:rPr>
          <w:b w:val="0"/>
          <w:i w:val="0"/>
          <w:sz w:val="20"/>
        </w:rPr>
        <w:t>(4) 模型平均与元验证：简化 F 集和全 F 集两个版本按 BIC 权重做平均；超参数 (λ, s_p) ∈ {1,3}×{0.05,0.2} 由“留一案例”元验证选择，即目标案例只使用其余 5 个案例的交叉验证结果来选超参数，完全不使用目标案例的数据。最终 6 个案例都选中了 λ=3。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865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6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图 4-1　原文两步法与 PPK-FIP 的流程对比</w:t>
      </w:r>
    </w:p>
    <w:p>
      <w:pPr>
        <w:pStyle w:val="Heading1"/>
      </w:pPr>
      <w:r>
        <w:t>5. 实验结果</w:t>
      </w:r>
    </w:p>
    <w:p>
      <w:pPr>
        <w:pStyle w:val="Heading2"/>
      </w:pPr>
      <w:r>
        <w:t>5.1 全数据拟合（原文协议）</w:t>
      </w:r>
    </w:p>
    <w:p>
      <w:r>
        <w:rPr>
          <w:b w:val="0"/>
          <w:i/>
          <w:sz w:val="18"/>
        </w:rPr>
        <w:t>表 5-1　全数据拟合：Fobj 与 BIC_tot（计入所有估计参数）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5"/>
              </w:rPr>
              <w:t>case</w:t>
            </w:r>
          </w:p>
        </w:tc>
        <w:tc>
          <w:tcPr>
            <w:tcW w:type="dxa" w:w="1608"/>
          </w:tcPr>
          <w:p>
            <w:r>
              <w:rPr>
                <w:b/>
                <w:sz w:val="15"/>
              </w:rPr>
              <w:t>method</w:t>
            </w:r>
          </w:p>
        </w:tc>
        <w:tc>
          <w:tcPr>
            <w:tcW w:type="dxa" w:w="1608"/>
          </w:tcPr>
          <w:p>
            <w:r>
              <w:rPr>
                <w:b/>
                <w:sz w:val="15"/>
              </w:rPr>
              <w:t>Fobj</w:t>
            </w:r>
          </w:p>
        </w:tc>
        <w:tc>
          <w:tcPr>
            <w:tcW w:type="dxa" w:w="1608"/>
          </w:tcPr>
          <w:p>
            <w:r>
              <w:rPr>
                <w:b/>
                <w:sz w:val="15"/>
              </w:rPr>
              <w:t>nT</w:t>
            </w:r>
          </w:p>
        </w:tc>
        <w:tc>
          <w:tcPr>
            <w:tcW w:type="dxa" w:w="1608"/>
          </w:tcPr>
          <w:p>
            <w:r>
              <w:rPr>
                <w:b/>
                <w:sz w:val="15"/>
              </w:rPr>
              <w:t>k</w:t>
            </w:r>
          </w:p>
        </w:tc>
        <w:tc>
          <w:tcPr>
            <w:tcW w:type="dxa" w:w="1608"/>
          </w:tcPr>
          <w:p>
            <w:r>
              <w:rPr>
                <w:b/>
                <w:sz w:val="15"/>
              </w:rPr>
              <w:t>BIC_total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ORIG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70.89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5.00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42.31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ORIG-full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58.40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7.00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42.50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PPK-FIP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56.80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9.03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48.79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ORIG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117.99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5.00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56.94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ORIG-full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48.92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7.00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38.95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PPK-FIP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31.84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8.89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33.22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ORIG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329.89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120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6.00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150.08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ORIG-full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329.89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120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7.00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154.87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PPK-FIP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105.00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120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9.08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27.45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ORIG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202.12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5.00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94.39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ORIG-full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110.75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7.00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64.21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PPK-FIP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75.14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9.96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51.69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ORIG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337.92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144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5.00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147.68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ORIG-full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319.60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144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7.00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149.60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PPK-FIP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260.24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144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9.78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133.84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ORIG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1624.41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141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7.00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379.26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ORIG-full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1373.16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141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9.00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365.47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PPK-FIP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1169.60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141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12.00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357.69</w:t>
            </w:r>
          </w:p>
        </w:tc>
      </w:tr>
    </w:tbl>
    <w:p/>
    <w:p>
      <w:r>
        <w:rPr>
          <w:b w:val="0"/>
          <w:i w:val="0"/>
          <w:sz w:val="20"/>
        </w:rPr>
        <w:t>原文印出的最优 Fobj：Åkerman 70 °C 59.0、100 °C 117.9、Bornadel 329.9、Tao 0.25 121.2、Tao 0.35/0.45 325.8、Mao 1475.9。PPK-FIP 在 6 个拟合中 Fobj 全部更低（降低 3.7%–73%）；BIC_tot 有 5/6 优于原方法的重拟合结果。唯一例外是 Åkerman 70 °C：其持续性和失活参数虽然被收缩到接近 0，但参数个数照样计入 BIC，因此 BIC 略差。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2857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fits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5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图 5-1　全数据拟合曲线（虚线：原方法重拟合；实线：PPK-FIP）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897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paths_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9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图 5-2　c 域组成路径与估计的持续性参数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080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insamp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图 5-3　样本内 Fobj 与 ΔBIC_tot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899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residua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9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图 5-4　残差诊断（Bornadel 早期 M、D 的系统性残差被消除）</w:t>
      </w:r>
    </w:p>
    <w:p>
      <w:r>
        <w:rPr>
          <w:b w:val="0"/>
          <w:i w:val="0"/>
          <w:sz w:val="20"/>
        </w:rPr>
        <w:t>PPK-FIP 参数估计（全数据）见论文表 params。Bornadel 数据强烈支持伪持续性（pM≈0.18）；Åkerman 100 °C 支持批内失活（kd≈0.018 h⁻¹）。</w:t>
      </w:r>
    </w:p>
    <w:p>
      <w:pPr>
        <w:pStyle w:val="Heading2"/>
      </w:pPr>
      <w:r>
        <w:t>5.2 留一时间点交叉验证（主要的样本外评价）</w:t>
      </w:r>
    </w:p>
    <w:p>
      <w:r>
        <w:rPr>
          <w:b w:val="0"/>
          <w:i w:val="0"/>
          <w:sz w:val="20"/>
        </w:rPr>
        <w:t>每一折删掉一个采样时间点上测到的全部物种，所有方法（包括原文两步法的两个步骤）都在剩余数据上从头重新估计，再预测被删掉的值。共 145 折、533 个观测。</w:t>
      </w:r>
    </w:p>
    <w:p>
      <w:r>
        <w:rPr>
          <w:b w:val="0"/>
          <w:i/>
          <w:sz w:val="18"/>
        </w:rPr>
        <w:t>表 5-2　LOTO RMSE（摩尔百分比），各方法 × 各案例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</w:tblGrid>
      <w:tr>
        <w:tc>
          <w:tcPr>
            <w:tcW w:type="dxa" w:w="804"/>
          </w:tcPr>
          <w:p>
            <w:r>
              <w:rPr>
                <w:b/>
                <w:sz w:val="15"/>
              </w:rPr>
              <w:t>case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FIP-meta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GP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JOINT-BIC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JOINT-BMA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MLP-ens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NODE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ORIG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ORIG-BIC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ORIG-full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PPK-FIP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TabICL</w:t>
            </w:r>
          </w:p>
        </w:tc>
      </w:tr>
      <w:tr>
        <w:tc>
          <w:tcPr>
            <w:tcW w:type="dxa" w:w="804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3.518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15.073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4.059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3.882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17.701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4.064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3.742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3.293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3.293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3.505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20.607</w:t>
            </w:r>
          </w:p>
        </w:tc>
      </w:tr>
      <w:tr>
        <w:tc>
          <w:tcPr>
            <w:tcW w:type="dxa" w:w="804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1.981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13.284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2.895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2.342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20.271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3.057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1.828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1.875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1.655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1.886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12.711</w:t>
            </w:r>
          </w:p>
        </w:tc>
      </w:tr>
      <w:tr>
        <w:tc>
          <w:tcPr>
            <w:tcW w:type="dxa" w:w="804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1.054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0.679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1.052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1.052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12.653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1.081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1.825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1.825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1.825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1.054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1.289</w:t>
            </w:r>
          </w:p>
        </w:tc>
      </w:tr>
      <w:tr>
        <w:tc>
          <w:tcPr>
            <w:tcW w:type="dxa" w:w="804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3.098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1.350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3.099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3.104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12.108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1.527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3.607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3.314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3.314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3.098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2.848</w:t>
            </w:r>
          </w:p>
        </w:tc>
      </w:tr>
      <w:tr>
        <w:tc>
          <w:tcPr>
            <w:tcW w:type="dxa" w:w="804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1.316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7.925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1.289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1.310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12.491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1.436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2.101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1.440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1.440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1.358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3.128</w:t>
            </w:r>
          </w:p>
        </w:tc>
      </w:tr>
      <w:tr>
        <w:tc>
          <w:tcPr>
            <w:tcW w:type="dxa" w:w="804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1.497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0.741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1.440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1.459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10.694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1.464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1.643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1.659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1.591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1.495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1.567</w:t>
            </w:r>
          </w:p>
        </w:tc>
      </w:tr>
    </w:tbl>
    <w:p/>
    <w:p>
      <w:r>
        <w:rPr>
          <w:b w:val="0"/>
          <w:i/>
          <w:sz w:val="18"/>
        </w:rPr>
        <w:t>表 5-3　PPK-FIP 对原方法 / 原全模型的配对 Wilcoxon 检验（Holm 校正）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>
              <w:rPr>
                <w:b/>
                <w:sz w:val="15"/>
              </w:rPr>
              <w:t>ref</w:t>
            </w:r>
          </w:p>
        </w:tc>
        <w:tc>
          <w:tcPr>
            <w:tcW w:type="dxa" w:w="1072"/>
          </w:tcPr>
          <w:p>
            <w:r>
              <w:rPr>
                <w:b/>
                <w:sz w:val="15"/>
              </w:rPr>
              <w:t>case</w:t>
            </w:r>
          </w:p>
        </w:tc>
        <w:tc>
          <w:tcPr>
            <w:tcW w:type="dxa" w:w="1072"/>
          </w:tcPr>
          <w:p>
            <w:r>
              <w:rPr>
                <w:b/>
                <w:sz w:val="15"/>
              </w:rPr>
              <w:t>rmse_new</w:t>
            </w:r>
          </w:p>
        </w:tc>
        <w:tc>
          <w:tcPr>
            <w:tcW w:type="dxa" w:w="1072"/>
          </w:tcPr>
          <w:p>
            <w:r>
              <w:rPr>
                <w:b/>
                <w:sz w:val="15"/>
              </w:rPr>
              <w:t>rmse_ref</w:t>
            </w:r>
          </w:p>
        </w:tc>
        <w:tc>
          <w:tcPr>
            <w:tcW w:type="dxa" w:w="1072"/>
          </w:tcPr>
          <w:p>
            <w:r>
              <w:rPr>
                <w:b/>
                <w:sz w:val="15"/>
              </w:rPr>
              <w:t>ratio</w:t>
            </w:r>
          </w:p>
        </w:tc>
        <w:tc>
          <w:tcPr>
            <w:tcW w:type="dxa" w:w="1072"/>
          </w:tcPr>
          <w:p>
            <w:r>
              <w:rPr>
                <w:b/>
                <w:sz w:val="15"/>
              </w:rPr>
              <w:t>obs_win_frac</w:t>
            </w:r>
          </w:p>
        </w:tc>
        <w:tc>
          <w:tcPr>
            <w:tcW w:type="dxa" w:w="1072"/>
          </w:tcPr>
          <w:p>
            <w:r>
              <w:rPr>
                <w:b/>
                <w:sz w:val="15"/>
              </w:rPr>
              <w:t>median_diff</w:t>
            </w:r>
          </w:p>
        </w:tc>
        <w:tc>
          <w:tcPr>
            <w:tcW w:type="dxa" w:w="1072"/>
          </w:tcPr>
          <w:p>
            <w:r>
              <w:rPr>
                <w:b/>
                <w:sz w:val="15"/>
              </w:rPr>
              <w:t>p</w:t>
            </w:r>
          </w:p>
        </w:tc>
        <w:tc>
          <w:tcPr>
            <w:tcW w:type="dxa" w:w="1072"/>
          </w:tcPr>
          <w:p>
            <w:r>
              <w:rPr>
                <w:b/>
                <w:sz w:val="15"/>
              </w:rPr>
              <w:t>p_holm</w:t>
            </w:r>
          </w:p>
        </w:tc>
      </w:tr>
      <w:tr>
        <w:tc>
          <w:tcPr>
            <w:tcW w:type="dxa" w:w="1072"/>
          </w:tcPr>
          <w:p>
            <w:r>
              <w:rPr>
                <w:sz w:val="15"/>
              </w:rPr>
              <w:t>ORIG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1.8858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1.8277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1.0318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0.5000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0.3226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0.5684</w:t>
            </w:r>
          </w:p>
        </w:tc>
      </w:tr>
      <w:tr>
        <w:tc>
          <w:tcPr>
            <w:tcW w:type="dxa" w:w="1072"/>
          </w:tcPr>
          <w:p>
            <w:r>
              <w:rPr>
                <w:sz w:val="15"/>
              </w:rPr>
              <w:t>ORIG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3.5055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3.7417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0.9369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0.5714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-0.0000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0.2842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0.5684</w:t>
            </w:r>
          </w:p>
        </w:tc>
      </w:tr>
      <w:tr>
        <w:tc>
          <w:tcPr>
            <w:tcW w:type="dxa" w:w="1072"/>
          </w:tcPr>
          <w:p>
            <w:r>
              <w:rPr>
                <w:sz w:val="15"/>
              </w:rPr>
              <w:t>ORIG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1.0541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1.8252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0.5775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0.7083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-0.0074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0.0001</w:t>
            </w:r>
          </w:p>
        </w:tc>
      </w:tr>
      <w:tr>
        <w:tc>
          <w:tcPr>
            <w:tcW w:type="dxa" w:w="1072"/>
          </w:tcPr>
          <w:p>
            <w:r>
              <w:rPr>
                <w:sz w:val="15"/>
              </w:rPr>
              <w:t>ORIG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1.3580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2.1011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0.6463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0.7031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-0.5769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0.0001</w:t>
            </w:r>
          </w:p>
        </w:tc>
      </w:tr>
      <w:tr>
        <w:tc>
          <w:tcPr>
            <w:tcW w:type="dxa" w:w="1072"/>
          </w:tcPr>
          <w:p>
            <w:r>
              <w:rPr>
                <w:sz w:val="15"/>
              </w:rPr>
              <w:t>ORIG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1.4947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1.6434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0.9095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0.6597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-0.2003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0.0001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0.0002</w:t>
            </w:r>
          </w:p>
        </w:tc>
      </w:tr>
      <w:tr>
        <w:tc>
          <w:tcPr>
            <w:tcW w:type="dxa" w:w="1072"/>
          </w:tcPr>
          <w:p>
            <w:r>
              <w:rPr>
                <w:sz w:val="15"/>
              </w:rPr>
              <w:t>ORIG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3.0979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3.6075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0.8588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0.6596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-0.2760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0.0002</w:t>
            </w:r>
          </w:p>
        </w:tc>
      </w:tr>
      <w:tr>
        <w:tc>
          <w:tcPr>
            <w:tcW w:type="dxa" w:w="1072"/>
          </w:tcPr>
          <w:p>
            <w:r>
              <w:rPr>
                <w:sz w:val="15"/>
              </w:rPr>
              <w:t>ORIG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2.1213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2.5325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0.8376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0.6604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-0.1116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072"/>
          </w:tcPr>
          <w:p>
            <w:r>
              <w:rPr>
                <w:sz w:val="15"/>
              </w:rPr>
              <w:t>ORIG-full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1.8858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1.6545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1.1398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0.3889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0.0639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0.0115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0.0346</w:t>
            </w:r>
          </w:p>
        </w:tc>
      </w:tr>
      <w:tr>
        <w:tc>
          <w:tcPr>
            <w:tcW w:type="dxa" w:w="1072"/>
          </w:tcPr>
          <w:p>
            <w:r>
              <w:rPr>
                <w:sz w:val="15"/>
              </w:rPr>
              <w:t>ORIG-full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3.5055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3.2928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1.0646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0.6071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-0.0839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0.5221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0.5221</w:t>
            </w:r>
          </w:p>
        </w:tc>
      </w:tr>
      <w:tr>
        <w:tc>
          <w:tcPr>
            <w:tcW w:type="dxa" w:w="1072"/>
          </w:tcPr>
          <w:p>
            <w:r>
              <w:rPr>
                <w:sz w:val="15"/>
              </w:rPr>
              <w:t>ORIG-full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1.0541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1.8252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0.5775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0.7083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-0.0074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0.0002</w:t>
            </w:r>
          </w:p>
        </w:tc>
      </w:tr>
      <w:tr>
        <w:tc>
          <w:tcPr>
            <w:tcW w:type="dxa" w:w="1072"/>
          </w:tcPr>
          <w:p>
            <w:r>
              <w:rPr>
                <w:sz w:val="15"/>
              </w:rPr>
              <w:t>ORIG-full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1.3580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1.4405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0.9427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0.5469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-0.0563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0.1161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0.2321</w:t>
            </w:r>
          </w:p>
        </w:tc>
      </w:tr>
      <w:tr>
        <w:tc>
          <w:tcPr>
            <w:tcW w:type="dxa" w:w="1072"/>
          </w:tcPr>
          <w:p>
            <w:r>
              <w:rPr>
                <w:sz w:val="15"/>
              </w:rPr>
              <w:t>ORIG-full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1.4947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1.5906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0.9397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0.5972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-0.0985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0.0016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0.0080</w:t>
            </w:r>
          </w:p>
        </w:tc>
      </w:tr>
      <w:tr>
        <w:tc>
          <w:tcPr>
            <w:tcW w:type="dxa" w:w="1072"/>
          </w:tcPr>
          <w:p>
            <w:r>
              <w:rPr>
                <w:sz w:val="15"/>
              </w:rPr>
              <w:t>ORIG-full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3.0979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3.3143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0.9347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0.5745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-0.1338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0.0036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0.0146</w:t>
            </w:r>
          </w:p>
        </w:tc>
      </w:tr>
      <w:tr>
        <w:tc>
          <w:tcPr>
            <w:tcW w:type="dxa" w:w="1072"/>
          </w:tcPr>
          <w:p>
            <w:r>
              <w:rPr>
                <w:sz w:val="15"/>
              </w:rPr>
              <w:t>ORIG-full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2.1213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2.3115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0.9177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0.5966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-0.0415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072"/>
          </w:tcPr>
          <w:p>
            <w:r>
              <w:rPr>
                <w:sz w:val="15"/>
              </w:rPr>
            </w:r>
          </w:p>
        </w:tc>
      </w:tr>
    </w:tbl>
    <w:p/>
    <w:p>
      <w:r>
        <w:rPr>
          <w:b w:val="0"/>
          <w:i w:val="0"/>
          <w:sz w:val="20"/>
        </w:rPr>
        <w:t>结论：总体 RMSE 从 2.533（原方法）降到 2.121（−16.2%，p=1.4e-14）；相对原全模型（2.312）降低 8.2%（p=5.1e-07）。逐案例看：对原方法 4 个显著更好、2 个不显著（两个 Åkerman 数据集），没有显著更差的；对原全模型 3 个显著更好，Åkerman 70 °C 显著更差（这是采样点最少的曲线）。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900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lo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0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图 5-5　LOTO 交叉验证：各案例 RMSE 与比值（星号颜色表示配对中位差的方向）</w:t>
      </w:r>
    </w:p>
    <w:p>
      <w:pPr>
        <w:pStyle w:val="Heading2"/>
      </w:pPr>
      <w:r>
        <w:t>5.3 向前外推（压力测试）</w:t>
      </w:r>
    </w:p>
    <w:p>
      <w:r>
        <w:rPr>
          <w:b w:val="0"/>
          <w:i/>
          <w:sz w:val="18"/>
        </w:rPr>
        <w:t>表 5-4　外推 RMSE（用 t ≤ 0.5 t_max 训练，预测剩余部分）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</w:tblGrid>
      <w:tr>
        <w:tc>
          <w:tcPr>
            <w:tcW w:type="dxa" w:w="804"/>
          </w:tcPr>
          <w:p>
            <w:r>
              <w:rPr>
                <w:b/>
                <w:sz w:val="15"/>
              </w:rPr>
              <w:t>case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FIP-meta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GP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JOINT-BIC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JOINT-BMA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MLP-ens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NODE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ORIG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ORIG-BIC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ORIG-full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PPK-FIP</w:t>
            </w:r>
          </w:p>
        </w:tc>
        <w:tc>
          <w:tcPr>
            <w:tcW w:type="dxa" w:w="804"/>
          </w:tcPr>
          <w:p>
            <w:r>
              <w:rPr>
                <w:b/>
                <w:sz w:val="15"/>
              </w:rPr>
              <w:t>TabICL</w:t>
            </w:r>
          </w:p>
        </w:tc>
      </w:tr>
      <w:tr>
        <w:tc>
          <w:tcPr>
            <w:tcW w:type="dxa" w:w="804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7.719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22.011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7.850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5.773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35.167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19.093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10.670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10.670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0.673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5.506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21.189</w:t>
            </w:r>
          </w:p>
        </w:tc>
      </w:tr>
      <w:tr>
        <w:tc>
          <w:tcPr>
            <w:tcW w:type="dxa" w:w="804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1.207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37.401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1.836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1.733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39.146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6.318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1.097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1.097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9.527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1.443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37.710</w:t>
            </w:r>
          </w:p>
        </w:tc>
      </w:tr>
      <w:tr>
        <w:tc>
          <w:tcPr>
            <w:tcW w:type="dxa" w:w="804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3.971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22.154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4.415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4.415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39.561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11.125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4.044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4.044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4.044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3.971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26.979</w:t>
            </w:r>
          </w:p>
        </w:tc>
      </w:tr>
      <w:tr>
        <w:tc>
          <w:tcPr>
            <w:tcW w:type="dxa" w:w="804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7.783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16.073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4.491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5.660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40.512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11.178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4.654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4.654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4.159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7.765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15.865</w:t>
            </w:r>
          </w:p>
        </w:tc>
      </w:tr>
      <w:tr>
        <w:tc>
          <w:tcPr>
            <w:tcW w:type="dxa" w:w="804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17.524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46.836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17.167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17.167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43.520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33.133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19.861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19.861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19.861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17.525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29.005</w:t>
            </w:r>
          </w:p>
        </w:tc>
      </w:tr>
      <w:tr>
        <w:tc>
          <w:tcPr>
            <w:tcW w:type="dxa" w:w="804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15.753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27.849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15.898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15.897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41.380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26.204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15.866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15.866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15.866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15.753</w:t>
            </w:r>
          </w:p>
        </w:tc>
        <w:tc>
          <w:tcPr>
            <w:tcW w:type="dxa" w:w="804"/>
          </w:tcPr>
          <w:p>
            <w:r>
              <w:rPr>
                <w:sz w:val="15"/>
              </w:rPr>
              <w:t>23.664</w:t>
            </w:r>
          </w:p>
        </w:tc>
      </w:tr>
    </w:tbl>
    <w:p/>
    <w:p>
      <w:r>
        <w:rPr>
          <w:b w:val="0"/>
          <w:i w:val="0"/>
          <w:sz w:val="20"/>
        </w:rPr>
        <w:t>外推对所有方法都很难，而且每个案例只有一个划分，统计功效很低。PPK-FIP 把 Åkerman 100 °C 的外推误差减半，在 Tao 0.25 上更好；但在 Åkerman 70 °C 和 Mao 上比原方法差。总体差异不显著。如实报告，不作为优势的证据。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657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forecast_ba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图 5-6　外推 RMSE 与比值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544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foreca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4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图 5-7　外推曲线示例（阴影为训练区间）</w:t>
      </w:r>
    </w:p>
    <w:p>
      <w:pPr>
        <w:pStyle w:val="Heading2"/>
      </w:pPr>
      <w:r>
        <w:t>5.4 跨条件迁移、模拟研究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784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transf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图 5-8　跨条件迁移：用同体系其他条件学到的组成路径预测留出条件</w:t>
      </w:r>
    </w:p>
    <w:p>
      <w:r>
        <w:rPr>
          <w:b w:val="0"/>
          <w:i/>
          <w:sz w:val="18"/>
        </w:rPr>
        <w:t>表 5-5　蒙特卡洛模拟（每种情景 60 次）：曲线误差与选择性对数偏差的均值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5"/>
              </w:rPr>
              <w:t>scenario</w:t>
            </w:r>
          </w:p>
        </w:tc>
        <w:tc>
          <w:tcPr>
            <w:tcW w:type="dxa" w:w="1930"/>
          </w:tcPr>
          <w:p>
            <w:r>
              <w:rPr>
                <w:b/>
                <w:sz w:val="15"/>
              </w:rPr>
              <w:t>method</w:t>
            </w:r>
          </w:p>
        </w:tc>
        <w:tc>
          <w:tcPr>
            <w:tcW w:type="dxa" w:w="1930"/>
          </w:tcPr>
          <w:p>
            <w:r>
              <w:rPr>
                <w:b/>
                <w:sz w:val="15"/>
              </w:rPr>
              <w:t>curve_rmse</w:t>
            </w:r>
          </w:p>
        </w:tc>
        <w:tc>
          <w:tcPr>
            <w:tcW w:type="dxa" w:w="1930"/>
          </w:tcPr>
          <w:p>
            <w:r>
              <w:rPr>
                <w:b/>
                <w:sz w:val="15"/>
              </w:rPr>
              <w:t>SM_err</w:t>
            </w:r>
          </w:p>
        </w:tc>
        <w:tc>
          <w:tcPr>
            <w:tcW w:type="dxa" w:w="1930"/>
          </w:tcPr>
          <w:p>
            <w:r>
              <w:rPr>
                <w:b/>
                <w:sz w:val="15"/>
              </w:rPr>
              <w:t>SD_err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S1 plain (Akerman70 design)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FIP-BMA(lam=1,sp=0.05)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0.637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0.071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0.076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S1 plain (Akerman70 design)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FIP-BMA(lam=1,sp=0.2)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0.639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0.071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0.076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S1 plain (Akerman70 design)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FIP-BMA(lam=3,sp=0.2)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0.667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0.025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-0.024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S1 plain (Akerman70 design)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JOINT-BIC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0.794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-0.013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-0.110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S1 plain (Akerman70 design)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ORIG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0.638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0.067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0.147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S1 plain (Akerman70 design)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ORIG-full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0.676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0.067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0.147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S2 pseudo-processive (Bornadel design)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FIP-BMA(lam=1,sp=0.05)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0.528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0.227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0.330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S2 pseudo-processive (Bornadel design)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FIP-BMA(lam=1,sp=0.2)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0.517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0.218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0.322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S2 pseudo-processive (Bornadel design)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FIP-BMA(lam=3,sp=0.2)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0.260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0.051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0.068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S2 pseudo-processive (Bornadel design)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JOINT-BIC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0.240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0.007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-0.017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S2 pseudo-processive (Bornadel design)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ORIG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1.213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0.568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0.610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S2 pseudo-processive (Bornadel design)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ORIG-full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1.213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0.568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0.610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S3 deactivation (Akerman100 design)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FIP-BMA(lam=1,sp=0.05)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0.685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-0.045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-0.135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S3 deactivation (Akerman100 design)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FIP-BMA(lam=1,sp=0.2)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0.695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-0.052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-0.142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S3 deactivation (Akerman100 design)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FIP-BMA(lam=3,sp=0.2)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0.718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-0.074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-0.129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S3 deactivation (Akerman100 design)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JOINT-BIC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0.706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-0.036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-0.063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S3 deactivation (Akerman100 design)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ORIG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1.739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-0.030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-0.190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S3 deactivation (Akerman100 design)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ORIG-full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0.943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-0.030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-0.190</w:t>
            </w:r>
          </w:p>
        </w:tc>
      </w:tr>
    </w:tbl>
    <w:p/>
    <w:p>
      <w:r>
        <w:rPr>
          <w:b w:val="0"/>
          <w:i w:val="0"/>
          <w:sz w:val="20"/>
        </w:rPr>
        <w:t>S1（真值就是原模型）：PPK-FIP 与原方法一样好，不会凭空制造持续性；不加先验的联合估计则会过拟合。S2（伪持续性真值）：原方法的 SM 高估约 76%，曲线误差 1.21；PPK-FIP 几乎无偏，误差 0.26。S3（批内失活）：曲线误差从 1.74（原方法）和 0.94（原全模型）降到 0.72。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45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simul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图 5-9　模拟研究</w:t>
      </w:r>
    </w:p>
    <w:p>
      <w:pPr>
        <w:pStyle w:val="Heading2"/>
      </w:pPr>
      <w:r>
        <w:t>5.5 与黑箱机器学习模型的对比</w:t>
      </w:r>
    </w:p>
    <w:p>
      <w:r>
        <w:rPr>
          <w:b w:val="0"/>
          <w:i w:val="0"/>
          <w:sz w:val="20"/>
        </w:rPr>
        <w:t>对比模型：高斯过程（Matérn-5/2 + 白噪声）、MLP 集成（5 个种子）、预训练表格基础模型 TabICL（v2 回归器，上下文学习）、Neural ODE（RK4 求解器训练）。输入为时间和条件描述量（水活度或批次），并给出已知的初始状态。</w:t>
      </w:r>
    </w:p>
    <w:p>
      <w:r>
        <w:rPr>
          <w:b w:val="0"/>
          <w:i/>
          <w:sz w:val="18"/>
        </w:rPr>
        <w:t>表 5-6　LOTO：机理模型 vs 黑箱模型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  <w:sz w:val="15"/>
              </w:rPr>
              <w:t>case</w:t>
            </w:r>
          </w:p>
        </w:tc>
        <w:tc>
          <w:tcPr>
            <w:tcW w:type="dxa" w:w="1378"/>
          </w:tcPr>
          <w:p>
            <w:r>
              <w:rPr>
                <w:b/>
                <w:sz w:val="15"/>
              </w:rPr>
              <w:t>ORIG</w:t>
            </w:r>
          </w:p>
        </w:tc>
        <w:tc>
          <w:tcPr>
            <w:tcW w:type="dxa" w:w="1378"/>
          </w:tcPr>
          <w:p>
            <w:r>
              <w:rPr>
                <w:b/>
                <w:sz w:val="15"/>
              </w:rPr>
              <w:t>PPK-FIP</w:t>
            </w:r>
          </w:p>
        </w:tc>
        <w:tc>
          <w:tcPr>
            <w:tcW w:type="dxa" w:w="1378"/>
          </w:tcPr>
          <w:p>
            <w:r>
              <w:rPr>
                <w:b/>
                <w:sz w:val="15"/>
              </w:rPr>
              <w:t>GP</w:t>
            </w:r>
          </w:p>
        </w:tc>
        <w:tc>
          <w:tcPr>
            <w:tcW w:type="dxa" w:w="1378"/>
          </w:tcPr>
          <w:p>
            <w:r>
              <w:rPr>
                <w:b/>
                <w:sz w:val="15"/>
              </w:rPr>
              <w:t>MLP-ens</w:t>
            </w:r>
          </w:p>
        </w:tc>
        <w:tc>
          <w:tcPr>
            <w:tcW w:type="dxa" w:w="1378"/>
          </w:tcPr>
          <w:p>
            <w:r>
              <w:rPr>
                <w:b/>
                <w:sz w:val="15"/>
              </w:rPr>
              <w:t>TabICL</w:t>
            </w:r>
          </w:p>
        </w:tc>
        <w:tc>
          <w:tcPr>
            <w:tcW w:type="dxa" w:w="1378"/>
          </w:tcPr>
          <w:p>
            <w:r>
              <w:rPr>
                <w:b/>
                <w:sz w:val="15"/>
              </w:rPr>
              <w:t>NODE</w:t>
            </w:r>
          </w:p>
        </w:tc>
      </w:tr>
      <w:tr>
        <w:tc>
          <w:tcPr>
            <w:tcW w:type="dxa" w:w="1378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3.742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3.505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15.073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17.701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20.607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4.064</w:t>
            </w:r>
          </w:p>
        </w:tc>
      </w:tr>
      <w:tr>
        <w:tc>
          <w:tcPr>
            <w:tcW w:type="dxa" w:w="1378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1.828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1.886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13.284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20.271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12.711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3.057</w:t>
            </w:r>
          </w:p>
        </w:tc>
      </w:tr>
      <w:tr>
        <w:tc>
          <w:tcPr>
            <w:tcW w:type="dxa" w:w="1378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1.825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1.054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0.679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12.653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1.289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1.081</w:t>
            </w:r>
          </w:p>
        </w:tc>
      </w:tr>
      <w:tr>
        <w:tc>
          <w:tcPr>
            <w:tcW w:type="dxa" w:w="1378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3.607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3.098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1.350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12.108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2.848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1.527</w:t>
            </w:r>
          </w:p>
        </w:tc>
      </w:tr>
      <w:tr>
        <w:tc>
          <w:tcPr>
            <w:tcW w:type="dxa" w:w="1378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2.101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1.358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7.925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12.491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3.128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1.436</w:t>
            </w:r>
          </w:p>
        </w:tc>
      </w:tr>
      <w:tr>
        <w:tc>
          <w:tcPr>
            <w:tcW w:type="dxa" w:w="1378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1.643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1.495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0.741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10.694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1.567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1.464</w:t>
            </w:r>
          </w:p>
        </w:tc>
      </w:tr>
    </w:tbl>
    <w:p/>
    <w:p>
      <w:r>
        <w:rPr>
          <w:b w:val="0"/>
          <w:i w:val="0"/>
          <w:sz w:val="20"/>
        </w:rPr>
        <w:t>诚实结论：在采样密集的曲线上做内插时，Neural ODE 和 GP 可以比机理模型更好（尤其是 Mao，它的数字化数据和完全转化并不一致）；但在稀疏的 Åkerman 曲线上，以及在全部外推任务中，黑箱模型都失败了（外推 RMSE 20–41），因为它们没有编码 TMP 守恒和顺序 Ping Pong 结构。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043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blackbo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4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图 5-10　机理模型与黑箱基线的对比（对数坐标）</w:t>
      </w:r>
    </w:p>
    <w:p>
      <w:pPr>
        <w:pStyle w:val="Heading2"/>
      </w:pPr>
      <w:r>
        <w:t>5.6 消融实验</w:t>
      </w:r>
    </w:p>
    <w:p>
      <w:r>
        <w:rPr>
          <w:b w:val="0"/>
          <w:i/>
          <w:sz w:val="18"/>
        </w:rPr>
        <w:t>表 5-7　消融（LOTO RMSE；p 为与完整 PPK-FIP 的配对 Wilcoxon 检验）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965"/>
          </w:tcPr>
          <w:p>
            <w:r>
              <w:rPr>
                <w:b/>
                <w:sz w:val="15"/>
              </w:rPr>
              <w:t>variant</w:t>
            </w:r>
          </w:p>
        </w:tc>
        <w:tc>
          <w:tcPr>
            <w:tcW w:type="dxa" w:w="965"/>
          </w:tcPr>
          <w:p>
            <w:r>
              <w:rPr>
                <w:b/>
                <w:sz w:val="15"/>
              </w:rPr>
              <w:t>ALL</w:t>
            </w:r>
          </w:p>
        </w:tc>
        <w:tc>
          <w:tcPr>
            <w:tcW w:type="dxa" w:w="965"/>
          </w:tcPr>
          <w:p>
            <w:r>
              <w:rPr>
                <w:b/>
                <w:sz w:val="15"/>
              </w:rPr>
              <w:t>p_vs_full</w:t>
            </w:r>
          </w:p>
        </w:tc>
        <w:tc>
          <w:tcPr>
            <w:tcW w:type="dxa" w:w="965"/>
          </w:tcPr>
          <w:p>
            <w:r>
              <w:rPr>
                <w:b/>
                <w:sz w:val="15"/>
              </w:rPr>
              <w:t>n</w:t>
            </w:r>
          </w:p>
        </w:tc>
        <w:tc>
          <w:tcPr>
            <w:tcW w:type="dxa" w:w="965"/>
          </w:tcPr>
          <w:p>
            <w:r>
              <w:rPr>
                <w:b/>
                <w:sz w:val="15"/>
              </w:rPr>
              <w:t>Akerman70</w:t>
            </w:r>
          </w:p>
        </w:tc>
        <w:tc>
          <w:tcPr>
            <w:tcW w:type="dxa" w:w="965"/>
          </w:tcPr>
          <w:p>
            <w:r>
              <w:rPr>
                <w:b/>
                <w:sz w:val="15"/>
              </w:rPr>
              <w:t>Akerman100</w:t>
            </w:r>
          </w:p>
        </w:tc>
        <w:tc>
          <w:tcPr>
            <w:tcW w:type="dxa" w:w="965"/>
          </w:tcPr>
          <w:p>
            <w:r>
              <w:rPr>
                <w:b/>
                <w:sz w:val="15"/>
              </w:rPr>
              <w:t>Bornadel</w:t>
            </w:r>
          </w:p>
        </w:tc>
        <w:tc>
          <w:tcPr>
            <w:tcW w:type="dxa" w:w="965"/>
          </w:tcPr>
          <w:p>
            <w:r>
              <w:rPr>
                <w:b/>
                <w:sz w:val="15"/>
              </w:rPr>
              <w:t>Tao025</w:t>
            </w:r>
          </w:p>
        </w:tc>
        <w:tc>
          <w:tcPr>
            <w:tcW w:type="dxa" w:w="965"/>
          </w:tcPr>
          <w:p>
            <w:r>
              <w:rPr>
                <w:b/>
                <w:sz w:val="15"/>
              </w:rPr>
              <w:t>Tao035_045</w:t>
            </w:r>
          </w:p>
        </w:tc>
        <w:tc>
          <w:tcPr>
            <w:tcW w:type="dxa" w:w="965"/>
          </w:tcPr>
          <w:p>
            <w:r>
              <w:rPr>
                <w:b/>
                <w:sz w:val="15"/>
              </w:rPr>
              <w:t>Mao123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PPK-FIP (full)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2.121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533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1.886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3.505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1.054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1.358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1.495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3.098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simplified F only (no averaging)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2.271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0.000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533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1.871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3.199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1.054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1.795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1.535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3.429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full F only (no averaging)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2.109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0.002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533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1.815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3.514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1.054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1.316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1.465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3.098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no fingerprint prior (joint, BMA)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2.177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0.866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533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2.342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3.882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1.052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1.310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1.459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3.104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no prior, BIC selection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2.232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0.677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533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2.895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4.059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1.052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1.289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1.440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3.099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two-step, simplified (ORIG)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2.533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0.000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533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1.828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3.742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1.825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2.101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1.643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3.607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two-step, full (ORIG-full)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2.312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0.000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533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1.655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3.293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1.825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1.440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1.591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3.314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fixed $\lambda$=1, $s_p$=0.05 (no meta-selection)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2.203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0.000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533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1.818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3.660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1.187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1.401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1.602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3.183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fixed $\lambda$=1, $s_p$=0.2 (no meta-selection)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2.209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0.000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533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1.818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3.742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1.179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1.397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1.601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3.183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fixed $\lambda$=3, $s_p$=0.05 (no meta-selection)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2.121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0.042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533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1.886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3.505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1.054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1.354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1.493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3.099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fixed $\lambda$=3, $s_p$=0.2 (no meta-selection)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2.121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0.983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533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1.884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3.505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1.050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1.358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1.495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3.098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no pseudo-processivity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2.289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0.000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533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1.867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3.906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1.718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1.512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1.619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3.108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no deactivation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2.115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0.000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533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1.847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3.506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1.052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1.317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1.497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3.094</w:t>
            </w:r>
          </w:p>
        </w:tc>
      </w:tr>
      <w:tr>
        <w:tc>
          <w:tcPr>
            <w:tcW w:type="dxa" w:w="965"/>
          </w:tcPr>
          <w:p>
            <w:r>
              <w:rPr>
                <w:sz w:val="15"/>
              </w:rPr>
              <w:t>no processivity, no deactivation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2.277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0.000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533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1.813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3.887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1.716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1.439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1.617</w:t>
            </w:r>
          </w:p>
        </w:tc>
        <w:tc>
          <w:tcPr>
            <w:tcW w:type="dxa" w:w="965"/>
          </w:tcPr>
          <w:p>
            <w:r>
              <w:rPr>
                <w:sz w:val="15"/>
              </w:rPr>
              <w:t>3.105</w:t>
            </w:r>
          </w:p>
        </w:tc>
      </w:tr>
    </w:tbl>
    <w:p/>
    <w:p>
      <w:r>
        <w:rPr>
          <w:b w:val="0"/>
          <w:i w:val="0"/>
          <w:sz w:val="20"/>
        </w:rPr>
        <w:t>主要结论：(a) 两步法（原文）在 Bornadel、Tao 0.25 上明显更差；(b) 去掉先验（联合估计）会让稀疏的 Åkerman 曲线变差，说明指纹信息应该保留，但要作为先验而不是约束；(c) λ=1 的窄先验（接近两步法）比 λ=3 差，元验证在 6 个案例中都选中了 λ=3；(d) 只用全 F 集与模型平均的结果相近（2.109 vs 2.121），说明模型平均不是必需的组件，如实报告；(e) 去掉伪持续性后 RMSE 升到 2.289（Bornadel 从 1.05 升到 1.72），说明伪持续性是样本外增益的主要来源；(f) 去掉失活项后 LOTO 为 2.115，并没有变差，外推时甚至更好（主要是 Mao）。所以失活项只改善了 Åkerman 100 °C 的样本内拟合，没有得到样本外证据的支持。这一点如实报告；没有根据测试结果事后删掉它。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8142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abl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图 5-11　消融实验</w:t>
      </w:r>
    </w:p>
    <w:p>
      <w:pPr>
        <w:pStyle w:val="Heading2"/>
      </w:pPr>
      <w:r>
        <w:t>5.7 扩展实验：多任务池化与 GP 偏差项混合模型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571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pool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图 5-12　多任务池化（同一体系的不同条件共享路径 / F 常数）</w:t>
      </w:r>
    </w:p>
    <w:p>
      <w:r>
        <w:rPr>
          <w:b w:val="0"/>
          <w:i w:val="0"/>
          <w:sz w:val="20"/>
        </w:rPr>
        <w:t>池化在 Åkerman 100 °C、Tao 两组上明显降低误差（例如 Åkerman 100 °C：3.51 → 2.20），但在 Åkerman 70 °C 上更差；用留一案例元验证选择池化层级后，总体 RMSE 2.117，与不池化的 2.121 基本相同，没有净收益，因此 PPK-FIP 最终不采用池化，作为扩展实验报告。</w:t>
      </w:r>
    </w:p>
    <w:p>
      <w:r>
        <w:rPr>
          <w:b w:val="0"/>
          <w:i/>
          <w:sz w:val="18"/>
        </w:rPr>
        <w:t>表 5-8　PPK-FIP + GP 偏差项（Kennedy–O'Hagan 型混合）的 LOTO RMSE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5"/>
              </w:rPr>
              <w:t>case</w:t>
            </w:r>
          </w:p>
        </w:tc>
        <w:tc>
          <w:tcPr>
            <w:tcW w:type="dxa" w:w="1930"/>
          </w:tcPr>
          <w:p>
            <w:r>
              <w:rPr>
                <w:b/>
                <w:sz w:val="15"/>
              </w:rPr>
              <w:t>ORIG</w:t>
            </w:r>
          </w:p>
        </w:tc>
        <w:tc>
          <w:tcPr>
            <w:tcW w:type="dxa" w:w="1930"/>
          </w:tcPr>
          <w:p>
            <w:r>
              <w:rPr>
                <w:b/>
                <w:sz w:val="15"/>
              </w:rPr>
              <w:t>ORIG+GP</w:t>
            </w:r>
          </w:p>
        </w:tc>
        <w:tc>
          <w:tcPr>
            <w:tcW w:type="dxa" w:w="1930"/>
          </w:tcPr>
          <w:p>
            <w:r>
              <w:rPr>
                <w:b/>
                <w:sz w:val="15"/>
              </w:rPr>
              <w:t>PPK-FIP</w:t>
            </w:r>
          </w:p>
        </w:tc>
        <w:tc>
          <w:tcPr>
            <w:tcW w:type="dxa" w:w="1930"/>
          </w:tcPr>
          <w:p>
            <w:r>
              <w:rPr>
                <w:b/>
                <w:sz w:val="15"/>
              </w:rPr>
              <w:t>PPK-FIP+GP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3.742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3.546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3.505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3.486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1.828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1.778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1.886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1.839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1.825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0.693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1.054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0.725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3.607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1.259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3.098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1.197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2.101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1.162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1.358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1.123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1.643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0.731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1.495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0.737</w:t>
            </w:r>
          </w:p>
        </w:tc>
      </w:tr>
    </w:tbl>
    <w:p/>
    <w:p>
      <w:r>
        <w:rPr>
          <w:b w:val="0"/>
          <w:i/>
          <w:sz w:val="18"/>
        </w:rPr>
        <w:t>表 5-9　混合模型的外推 RMSE（GP 远离数据时回归到 0，自动退回机理模型）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5"/>
              </w:rPr>
              <w:t>case</w:t>
            </w:r>
          </w:p>
        </w:tc>
        <w:tc>
          <w:tcPr>
            <w:tcW w:type="dxa" w:w="1930"/>
          </w:tcPr>
          <w:p>
            <w:r>
              <w:rPr>
                <w:b/>
                <w:sz w:val="15"/>
              </w:rPr>
              <w:t>ORIG</w:t>
            </w:r>
          </w:p>
        </w:tc>
        <w:tc>
          <w:tcPr>
            <w:tcW w:type="dxa" w:w="1930"/>
          </w:tcPr>
          <w:p>
            <w:r>
              <w:rPr>
                <w:b/>
                <w:sz w:val="15"/>
              </w:rPr>
              <w:t>ORIG+GP</w:t>
            </w:r>
          </w:p>
        </w:tc>
        <w:tc>
          <w:tcPr>
            <w:tcW w:type="dxa" w:w="1930"/>
          </w:tcPr>
          <w:p>
            <w:r>
              <w:rPr>
                <w:b/>
                <w:sz w:val="15"/>
              </w:rPr>
              <w:t>PPK-FIP</w:t>
            </w:r>
          </w:p>
        </w:tc>
        <w:tc>
          <w:tcPr>
            <w:tcW w:type="dxa" w:w="1930"/>
          </w:tcPr>
          <w:p>
            <w:r>
              <w:rPr>
                <w:b/>
                <w:sz w:val="15"/>
              </w:rPr>
              <w:t>PPK-FIP+GP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Akerman100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10.670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10.781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5.506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5.506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Akerman70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1.097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1.098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1.443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1.443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Bornadel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4.044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4.030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3.971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3.956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Mao123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4.654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4.308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7.765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7.733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Tao025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19.861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19.731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17.525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17.475</w:t>
            </w:r>
          </w:p>
        </w:tc>
      </w:tr>
      <w:tr>
        <w:tc>
          <w:tcPr>
            <w:tcW w:type="dxa" w:w="1930"/>
          </w:tcPr>
          <w:p>
            <w:r>
              <w:rPr>
                <w:sz w:val="15"/>
              </w:rPr>
              <w:t>Tao035_045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15.866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15.861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15.753</w:t>
            </w:r>
          </w:p>
        </w:tc>
        <w:tc>
          <w:tcPr>
            <w:tcW w:type="dxa" w:w="1930"/>
          </w:tcPr>
          <w:p>
            <w:r>
              <w:rPr>
                <w:sz w:val="15"/>
              </w:rPr>
              <w:t>15.751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043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_hybri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4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图 5-13　混合模型：机理均值 + GP 偏差项</w:t>
      </w:r>
    </w:p>
    <w:p>
      <w:r>
        <w:rPr>
          <w:b w:val="0"/>
          <w:i w:val="0"/>
          <w:sz w:val="20"/>
        </w:rPr>
        <w:t>结论：PPK-FIP-GP 的 LOTO 总 RMSE 为 1.290，比原方法（2.533）低 49%（p&lt;0.001，145 折中 126 折更好），也低于最强的黑箱模型 Neural ODE（1.791）；外推时与纯机理的 PPK-FIP 一样（11.86），远好于所有黑箱模型（20–41）。需要如实说明：给原方法加上同样的 GP 偏差项，内插误差也能降到 1.307，与 PPK-FIP-GP 没有显著差异（p=0.89）。也就是说，内插上的大部分增益来自 GP 偏差项这一通用手段；而 PPK-FIP 的机理改进对选择性估计、外推和可解释性才是关键。建议：参数估计用 PPK-FIP；需要在实验时间范围内做最准确的预测时用 PPK-FIP-GP。</w:t>
      </w:r>
    </w:p>
    <w:p>
      <w:pPr>
        <w:pStyle w:val="Heading1"/>
      </w:pPr>
      <w:r>
        <w:t>6. 诊断与可复现性</w:t>
      </w:r>
    </w:p>
    <w:p>
      <w:r>
        <w:rPr>
          <w:b w:val="0"/>
          <w:i w:val="0"/>
          <w:sz w:val="20"/>
        </w:rPr>
        <w:t>求解器基准：精确重参数化（路径缓存）每次求值约 0.8 ms，LSODA 约 10 ms，Radau 约 1.4 s。原文全模型：200 个随机起点只有 46%–94% 能到达全局最优，FA 方向的剖面目标函数单调下降到边界（结构不可辨识）。所有代码在 Biomass/code/，一键重建脚本见 finalize.sh。</w:t>
      </w:r>
    </w:p>
    <w:p>
      <w:pPr>
        <w:pStyle w:val="Heading1"/>
      </w:pPr>
      <w:r>
        <w:t>7. 结论</w:t>
      </w:r>
    </w:p>
    <w:p>
      <w:r>
        <w:rPr>
          <w:b w:val="0"/>
          <w:i w:val="0"/>
          <w:sz w:val="20"/>
        </w:rPr>
        <w:t>(1) 原文的数据完整公开，复现核对 36/36 项全部一致；但原文部分全模型拟合没有到达最优、全模型不可辨识、Tao 案例无法复现。(2) PPK-FIP 在原文自己的指标（Fobj）上 6/6 更好；在严格的样本外 LOTO 交叉验证上，总体误差比原方法低 16.2%、比原全模型低 8.2%（均 p&lt;0.001）。(3) 外推和 Åkerman 70 °C 是没有超过原文的地方，已如实报告并分析了原因（采样点太少，以及外推只有单次划分）。(4) 论文意义：对于用生物质来源的脂肪酸和 TMP 生产生物润滑剂的过程设计，在传质受限反应器里得到的“表观选择性”不能不加持续性校正就直接迁移到别的反应器；动力学参数应当配合样本外验证来报告，而不能只看样本内拟合统计量。</w:t>
      </w:r>
    </w:p>
    <w:p>
      <w:pPr>
        <w:pStyle w:val="Heading1"/>
      </w:pPr>
      <w:r>
        <w:t>8. 输出文件位置</w:t>
      </w:r>
    </w:p>
    <w:p>
      <w:r>
        <w:rPr>
          <w:b w:val="0"/>
          <w:i w:val="0"/>
          <w:sz w:val="20"/>
        </w:rPr>
        <w:t>• ~/Documents/mdpi_papers/Biomass/screening.csv —— 80 篇论文的筛选评估</w:t>
      </w:r>
    </w:p>
    <w:p>
      <w:r>
        <w:rPr>
          <w:b w:val="0"/>
          <w:i w:val="0"/>
          <w:sz w:val="20"/>
        </w:rPr>
        <w:t>• ~/Documents/mdpi_papers/Biomass/data_check.md —— 数据核对表</w:t>
      </w:r>
    </w:p>
    <w:p>
      <w:r>
        <w:rPr>
          <w:b w:val="0"/>
          <w:i w:val="0"/>
          <w:sz w:val="20"/>
        </w:rPr>
        <w:t>• ~/Documents/mdpi_papers/Biomass/code/ —— 全部代码</w:t>
      </w:r>
    </w:p>
    <w:p>
      <w:r>
        <w:rPr>
          <w:b w:val="0"/>
          <w:i w:val="0"/>
          <w:sz w:val="20"/>
        </w:rPr>
        <w:t>• ~/Documents/mdpi_papers/Biomass/results/ —— 全部结果文件</w:t>
      </w:r>
    </w:p>
    <w:p>
      <w:r>
        <w:rPr>
          <w:b w:val="0"/>
          <w:i w:val="0"/>
          <w:sz w:val="20"/>
        </w:rPr>
        <w:t>• ~/Documents/mdpi_papers/Biomass/figures/ —— 全部图（PNG + PDF）</w:t>
      </w:r>
    </w:p>
    <w:p>
      <w:r>
        <w:rPr>
          <w:b w:val="0"/>
          <w:i w:val="0"/>
          <w:sz w:val="20"/>
        </w:rPr>
        <w:t>• ~/Documents/mdpi_papers/Biomass/paper/main.pdf —— 英文 LaTeX 论文</w:t>
      </w:r>
    </w:p>
    <w:p>
      <w:r>
        <w:rPr>
          <w:b w:val="0"/>
          <w:i w:val="0"/>
          <w:sz w:val="20"/>
        </w:rPr>
        <w:t>• ~/Documents/mdpi_papers/Biomass/paper/main_zh.pdf —— 中文版论文</w:t>
      </w:r>
    </w:p>
    <w:p>
      <w:r>
        <w:rPr>
          <w:b w:val="0"/>
          <w:i w:val="0"/>
          <w:sz w:val="20"/>
        </w:rPr>
        <w:t>• ~/Documents/mdpi_papers/Biomass/report.docx —— 本报告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