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EC6" w14:textId="131EA351" w:rsidR="00E70836" w:rsidRPr="003259DE" w:rsidRDefault="00E70836" w:rsidP="00E70836">
      <w:pPr>
        <w:pStyle w:val="ListParagraph"/>
        <w:numPr>
          <w:ilvl w:val="0"/>
          <w:numId w:val="8"/>
        </w:numPr>
        <w:rPr>
          <w:b/>
          <w:bCs/>
          <w:highlight w:val="yellow"/>
        </w:rPr>
      </w:pPr>
      <w:r w:rsidRPr="003259DE">
        <w:rPr>
          <w:b/>
          <w:bCs/>
          <w:highlight w:val="yellow"/>
        </w:rPr>
        <w:t>Use present tense</w:t>
      </w:r>
    </w:p>
    <w:p w14:paraId="196C0583" w14:textId="77777777" w:rsidR="00E70836" w:rsidRPr="00E70836" w:rsidRDefault="00E70836" w:rsidP="00E70836">
      <w:pPr>
        <w:pStyle w:val="ListParagraph"/>
        <w:rPr>
          <w:b/>
          <w:bCs/>
        </w:rPr>
      </w:pPr>
    </w:p>
    <w:p w14:paraId="04BFAFA7" w14:textId="7E7C301C"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38951899" w:rsidR="000E503C" w:rsidRDefault="000E503C" w:rsidP="000E503C">
      <w:pPr>
        <w:pStyle w:val="ListParagraph"/>
        <w:numPr>
          <w:ilvl w:val="1"/>
          <w:numId w:val="1"/>
        </w:numPr>
      </w:pPr>
      <w:r>
        <w:t>Five countries, including Canada</w:t>
      </w:r>
      <w:r w:rsidR="00E70836">
        <w:t xml:space="preserve"> </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4ADD8305"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2EF8292A" w14:textId="43591FFF" w:rsidR="00E70836" w:rsidRPr="00B166B2" w:rsidRDefault="00B166B2" w:rsidP="00AB4A62">
      <w:pPr>
        <w:pStyle w:val="ListParagraph"/>
        <w:numPr>
          <w:ilvl w:val="1"/>
          <w:numId w:val="1"/>
        </w:numPr>
        <w:rPr>
          <w:color w:val="FF0000"/>
        </w:rPr>
      </w:pPr>
      <w:r w:rsidRPr="00B166B2">
        <w:rPr>
          <w:color w:val="FF0000"/>
        </w:rPr>
        <w:t>Quads tested at McGill prior to being shipped to CERN</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6ECCFA13" w14:textId="2C55884A" w:rsidR="00E70836" w:rsidRDefault="00E70836" w:rsidP="00AB4A62">
      <w:pPr>
        <w:rPr>
          <w:u w:val="single"/>
        </w:rPr>
      </w:pPr>
    </w:p>
    <w:p w14:paraId="685A4517" w14:textId="5F216FA5" w:rsidR="00922AD6" w:rsidRPr="00922AD6" w:rsidRDefault="00922AD6" w:rsidP="00AB4A62">
      <w:pPr>
        <w:rPr>
          <w:i/>
          <w:iCs/>
          <w:u w:val="single"/>
        </w:rPr>
      </w:pPr>
      <w:r>
        <w:rPr>
          <w:i/>
          <w:iCs/>
          <w:u w:val="single"/>
        </w:rPr>
        <w:t>Brigitte:</w:t>
      </w:r>
    </w:p>
    <w:p w14:paraId="2660805D" w14:textId="06E51BEB" w:rsidR="00E70836" w:rsidRPr="00922AD6" w:rsidRDefault="00E70836" w:rsidP="00AB4A62">
      <w:pPr>
        <w:rPr>
          <w:i/>
          <w:iCs/>
        </w:rPr>
      </w:pPr>
      <w:r w:rsidRPr="00922AD6">
        <w:rPr>
          <w:i/>
          <w:iCs/>
          <w:u w:val="single"/>
        </w:rPr>
        <w:t xml:space="preserve">Chapt.2: Relative strip position measurements using cosmic rays  </w:t>
      </w:r>
    </w:p>
    <w:p w14:paraId="07E27819" w14:textId="1087E26B" w:rsidR="00E70836" w:rsidRPr="00922AD6" w:rsidRDefault="00E70836" w:rsidP="00E70836">
      <w:pPr>
        <w:pStyle w:val="ListParagraph"/>
        <w:numPr>
          <w:ilvl w:val="0"/>
          <w:numId w:val="7"/>
        </w:numPr>
        <w:rPr>
          <w:i/>
          <w:iCs/>
        </w:rPr>
      </w:pPr>
      <w:r w:rsidRPr="00922AD6">
        <w:rPr>
          <w:i/>
          <w:iCs/>
        </w:rPr>
        <w:t>Experimental setup</w:t>
      </w:r>
    </w:p>
    <w:p w14:paraId="4805E4A8" w14:textId="5EF6B15F" w:rsidR="00E70836" w:rsidRPr="00922AD6" w:rsidRDefault="00E70836" w:rsidP="00E70836">
      <w:pPr>
        <w:pStyle w:val="ListParagraph"/>
        <w:numPr>
          <w:ilvl w:val="1"/>
          <w:numId w:val="7"/>
        </w:numPr>
        <w:rPr>
          <w:i/>
          <w:iCs/>
        </w:rPr>
      </w:pPr>
      <w:proofErr w:type="spellStart"/>
      <w:r w:rsidRPr="00922AD6">
        <w:rPr>
          <w:i/>
          <w:iCs/>
        </w:rPr>
        <w:lastRenderedPageBreak/>
        <w:t>sTGC</w:t>
      </w:r>
      <w:proofErr w:type="spellEnd"/>
      <w:r w:rsidRPr="00922AD6">
        <w:rPr>
          <w:i/>
          <w:iCs/>
        </w:rPr>
        <w:t xml:space="preserve"> placed in test bench</w:t>
      </w:r>
      <w:r w:rsidR="00B166B2" w:rsidRPr="00922AD6">
        <w:rPr>
          <w:i/>
          <w:iCs/>
        </w:rPr>
        <w:t xml:space="preserve"> structure (Fig2.1)</w:t>
      </w:r>
      <w:r w:rsidR="00433E14" w:rsidRPr="00922AD6">
        <w:rPr>
          <w:i/>
          <w:iCs/>
        </w:rPr>
        <w:t xml:space="preserve"> </w:t>
      </w:r>
    </w:p>
    <w:p w14:paraId="7A52E37E" w14:textId="0D3C765C" w:rsidR="00B166B2" w:rsidRPr="00922AD6" w:rsidRDefault="00B166B2" w:rsidP="00E70836">
      <w:pPr>
        <w:pStyle w:val="ListParagraph"/>
        <w:numPr>
          <w:ilvl w:val="1"/>
          <w:numId w:val="7"/>
        </w:numPr>
        <w:rPr>
          <w:i/>
          <w:iCs/>
        </w:rPr>
      </w:pPr>
      <w:r w:rsidRPr="00922AD6">
        <w:rPr>
          <w:i/>
          <w:iCs/>
        </w:rPr>
        <w:t>quad instrumented with front-end readout electronics designed to amplify signal from each electrode and to measure signal peak amplitude.</w:t>
      </w:r>
    </w:p>
    <w:p w14:paraId="2471C617" w14:textId="4B8CF9AB" w:rsidR="00B166B2" w:rsidRPr="00922AD6" w:rsidRDefault="00B166B2" w:rsidP="00E70836">
      <w:pPr>
        <w:pStyle w:val="ListParagraph"/>
        <w:numPr>
          <w:ilvl w:val="1"/>
          <w:numId w:val="7"/>
        </w:numPr>
        <w:rPr>
          <w:i/>
          <w:iCs/>
        </w:rPr>
      </w:pPr>
      <w:r w:rsidRPr="00922AD6">
        <w:rPr>
          <w:i/>
          <w:iCs/>
        </w:rPr>
        <w:t>hodoscope made of plastic scintillator detector planes on top/bottom of structure. Coincidence provides signal to trigger readout of quad.</w:t>
      </w:r>
    </w:p>
    <w:p w14:paraId="452D7561" w14:textId="1BB08F27" w:rsidR="00E70836" w:rsidRPr="00922AD6" w:rsidRDefault="00B166B2" w:rsidP="00B166B2">
      <w:pPr>
        <w:pStyle w:val="ListParagraph"/>
        <w:numPr>
          <w:ilvl w:val="1"/>
          <w:numId w:val="7"/>
        </w:numPr>
        <w:rPr>
          <w:i/>
          <w:iCs/>
        </w:rPr>
      </w:pPr>
      <w:r w:rsidRPr="00922AD6">
        <w:rPr>
          <w:i/>
          <w:iCs/>
        </w:rPr>
        <w:t>Quads operated with a pentane-CO2 gas mixture, and nominal voltage value of 2.9 kV [no need to mention 3.1kV since you don’t use it. Will mention it just in the syst. uncertainty part]</w:t>
      </w:r>
    </w:p>
    <w:p w14:paraId="44500E59" w14:textId="5F708709" w:rsidR="00E70836" w:rsidRPr="00922AD6" w:rsidRDefault="00E70836" w:rsidP="00E70836">
      <w:pPr>
        <w:pStyle w:val="ListParagraph"/>
        <w:numPr>
          <w:ilvl w:val="0"/>
          <w:numId w:val="7"/>
        </w:numPr>
        <w:rPr>
          <w:i/>
          <w:iCs/>
        </w:rPr>
      </w:pPr>
      <w:r w:rsidRPr="00922AD6">
        <w:rPr>
          <w:i/>
          <w:iCs/>
        </w:rPr>
        <w:t>Data acquisition</w:t>
      </w:r>
    </w:p>
    <w:p w14:paraId="1EA7F659" w14:textId="04970745" w:rsidR="00817492" w:rsidRPr="00922AD6" w:rsidRDefault="00817492" w:rsidP="00B166B2">
      <w:pPr>
        <w:pStyle w:val="ListParagraph"/>
        <w:numPr>
          <w:ilvl w:val="1"/>
          <w:numId w:val="7"/>
        </w:numPr>
        <w:rPr>
          <w:i/>
          <w:iCs/>
        </w:rPr>
      </w:pPr>
      <w:r w:rsidRPr="00922AD6">
        <w:rPr>
          <w:i/>
          <w:iCs/>
        </w:rPr>
        <w:t xml:space="preserve">Signals from strip and wire electrodes readout by prototype ASICs designed for the readout of both </w:t>
      </w:r>
      <w:proofErr w:type="spellStart"/>
      <w:r w:rsidRPr="00922AD6">
        <w:rPr>
          <w:i/>
          <w:iCs/>
        </w:rPr>
        <w:t>sTGC</w:t>
      </w:r>
      <w:proofErr w:type="spellEnd"/>
      <w:r w:rsidRPr="00922AD6">
        <w:rPr>
          <w:i/>
          <w:iCs/>
        </w:rPr>
        <w:t xml:space="preserve"> and Micromegas detectors, and hosted on FEB.</w:t>
      </w:r>
    </w:p>
    <w:p w14:paraId="2186E73C" w14:textId="35A26491" w:rsidR="00817492" w:rsidRPr="00922AD6" w:rsidRDefault="00817492" w:rsidP="00B166B2">
      <w:pPr>
        <w:pStyle w:val="ListParagraph"/>
        <w:numPr>
          <w:ilvl w:val="1"/>
          <w:numId w:val="7"/>
        </w:numPr>
        <w:rPr>
          <w:i/>
          <w:iCs/>
        </w:rPr>
      </w:pPr>
      <w:r w:rsidRPr="00922AD6">
        <w:rPr>
          <w:i/>
          <w:iCs/>
        </w:rPr>
        <w:t>ASIC designed to amplify signal and to measure signal peak amplitude, from each electrode.</w:t>
      </w:r>
    </w:p>
    <w:p w14:paraId="31F8DBEE" w14:textId="0105C323" w:rsidR="00817492" w:rsidRPr="00922AD6" w:rsidRDefault="00817492" w:rsidP="00B166B2">
      <w:pPr>
        <w:pStyle w:val="ListParagraph"/>
        <w:numPr>
          <w:ilvl w:val="1"/>
          <w:numId w:val="7"/>
        </w:numPr>
        <w:rPr>
          <w:i/>
          <w:iCs/>
        </w:rPr>
      </w:pPr>
      <w:r w:rsidRPr="00922AD6">
        <w:rPr>
          <w:i/>
          <w:iCs/>
        </w:rPr>
        <w:t xml:space="preserve">Using </w:t>
      </w:r>
    </w:p>
    <w:p w14:paraId="7AF94320" w14:textId="54A6D0E0" w:rsidR="00B166B2" w:rsidRPr="00922AD6" w:rsidRDefault="00B166B2" w:rsidP="00B166B2">
      <w:pPr>
        <w:pStyle w:val="ListParagraph"/>
        <w:numPr>
          <w:ilvl w:val="1"/>
          <w:numId w:val="7"/>
        </w:numPr>
        <w:rPr>
          <w:i/>
          <w:iCs/>
        </w:rPr>
      </w:pPr>
      <w:r w:rsidRPr="00922AD6">
        <w:rPr>
          <w:i/>
          <w:iCs/>
        </w:rPr>
        <w:t>Readout thresholds are tuned manually to optimize signal efficiency vs background rate.</w:t>
      </w:r>
    </w:p>
    <w:p w14:paraId="5296917A" w14:textId="03992AA4" w:rsidR="00B166B2" w:rsidRPr="00922AD6" w:rsidRDefault="00B166B2" w:rsidP="00B166B2">
      <w:pPr>
        <w:pStyle w:val="ListParagraph"/>
        <w:numPr>
          <w:ilvl w:val="1"/>
          <w:numId w:val="7"/>
        </w:numPr>
        <w:rPr>
          <w:i/>
          <w:iCs/>
          <w:lang w:val="en-CA"/>
        </w:rPr>
      </w:pPr>
      <w:r w:rsidRPr="00922AD6">
        <w:rPr>
          <w:i/>
          <w:iCs/>
          <w:lang w:val="en-CA"/>
        </w:rPr>
        <w:t xml:space="preserve">Strip electrode readout done using so-called “neighbour triggering” feature of the custom ASIC, that allows the read out of channels that are neighbours of those with a signal above threshold. </w:t>
      </w:r>
    </w:p>
    <w:p w14:paraId="1AFE984A" w14:textId="7CBDFDB2" w:rsidR="00B166B2" w:rsidRPr="00922AD6" w:rsidRDefault="00B166B2" w:rsidP="00B166B2">
      <w:pPr>
        <w:pStyle w:val="ListParagraph"/>
        <w:numPr>
          <w:ilvl w:val="1"/>
          <w:numId w:val="7"/>
        </w:numPr>
        <w:rPr>
          <w:i/>
          <w:iCs/>
        </w:rPr>
      </w:pPr>
      <w:r w:rsidRPr="00922AD6">
        <w:rPr>
          <w:i/>
          <w:iCs/>
        </w:rPr>
        <w:t xml:space="preserve">For each Canadian-made quad, a minimum of </w:t>
      </w:r>
      <w:proofErr w:type="spellStart"/>
      <w:r w:rsidR="00817492" w:rsidRPr="00922AD6">
        <w:rPr>
          <w:i/>
          <w:iCs/>
        </w:rPr>
        <w:t>xxxx</w:t>
      </w:r>
      <w:proofErr w:type="spellEnd"/>
      <w:r w:rsidR="00817492" w:rsidRPr="00922AD6">
        <w:rPr>
          <w:i/>
          <w:iCs/>
        </w:rPr>
        <w:t xml:space="preserve"> triggers were recorded corresponding to typical length of data taking of xxx hours.</w:t>
      </w:r>
    </w:p>
    <w:p w14:paraId="1FBA99B1" w14:textId="77777777" w:rsidR="00817492" w:rsidRPr="00922AD6" w:rsidRDefault="00817492" w:rsidP="00B166B2">
      <w:pPr>
        <w:pStyle w:val="ListParagraph"/>
        <w:numPr>
          <w:ilvl w:val="1"/>
          <w:numId w:val="7"/>
        </w:numPr>
        <w:rPr>
          <w:i/>
          <w:iCs/>
        </w:rPr>
      </w:pPr>
    </w:p>
    <w:p w14:paraId="2B9188C4" w14:textId="69E3622D" w:rsidR="00E70836" w:rsidRPr="00922AD6" w:rsidRDefault="00E70836" w:rsidP="00E70836">
      <w:pPr>
        <w:pStyle w:val="ListParagraph"/>
        <w:numPr>
          <w:ilvl w:val="0"/>
          <w:numId w:val="7"/>
        </w:numPr>
        <w:rPr>
          <w:i/>
          <w:iCs/>
        </w:rPr>
      </w:pPr>
      <w:r w:rsidRPr="00922AD6">
        <w:rPr>
          <w:i/>
          <w:iCs/>
        </w:rPr>
        <w:t>Data preparation</w:t>
      </w:r>
      <w:r w:rsidR="00063E81">
        <w:rPr>
          <w:i/>
          <w:iCs/>
        </w:rPr>
        <w:t xml:space="preserve"> – options:</w:t>
      </w:r>
    </w:p>
    <w:p w14:paraId="78CE076E" w14:textId="38D567D7" w:rsidR="00E70836" w:rsidRPr="00922AD6" w:rsidRDefault="00E70836" w:rsidP="00E70836">
      <w:pPr>
        <w:pStyle w:val="ListParagraph"/>
        <w:numPr>
          <w:ilvl w:val="0"/>
          <w:numId w:val="7"/>
        </w:numPr>
        <w:rPr>
          <w:i/>
          <w:iCs/>
        </w:rPr>
      </w:pPr>
      <w:r w:rsidRPr="00922AD6">
        <w:rPr>
          <w:i/>
          <w:iCs/>
        </w:rPr>
        <w:t>Charge cluster reconstruction</w:t>
      </w:r>
    </w:p>
    <w:p w14:paraId="6DFD7FA4" w14:textId="3448E112" w:rsidR="00E70836" w:rsidRPr="00922AD6" w:rsidRDefault="00E70836" w:rsidP="00E70836">
      <w:pPr>
        <w:pStyle w:val="ListParagraph"/>
        <w:numPr>
          <w:ilvl w:val="0"/>
          <w:numId w:val="7"/>
        </w:numPr>
        <w:rPr>
          <w:i/>
          <w:iCs/>
        </w:rPr>
      </w:pPr>
      <w:r w:rsidRPr="00922AD6">
        <w:rPr>
          <w:i/>
          <w:iCs/>
        </w:rPr>
        <w:t>Track reconstruction</w:t>
      </w:r>
    </w:p>
    <w:p w14:paraId="7CD8EA26" w14:textId="1A3A2A89" w:rsidR="00E70836" w:rsidRPr="00922AD6" w:rsidRDefault="00E70836" w:rsidP="00E70836">
      <w:pPr>
        <w:pStyle w:val="ListParagraph"/>
        <w:numPr>
          <w:ilvl w:val="0"/>
          <w:numId w:val="7"/>
        </w:numPr>
        <w:rPr>
          <w:i/>
          <w:iCs/>
        </w:rPr>
      </w:pPr>
      <w:r w:rsidRPr="00922AD6">
        <w:rPr>
          <w:i/>
          <w:iCs/>
        </w:rPr>
        <w:t>Analysis (of track residual measurements)</w:t>
      </w:r>
    </w:p>
    <w:p w14:paraId="447E7D18" w14:textId="0C7F73BD" w:rsidR="00E70836" w:rsidRPr="00922AD6" w:rsidRDefault="00E70836" w:rsidP="00E70836">
      <w:pPr>
        <w:pStyle w:val="ListParagraph"/>
        <w:numPr>
          <w:ilvl w:val="0"/>
          <w:numId w:val="7"/>
        </w:numPr>
        <w:rPr>
          <w:i/>
          <w:iCs/>
        </w:rPr>
      </w:pPr>
      <w:r w:rsidRPr="00922AD6">
        <w:rPr>
          <w:i/>
          <w:iCs/>
        </w:rPr>
        <w:t>Systematic uncertainties</w:t>
      </w:r>
    </w:p>
    <w:p w14:paraId="3B39DCF2" w14:textId="77777777" w:rsidR="00E70836" w:rsidRPr="00922AD6" w:rsidRDefault="00E70836" w:rsidP="00E70836">
      <w:pPr>
        <w:pStyle w:val="ListParagraph"/>
        <w:rPr>
          <w:i/>
          <w:iCs/>
        </w:rPr>
      </w:pPr>
    </w:p>
    <w:p w14:paraId="03B8B042" w14:textId="1E6CBFD8" w:rsidR="00E70836" w:rsidRPr="00922AD6" w:rsidRDefault="00E70836" w:rsidP="00AB4A62">
      <w:pPr>
        <w:rPr>
          <w:i/>
          <w:iCs/>
          <w:u w:val="single"/>
        </w:rPr>
      </w:pPr>
    </w:p>
    <w:p w14:paraId="4D088128" w14:textId="42BF114D" w:rsidR="00E70836" w:rsidRPr="00922AD6" w:rsidRDefault="00E70836" w:rsidP="00AB4A62">
      <w:pPr>
        <w:rPr>
          <w:i/>
          <w:iCs/>
          <w:u w:val="single"/>
        </w:rPr>
      </w:pPr>
      <w:r w:rsidRPr="00922AD6">
        <w:rPr>
          <w:i/>
          <w:iCs/>
          <w:u w:val="single"/>
        </w:rPr>
        <w:t>Chapt.3: Relative strip position measurements using x-rays.</w:t>
      </w:r>
    </w:p>
    <w:p w14:paraId="4132750F" w14:textId="2D8C67F0" w:rsidR="00E70836" w:rsidRPr="00922AD6" w:rsidRDefault="00E70836" w:rsidP="00AB4A62">
      <w:pPr>
        <w:rPr>
          <w:i/>
          <w:iCs/>
          <w:u w:val="single"/>
        </w:rPr>
      </w:pPr>
      <w:r w:rsidRPr="00922AD6">
        <w:rPr>
          <w:i/>
          <w:iCs/>
          <w:u w:val="single"/>
        </w:rPr>
        <w:t>Chapt.4: Validation of x-ray strip position measurements with cosmic muon data.</w:t>
      </w:r>
    </w:p>
    <w:p w14:paraId="6AF2476A" w14:textId="6BAA8ACB" w:rsidR="00E70836" w:rsidRDefault="00E70836" w:rsidP="00AB4A62">
      <w:pPr>
        <w:rPr>
          <w:u w:val="single"/>
        </w:rPr>
      </w:pPr>
    </w:p>
    <w:p w14:paraId="089B6D22" w14:textId="77777777" w:rsidR="00E70836" w:rsidRDefault="00E70836" w:rsidP="00AB4A62">
      <w:pPr>
        <w:rPr>
          <w:u w:val="single"/>
        </w:rPr>
      </w:pPr>
    </w:p>
    <w:p w14:paraId="3F58F0B0" w14:textId="0B0CC39A"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48F0D1FB" w:rsidR="008126A1"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reference to </w:t>
      </w:r>
      <w:proofErr w:type="spellStart"/>
      <w:r w:rsidR="00802357">
        <w:t>reclustering</w:t>
      </w:r>
      <w:proofErr w:type="spellEnd"/>
      <w:r w:rsidR="00802357">
        <w:t xml:space="preserve"> appendix</w:t>
      </w:r>
    </w:p>
    <w:p w14:paraId="657EE86F" w14:textId="163F24F8"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lastRenderedPageBreak/>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lastRenderedPageBreak/>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lastRenderedPageBreak/>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254DDF"/>
    <w:multiLevelType w:val="hybridMultilevel"/>
    <w:tmpl w:val="3CC81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11178"/>
    <w:multiLevelType w:val="multilevel"/>
    <w:tmpl w:val="D2300056"/>
    <w:lvl w:ilvl="0">
      <w:start w:val="16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F7BBD"/>
    <w:multiLevelType w:val="hybridMultilevel"/>
    <w:tmpl w:val="4BB822A0"/>
    <w:lvl w:ilvl="0" w:tplc="C4AA4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2"/>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63E81"/>
    <w:rsid w:val="000E503C"/>
    <w:rsid w:val="00142201"/>
    <w:rsid w:val="00146431"/>
    <w:rsid w:val="00191042"/>
    <w:rsid w:val="001A1763"/>
    <w:rsid w:val="001A3A36"/>
    <w:rsid w:val="001C6B2D"/>
    <w:rsid w:val="00223AF2"/>
    <w:rsid w:val="002308D4"/>
    <w:rsid w:val="00254279"/>
    <w:rsid w:val="00264E61"/>
    <w:rsid w:val="002A3F1D"/>
    <w:rsid w:val="002A604D"/>
    <w:rsid w:val="002C409A"/>
    <w:rsid w:val="00310AEA"/>
    <w:rsid w:val="003259DE"/>
    <w:rsid w:val="00343155"/>
    <w:rsid w:val="00345164"/>
    <w:rsid w:val="00354D68"/>
    <w:rsid w:val="003772FB"/>
    <w:rsid w:val="003A17F5"/>
    <w:rsid w:val="00433E14"/>
    <w:rsid w:val="00461FCE"/>
    <w:rsid w:val="00472789"/>
    <w:rsid w:val="00487D78"/>
    <w:rsid w:val="004D18A4"/>
    <w:rsid w:val="004E2521"/>
    <w:rsid w:val="0058264E"/>
    <w:rsid w:val="005B06B6"/>
    <w:rsid w:val="005F04E1"/>
    <w:rsid w:val="006001AC"/>
    <w:rsid w:val="00601946"/>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17492"/>
    <w:rsid w:val="008671C2"/>
    <w:rsid w:val="008A339D"/>
    <w:rsid w:val="008B5004"/>
    <w:rsid w:val="008C52C9"/>
    <w:rsid w:val="008C66B3"/>
    <w:rsid w:val="008D4E9A"/>
    <w:rsid w:val="00922AD6"/>
    <w:rsid w:val="00977193"/>
    <w:rsid w:val="00991399"/>
    <w:rsid w:val="00997A27"/>
    <w:rsid w:val="009C7452"/>
    <w:rsid w:val="009E7BCA"/>
    <w:rsid w:val="00A053DE"/>
    <w:rsid w:val="00A10872"/>
    <w:rsid w:val="00AA4767"/>
    <w:rsid w:val="00AB4A62"/>
    <w:rsid w:val="00AD19E4"/>
    <w:rsid w:val="00B166B2"/>
    <w:rsid w:val="00B471C5"/>
    <w:rsid w:val="00BB23CB"/>
    <w:rsid w:val="00BF22A7"/>
    <w:rsid w:val="00C025F8"/>
    <w:rsid w:val="00C15335"/>
    <w:rsid w:val="00C268CF"/>
    <w:rsid w:val="00C85BE5"/>
    <w:rsid w:val="00CA0283"/>
    <w:rsid w:val="00CA033E"/>
    <w:rsid w:val="00CC26D6"/>
    <w:rsid w:val="00D01A5C"/>
    <w:rsid w:val="00D31B04"/>
    <w:rsid w:val="00D5404E"/>
    <w:rsid w:val="00DA54C9"/>
    <w:rsid w:val="00DC0866"/>
    <w:rsid w:val="00DF0A99"/>
    <w:rsid w:val="00DF5EE7"/>
    <w:rsid w:val="00E00699"/>
    <w:rsid w:val="00E70836"/>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3090">
      <w:bodyDiv w:val="1"/>
      <w:marLeft w:val="0"/>
      <w:marRight w:val="0"/>
      <w:marTop w:val="0"/>
      <w:marBottom w:val="0"/>
      <w:divBdr>
        <w:top w:val="none" w:sz="0" w:space="0" w:color="auto"/>
        <w:left w:val="none" w:sz="0" w:space="0" w:color="auto"/>
        <w:bottom w:val="none" w:sz="0" w:space="0" w:color="auto"/>
        <w:right w:val="none" w:sz="0" w:space="0" w:color="auto"/>
      </w:divBdr>
      <w:divsChild>
        <w:div w:id="1653367200">
          <w:marLeft w:val="0"/>
          <w:marRight w:val="0"/>
          <w:marTop w:val="0"/>
          <w:marBottom w:val="0"/>
          <w:divBdr>
            <w:top w:val="none" w:sz="0" w:space="0" w:color="auto"/>
            <w:left w:val="none" w:sz="0" w:space="0" w:color="auto"/>
            <w:bottom w:val="none" w:sz="0" w:space="0" w:color="auto"/>
            <w:right w:val="none" w:sz="0" w:space="0" w:color="auto"/>
          </w:divBdr>
          <w:divsChild>
            <w:div w:id="1348632524">
              <w:marLeft w:val="0"/>
              <w:marRight w:val="0"/>
              <w:marTop w:val="0"/>
              <w:marBottom w:val="0"/>
              <w:divBdr>
                <w:top w:val="none" w:sz="0" w:space="0" w:color="auto"/>
                <w:left w:val="none" w:sz="0" w:space="0" w:color="auto"/>
                <w:bottom w:val="none" w:sz="0" w:space="0" w:color="auto"/>
                <w:right w:val="none" w:sz="0" w:space="0" w:color="auto"/>
              </w:divBdr>
              <w:divsChild>
                <w:div w:id="947813056">
                  <w:marLeft w:val="0"/>
                  <w:marRight w:val="0"/>
                  <w:marTop w:val="0"/>
                  <w:marBottom w:val="0"/>
                  <w:divBdr>
                    <w:top w:val="none" w:sz="0" w:space="0" w:color="auto"/>
                    <w:left w:val="none" w:sz="0" w:space="0" w:color="auto"/>
                    <w:bottom w:val="none" w:sz="0" w:space="0" w:color="auto"/>
                    <w:right w:val="none" w:sz="0" w:space="0" w:color="auto"/>
                  </w:divBdr>
                  <w:divsChild>
                    <w:div w:id="8388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19033</Words>
  <Characters>108490</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6</cp:revision>
  <dcterms:created xsi:type="dcterms:W3CDTF">2021-09-09T15:26:00Z</dcterms:created>
  <dcterms:modified xsi:type="dcterms:W3CDTF">2021-09-27T18:42:00Z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