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6256E" w:rsidRDefault="000F7591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bookmarkStart w:id="0" w:name="_GoBack"/>
      <w:bookmarkEnd w:id="0"/>
      <w:r>
        <w:rPr>
          <w:rFonts w:ascii="Times New Roman" w:hAnsi="Times New Roman" w:cs="Times New Roman"/>
          <w:color w:val="000000"/>
          <w:sz w:val="28"/>
          <w:szCs w:val="28"/>
        </w:rPr>
        <w:t>«МИНИСТЕРСТВО ОБРАЗОВАНИЯ РЕСПУБЛИКИ БЕЛАРУСЬ»</w:t>
      </w:r>
    </w:p>
    <w:p w:rsidR="0056256E" w:rsidRDefault="0056256E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56256E" w:rsidRDefault="000F7591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Учреждение образования</w:t>
      </w:r>
    </w:p>
    <w:p w:rsidR="0056256E" w:rsidRDefault="0056256E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56256E" w:rsidRDefault="000F7591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«Гомельский государственный университет имени Франциска Скорины»</w:t>
      </w:r>
    </w:p>
    <w:p w:rsidR="0056256E" w:rsidRDefault="0056256E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56256E" w:rsidRDefault="000F7591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Факультет физики и информационных технологий</w:t>
      </w:r>
    </w:p>
    <w:p w:rsidR="0056256E" w:rsidRDefault="0056256E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56256E" w:rsidRDefault="000F7591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Кафедра теоретической физики</w:t>
      </w:r>
    </w:p>
    <w:p w:rsidR="0056256E" w:rsidRDefault="0056256E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56256E" w:rsidRDefault="0056256E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56256E" w:rsidRDefault="0056256E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56256E" w:rsidRDefault="0056256E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56256E" w:rsidRDefault="000F7591">
      <w:pPr>
        <w:pStyle w:val="Standard"/>
        <w:jc w:val="center"/>
        <w:rPr>
          <w:rFonts w:hint="eastAsia"/>
        </w:rPr>
      </w:pPr>
      <w:r>
        <w:rPr>
          <w:rFonts w:ascii="Times New Roman" w:hAnsi="Times New Roman" w:cs="Times New Roman"/>
          <w:b/>
          <w:color w:val="000000"/>
          <w:sz w:val="36"/>
          <w:szCs w:val="36"/>
        </w:rPr>
        <w:t>Отчет по лабораторной работе № 9</w:t>
      </w:r>
    </w:p>
    <w:p w:rsidR="0056256E" w:rsidRDefault="0056256E">
      <w:pPr>
        <w:pStyle w:val="Standard"/>
        <w:jc w:val="center"/>
        <w:rPr>
          <w:rFonts w:ascii="Times New Roman" w:hAnsi="Times New Roman" w:cs="Times New Roman"/>
          <w:b/>
          <w:color w:val="000000"/>
          <w:sz w:val="36"/>
          <w:szCs w:val="36"/>
        </w:rPr>
      </w:pPr>
    </w:p>
    <w:p w:rsidR="0056256E" w:rsidRDefault="000F7591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«Виртуализация и облачные вычисления»</w:t>
      </w:r>
    </w:p>
    <w:p w:rsidR="0056256E" w:rsidRDefault="0056256E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56256E" w:rsidRDefault="0056256E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56256E" w:rsidRDefault="0056256E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56256E" w:rsidRDefault="0056256E">
      <w:pPr>
        <w:pStyle w:val="Standard"/>
        <w:jc w:val="center"/>
        <w:rPr>
          <w:rFonts w:cs="Times New Roman" w:hint="eastAsia"/>
        </w:rPr>
      </w:pPr>
    </w:p>
    <w:p w:rsidR="0056256E" w:rsidRDefault="0056256E">
      <w:pPr>
        <w:pStyle w:val="Standard"/>
        <w:ind w:left="6372"/>
        <w:rPr>
          <w:rFonts w:ascii="Times New Roman" w:hAnsi="Times New Roman" w:cs="Times New Roman"/>
          <w:color w:val="000000"/>
          <w:sz w:val="28"/>
          <w:szCs w:val="28"/>
        </w:rPr>
      </w:pPr>
    </w:p>
    <w:p w:rsidR="0056256E" w:rsidRDefault="0056256E">
      <w:pPr>
        <w:pStyle w:val="Standard"/>
        <w:ind w:left="6372"/>
        <w:rPr>
          <w:rFonts w:ascii="Times New Roman" w:hAnsi="Times New Roman" w:cs="Times New Roman"/>
          <w:color w:val="000000"/>
          <w:sz w:val="28"/>
          <w:szCs w:val="28"/>
        </w:rPr>
      </w:pPr>
    </w:p>
    <w:p w:rsidR="0056256E" w:rsidRDefault="0056256E">
      <w:pPr>
        <w:pStyle w:val="Standard"/>
        <w:ind w:left="6372"/>
        <w:rPr>
          <w:rFonts w:ascii="Times New Roman" w:hAnsi="Times New Roman" w:cs="Times New Roman"/>
          <w:color w:val="000000"/>
          <w:sz w:val="28"/>
          <w:szCs w:val="28"/>
        </w:rPr>
      </w:pPr>
    </w:p>
    <w:p w:rsidR="0056256E" w:rsidRDefault="0056256E">
      <w:pPr>
        <w:pStyle w:val="Standard"/>
        <w:ind w:left="6372"/>
        <w:rPr>
          <w:rFonts w:ascii="Times New Roman" w:hAnsi="Times New Roman" w:cs="Times New Roman"/>
          <w:color w:val="000000"/>
          <w:sz w:val="28"/>
          <w:szCs w:val="28"/>
        </w:rPr>
      </w:pPr>
    </w:p>
    <w:p w:rsidR="0056256E" w:rsidRDefault="0056256E">
      <w:pPr>
        <w:pStyle w:val="Standard"/>
        <w:ind w:left="6372"/>
        <w:rPr>
          <w:rFonts w:ascii="Times New Roman" w:hAnsi="Times New Roman" w:cs="Times New Roman"/>
          <w:color w:val="000000"/>
          <w:sz w:val="28"/>
          <w:szCs w:val="28"/>
        </w:rPr>
      </w:pPr>
    </w:p>
    <w:p w:rsidR="0056256E" w:rsidRDefault="0056256E">
      <w:pPr>
        <w:pStyle w:val="Standard"/>
        <w:ind w:left="6372"/>
        <w:rPr>
          <w:rFonts w:ascii="Times New Roman" w:hAnsi="Times New Roman" w:cs="Times New Roman"/>
          <w:color w:val="000000"/>
          <w:sz w:val="28"/>
          <w:szCs w:val="28"/>
        </w:rPr>
      </w:pPr>
    </w:p>
    <w:p w:rsidR="0056256E" w:rsidRDefault="0056256E">
      <w:pPr>
        <w:pStyle w:val="Standard"/>
        <w:ind w:left="6372"/>
        <w:rPr>
          <w:rFonts w:ascii="Times New Roman" w:hAnsi="Times New Roman" w:cs="Times New Roman"/>
          <w:color w:val="000000"/>
          <w:sz w:val="28"/>
          <w:szCs w:val="28"/>
        </w:rPr>
      </w:pPr>
    </w:p>
    <w:p w:rsidR="0056256E" w:rsidRDefault="000F7591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Выполнили:</w:t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  <w:t>Понтелеенко С. В.</w:t>
      </w:r>
    </w:p>
    <w:p w:rsidR="0056256E" w:rsidRDefault="0056256E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56256E" w:rsidRDefault="000F7591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  <w:t>Гришаев А. С.</w:t>
      </w:r>
    </w:p>
    <w:p w:rsidR="0056256E" w:rsidRDefault="0056256E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56256E" w:rsidRDefault="000F7591">
      <w:pPr>
        <w:pStyle w:val="Standard"/>
        <w:rPr>
          <w:rFonts w:hint="eastAsia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Проверила: </w:t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  <w:t>Дерюжкова О. М.</w:t>
      </w:r>
    </w:p>
    <w:p w:rsidR="0056256E" w:rsidRDefault="0056256E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56256E" w:rsidRDefault="0056256E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56256E" w:rsidRDefault="0056256E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56256E" w:rsidRDefault="0056256E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56256E" w:rsidRDefault="0056256E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56256E" w:rsidRDefault="0056256E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56256E" w:rsidRDefault="0056256E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56256E" w:rsidRDefault="0056256E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56256E" w:rsidRDefault="0056256E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56256E" w:rsidRDefault="0056256E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56256E" w:rsidRDefault="000F7591">
      <w:pPr>
        <w:pStyle w:val="Standard"/>
        <w:jc w:val="center"/>
        <w:rPr>
          <w:rFonts w:hint="eastAsia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Гомель 2026</w:t>
      </w:r>
    </w:p>
    <w:p w:rsidR="0056256E" w:rsidRDefault="0056256E">
      <w:pPr>
        <w:pStyle w:val="Textbody"/>
        <w:spacing w:line="240" w:lineRule="auto"/>
        <w:rPr>
          <w:rFonts w:hint="eastAsia"/>
        </w:rPr>
      </w:pPr>
    </w:p>
    <w:p w:rsidR="0056256E" w:rsidRDefault="000F759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lastRenderedPageBreak/>
        <w:t>Цель:</w:t>
      </w:r>
      <w:r>
        <w:rPr>
          <w:rFonts w:ascii="Times New Roman" w:hAnsi="Times New Roman"/>
          <w:sz w:val="28"/>
          <w:szCs w:val="28"/>
        </w:rPr>
        <w:t xml:space="preserve"> изучить понятия облачных вычислений и виртуализации и их роль в современной ИТ-инфраструктуре, освоить установку виртуальных машин и работу с ними, а также рассмотреть характеристики облачных сервисов и модели развёртывания.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 w:rsidR="0056256E" w:rsidRDefault="0056256E">
      <w:pPr>
        <w:pStyle w:val="3"/>
        <w:jc w:val="both"/>
        <w:rPr>
          <w:rFonts w:ascii="Times New Roman" w:hAnsi="Times New Roman"/>
        </w:rPr>
      </w:pPr>
    </w:p>
    <w:p w:rsidR="0056256E" w:rsidRDefault="000F759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ЧТО ТАКОЕ ОБЛАКО</w:t>
      </w:r>
    </w:p>
    <w:p w:rsidR="0056256E" w:rsidRDefault="000F759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Облаком называется модель предоставления вычислительных ресурсов (серверов, хранилищ, сетей, приложений) через Интернет по требованию. Физической инфраструктурой пользователь не владеет, а арендует её у провайдера, оплачивая главным образом фактическое использование. Такой подход даёт возможность быстро масштабироваться и сокращать капитальные затраты.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 w:rsidR="0056256E" w:rsidRDefault="0056256E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56256E" w:rsidRDefault="000F759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ОБЛАЧНЫЕ ВЫЧИСЛЕНИЯ И ВИРТУАЛИЗАЦИЯ</w:t>
      </w:r>
    </w:p>
    <w:p w:rsidR="0056256E" w:rsidRDefault="000F759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Облачные вычисления представляют собой предоставление ИТ-ресурсов как услуги, а виртуализация является технологией, дающей возможность запускать несколько виртуальных систем на одном физическом сервере. Именно виртуализация лежит в основе большинства облачных платформ, поскольку обеспечивает эффективное расходование ресурсов. Без неё облачные сервисы были бы экономически невыгодны.</w:t>
      </w:r>
      <w:r>
        <w:rPr>
          <w:rFonts w:ascii="Times New Roman" w:hAnsi="Times New Roman"/>
          <w:sz w:val="28"/>
          <w:szCs w:val="28"/>
        </w:rPr>
      </w:r>
    </w:p>
    <w:p w:rsidR="0056256E" w:rsidRDefault="0056256E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56256E" w:rsidRDefault="000F759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ТРАДИЦИОННОЕ РАЗВЕРТЫВАНИЕ СЕРВЕРОВ</w:t>
      </w:r>
    </w:p>
    <w:p w:rsidR="0056256E" w:rsidRDefault="000F759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 традиционном развёртывании каждое приложение или служба размещается на собственном физическом сервере. Следствием становятся низкая загрузка оборудования и высокие расходы на питание, охлаждение и обслуживание. Масштабирование требует приобретения нового оборудования и занимает продолжительное время. Этот подход постепенно уступает место виртуализации и облакам.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 w:rsidR="0056256E" w:rsidRDefault="0056256E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56256E" w:rsidRDefault="000F759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ВИРТУАЛИЗАЦИЯ СЕРВЕРОВ</w:t>
      </w:r>
    </w:p>
    <w:p w:rsidR="0056256E" w:rsidRDefault="000F759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Виртуализация серверов даёт возможность выполнять несколько виртуальных машин на одном физическом сервере под управлением гипервизора. Каждая ВМ располагает собственными виртуальными процессорами, памятью, дисками и сетевыми интерфейсами. Благодаря этому растёт загрузка оборудования и упрощается управление.</w:t>
      </w:r>
      <w:r>
        <w:rPr>
          <w:rFonts w:ascii="Times New Roman" w:hAnsi="Times New Roman"/>
          <w:sz w:val="28"/>
          <w:szCs w:val="28"/>
        </w:rPr>
      </w:r>
    </w:p>
    <w:p w:rsidR="0056256E" w:rsidRDefault="0056256E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56256E" w:rsidRDefault="0056256E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56256E" w:rsidRDefault="0056256E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56256E" w:rsidRDefault="000F759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БОЛЕЕ ЭФФЕКТИВНОЕ ИСПОЛЬЗОВАНИЕ РЕСУРСОВ</w:t>
      </w:r>
    </w:p>
    <w:p w:rsidR="0056256E" w:rsidRDefault="000F759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Виртуализация даёт возможность динамически перераспределять ресурсы между виртуальными машинами в зависимости от нагрузки. Простаивающие мощности одного сервера могут передаваться другим ВМ. За счёт этого сокращаются затраты на оборудование, электроэнергию и охлаждение, а общая эффективность ИТ-инфраструктуры возрастает.</w:t>
      </w:r>
      <w:r>
        <w:rPr>
          <w:rFonts w:ascii="Times New Roman" w:hAnsi="Times New Roman"/>
          <w:sz w:val="28"/>
          <w:szCs w:val="28"/>
        </w:rPr>
      </w:r>
    </w:p>
    <w:p w:rsidR="0056256E" w:rsidRDefault="0056256E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56256E" w:rsidRDefault="000F7591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drawing>
          <wp:inline distT="0" distB="0" distL="0" distR="0">
            <wp:extent cx="6120000" cy="3227040"/>
            <wp:effectExtent l="0" t="0" r="0" b="0"/>
            <wp:docPr id="1" name="Изображение1 Копия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270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6256E" w:rsidRDefault="000F759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Рис. 1.</w:t>
      </w:r>
    </w:p>
    <w:p w:rsidR="0056256E" w:rsidRDefault="0056256E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56256E" w:rsidRDefault="000F759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ВИРТУАЛИЗАЦИЯ НА СТОРОНЕ КЛИЕНТА</w:t>
      </w:r>
    </w:p>
    <w:p w:rsidR="0056256E" w:rsidRDefault="000F759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Клиентская виртуализация позволяет выполнять несколько операционных систем на одном рабочем компьютере. Она удобна для тестирования, обучения и разработки. Переключаться между ВМ можно без перезагрузки основного ПК.</w:t>
      </w:r>
      <w:r>
        <w:rPr>
          <w:rFonts w:ascii="Times New Roman" w:hAnsi="Times New Roman"/>
          <w:sz w:val="28"/>
          <w:szCs w:val="28"/>
        </w:rPr>
      </w:r>
    </w:p>
    <w:p w:rsidR="0056256E" w:rsidRDefault="0056256E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56256E" w:rsidRDefault="000F759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ГИПЕРВИЗОРЫ ТИПА 1 И </w:t>
      </w:r>
      <w:r>
        <w:rPr>
          <w:rFonts w:ascii="Times New Roman" w:hAnsi="Times New Roman"/>
          <w:sz w:val="28"/>
          <w:szCs w:val="28"/>
        </w:rPr>
        <w:t>ТИПА 2</w:t>
      </w:r>
    </w:p>
    <w:p w:rsidR="0056256E" w:rsidRDefault="000F759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Гипервизор типа 1 работает непосредственно на аппаратном обеспечении и управляет ВМ без промежуточной операционной системы. Благодаря производительности и надёжности он применяется в серверных и облачных средах. Гипервизор типа 2 ставится поверх обычной операционной системы и предназначен для настольных сценариев. Примеры: VMware ESXi (тип 1), VirtualBox и VMware Workstation (тип 2).</w:t>
      </w:r>
      <w:r>
        <w:rPr>
          <w:rFonts w:ascii="Times New Roman" w:hAnsi="Times New Roman"/>
          <w:sz w:val="28"/>
          <w:szCs w:val="28"/>
        </w:rPr>
      </w:r>
    </w:p>
    <w:p w:rsidR="0056256E" w:rsidRDefault="0056256E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56256E" w:rsidRDefault="000F759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ТРЕБОВАНИЯ ДЛЯ ВИРТУАЛЬНЫХ МАШИН</w:t>
      </w:r>
    </w:p>
    <w:p w:rsidR="0056256E" w:rsidRDefault="000F759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Для работы виртуальной машины нужны достаточные ресурсы: объём оперативной памяти, место на диске, процессор с поддержкой виртуализации и активированная функция VT-x/AMD-V в BIOS. Дополнительно требуются гипервизор и образ установочного носителя. Нехватка ресурсов оборачивается падением производительности.</w:t>
      </w:r>
      <w:r>
        <w:rPr>
          <w:rFonts w:ascii="Times New Roman" w:hAnsi="Times New Roman"/>
          <w:sz w:val="28"/>
          <w:szCs w:val="28"/>
        </w:rPr>
      </w:r>
    </w:p>
    <w:p w:rsidR="0056256E" w:rsidRDefault="0056256E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56256E" w:rsidRDefault="000F759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drawing>
          <wp:inline distT="0" distB="0" distL="0" distR="0">
            <wp:extent cx="6120000" cy="3242879"/>
            <wp:effectExtent l="0" t="0" r="0" b="0"/>
            <wp:docPr id="2" name="Изображение2 Копия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4287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6256E" w:rsidRDefault="000F759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Рис. 2.</w:t>
      </w:r>
    </w:p>
    <w:p w:rsidR="0056256E" w:rsidRDefault="0056256E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56256E" w:rsidRDefault="000F759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УСТАНОВКА LINUX НА ВИРТУАЛЬНОЙ МАШИНЕ И</w:t>
      </w:r>
      <w:r>
        <w:rPr>
          <w:rFonts w:ascii="Times New Roman" w:hAnsi="Times New Roman"/>
          <w:sz w:val="28"/>
          <w:szCs w:val="28"/>
        </w:rPr>
        <w:t xml:space="preserve"> ИЗУЧЕНИЕ ГРАФИЧЕСКОГО ИНТЕРФЕЙСА ПОЛЬЗОВАТЕЛЯ</w:t>
      </w:r>
    </w:p>
    <w:p w:rsidR="0056256E" w:rsidRDefault="000F759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Установка Linux на виртуальной машине охватывает создание ВМ, выделение ресурсов, подключение ISO-образа и прохождение стандартной процедуры установки. Затем изучается графический интерфейс: рабочий стол, файловый менеджер, терминал и параметры системы. Это даёт возможность безопасно экспериментировать с другой ОС, не рискуя основным компьютером.</w:t>
      </w:r>
      <w:r>
        <w:rPr>
          <w:rFonts w:ascii="Times New Roman" w:hAnsi="Times New Roman"/>
          <w:sz w:val="28"/>
          <w:szCs w:val="28"/>
        </w:rPr>
      </w:r>
    </w:p>
    <w:p w:rsidR="0056256E" w:rsidRDefault="0056256E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56256E" w:rsidRDefault="000F759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КАК МЫ ИСПОЛЬЗУЕМ ОБЛАКО</w:t>
      </w:r>
    </w:p>
    <w:p w:rsidR="0056256E" w:rsidRDefault="000F759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Облако применяется для хранения файлов, резервного копирования, работы с офисными приложениями, обработки данных и хостинга сервисов. Доступ к ресурсам пользователи получают с любого устройства через Интернет. Компании прибегают к облаку для масштабирования и сокращения затрат.</w:t>
      </w:r>
      <w:r>
        <w:rPr>
          <w:rFonts w:ascii="Times New Roman" w:hAnsi="Times New Roman"/>
          <w:sz w:val="28"/>
          <w:szCs w:val="28"/>
        </w:rPr>
      </w:r>
    </w:p>
    <w:p w:rsidR="0056256E" w:rsidRDefault="0056256E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56256E" w:rsidRDefault="000F759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ОБЛАЧНЫЕ СЕРВИСЫ</w:t>
      </w:r>
    </w:p>
    <w:p w:rsidR="0056256E" w:rsidRDefault="000F759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Облачные сервисы подразделяются на три основные модели: IaaS (инфраструктура как услуга), PaaS (платформа как услуга) и SaaS (программное обеспечение как услуга). IaaS предоставляет виртуальные серверы и хранилища, PaaS – среду для разработки и развёртывания, SaaS – готовые приложения. Выбор модели определяется задачами и требуемым пользователю уровнем контроля.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 w:rsidR="0056256E" w:rsidRDefault="0056256E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56256E" w:rsidRDefault="000F7591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drawing>
          <wp:inline distT="0" distB="0" distL="0" distR="0">
            <wp:extent cx="6120000" cy="3484079"/>
            <wp:effectExtent l="0" t="0" r="0" b="2071"/>
            <wp:docPr id="3" name="Изображение3 Копия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8407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6256E" w:rsidRDefault="000F759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Рис. 3.</w:t>
      </w:r>
    </w:p>
    <w:p w:rsidR="0056256E" w:rsidRDefault="0056256E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56256E" w:rsidRDefault="000F759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ХАРАКТЕРИСТИКИ ОБЛАЧНЫХ ВЫЧИСЛЕНИЙ</w:t>
      </w:r>
    </w:p>
    <w:p w:rsidR="0056256E" w:rsidRDefault="000F759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 ключевым характеристикам облачных вычислений относятся самообслуживание по требованию, широкий сетевой доступ, объединение ресурсов, эластичность и измеряемость. Ресурсы пользователь может быстро получить без участия провайдера. Эластичность даёт возможность автоматически наращивать или сокращать мощности. Оплата определяется фактическим потреблением.</w:t>
      </w:r>
      <w:r>
        <w:rPr>
          <w:rFonts w:ascii="Times New Roman" w:hAnsi="Times New Roman"/>
          <w:sz w:val="28"/>
          <w:szCs w:val="28"/>
        </w:rPr>
      </w:r>
    </w:p>
    <w:p w:rsidR="0056256E" w:rsidRDefault="0056256E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56256E" w:rsidRDefault="0056256E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56256E" w:rsidRDefault="0056256E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56256E" w:rsidRDefault="000F759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ОПРЕДЕЛЕНИЕ ХАРАКТЕРИСТИК ОБЛАКА</w:t>
      </w:r>
    </w:p>
    <w:p w:rsidR="0056256E" w:rsidRDefault="000F759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Определение характеристик облака предполагает оценку модели обслуживания, типа развёртывания (публичное, частное, гибридное) и требований к безопасности и производительности. Следует принимать во внимание расположение данных и соответствие нормативным требованиям. Обдуманный выбор характеристик гарантирует эффективное использование облака.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 w:rsidR="0056256E" w:rsidRDefault="0056256E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56256E" w:rsidRDefault="000F7591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drawing>
          <wp:inline distT="0" distB="0" distL="0" distR="0">
            <wp:extent cx="6120000" cy="2688480"/>
            <wp:effectExtent l="0" t="0" r="0" b="0"/>
            <wp:docPr id="4" name="Изображение4 Копия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688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6256E" w:rsidRDefault="000F759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Рис. 4.</w:t>
      </w:r>
    </w:p>
    <w:p w:rsidR="0056256E" w:rsidRDefault="0056256E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56256E" w:rsidRDefault="000F7591">
      <w:pPr>
        <w:pStyle w:val="3"/>
        <w:jc w:val="center"/>
        <w:rPr>
          <w:rFonts w:ascii="Times New Roman" w:hAnsi="Times New Roman"/>
          <w:b w:val="0"/>
          <w:bCs w:val="0"/>
        </w:rPr>
      </w:pPr>
      <w:r>
        <w:rPr>
          <w:rFonts w:ascii="Times New Roman" w:hAnsi="Times New Roman"/>
          <w:b w:val="0"/>
          <w:bCs w:val="0"/>
        </w:rPr>
        <w:t>ВЫВОД</w:t>
      </w:r>
    </w:p>
    <w:p w:rsidR="0056256E" w:rsidRDefault="000F759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лабораторной работе рассмотрены облачные вычисления, виртуализация и их практическое применение. Знание моделей облачных сервисов и типов гипервизоров требуется для построения современной ИТ-инфраструктуры. Практическая установка Linux на виртуальной машине закрепляет навыки работы с виртуализацией.</w:t>
      </w:r>
      <w:r>
        <w:rPr>
          <w:rFonts w:ascii="Times New Roman" w:hAnsi="Times New Roman"/>
          <w:sz w:val="28"/>
          <w:szCs w:val="28"/>
        </w:rPr>
      </w:r>
    </w:p>
    <w:p w:rsidR="0056256E" w:rsidRDefault="0056256E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56256E" w:rsidRDefault="000F7591">
      <w:pPr>
        <w:pStyle w:val="3"/>
        <w:jc w:val="center"/>
        <w:rPr>
          <w:rFonts w:ascii="Times New Roman" w:hAnsi="Times New Roman"/>
          <w:b w:val="0"/>
          <w:bCs w:val="0"/>
        </w:rPr>
      </w:pPr>
      <w:r>
        <w:rPr>
          <w:rFonts w:ascii="Times New Roman" w:hAnsi="Times New Roman"/>
          <w:b w:val="0"/>
          <w:bCs w:val="0"/>
        </w:rPr>
        <w:t>КОНТРОЛЬНЫЕ ВОПРОСЫ</w:t>
      </w:r>
    </w:p>
    <w:p w:rsidR="0056256E" w:rsidRDefault="000F7591">
      <w:pPr>
        <w:pStyle w:val="Textbody"/>
        <w:numPr>
          <w:ilvl w:val="0"/>
          <w:numId w:val="1"/>
        </w:numPr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Почему виртуализация считается основой облачных вычислений? </w:t>
      </w:r>
    </w:p>
    <w:p w:rsidR="0056256E" w:rsidRDefault="000F7591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Ответ:</w:t>
      </w:r>
      <w:r>
        <w:rPr>
          <w:rFonts w:ascii="Times New Roman" w:hAnsi="Times New Roman"/>
          <w:sz w:val="28"/>
          <w:szCs w:val="28"/>
        </w:rPr>
        <w:t xml:space="preserve"> Виртуализация позволяет выполнять несколько виртуальных систем на одном физическом сервере, обеспечивая эффективное использование ресурсов, без которого облачные сервисы были бы экономически невыгодны.</w:t>
      </w:r>
    </w:p>
    <w:p w:rsidR="0056256E" w:rsidRDefault="000F7591">
      <w:pPr>
        <w:pStyle w:val="Textbody"/>
        <w:numPr>
          <w:ilvl w:val="0"/>
          <w:numId w:val="1"/>
        </w:numPr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Чем гипервизор типа 1 отличается от гипервизора типа 2? </w:t>
      </w:r>
    </w:p>
    <w:p w:rsidR="0056256E" w:rsidRDefault="000F7591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Ответ:</w:t>
      </w:r>
      <w:r>
        <w:rPr>
          <w:rFonts w:ascii="Times New Roman" w:hAnsi="Times New Roman"/>
          <w:sz w:val="28"/>
          <w:szCs w:val="28"/>
        </w:rPr>
        <w:t xml:space="preserve"> Гипервизор типа 1 работает непосредственно на аппаратном обеспечении, тогда как гипервизор типа 2 устанавливается поверх обычной операционной системы.</w:t>
      </w:r>
    </w:p>
    <w:p w:rsidR="0056256E" w:rsidRDefault="000F7591">
      <w:pPr>
        <w:pStyle w:val="Textbody"/>
        <w:numPr>
          <w:ilvl w:val="0"/>
          <w:numId w:val="1"/>
        </w:numPr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чём преимущество виртуализации на стороне клиента? </w:t>
      </w:r>
    </w:p>
    <w:p w:rsidR="0056256E" w:rsidRDefault="000F7591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Ответ:</w:t>
      </w:r>
      <w:r>
        <w:rPr>
          <w:rFonts w:ascii="Times New Roman" w:hAnsi="Times New Roman"/>
          <w:sz w:val="28"/>
          <w:szCs w:val="28"/>
        </w:rPr>
        <w:t xml:space="preserve"> Клиентская виртуализация позволяет безопасно выполнять несколько ОС на одном компьютере для тестирования, обучения и разработки, не подвергая риску основную систему.</w:t>
      </w:r>
      <w:r>
        <w:rPr>
          <w:rFonts w:ascii="Times New Roman" w:hAnsi="Times New Roman"/>
          <w:sz w:val="28"/>
          <w:szCs w:val="28"/>
        </w:rPr>
      </w:r>
    </w:p>
    <w:p w:rsidR="0056256E" w:rsidRDefault="000F7591">
      <w:pPr>
        <w:pStyle w:val="Textbody"/>
        <w:numPr>
          <w:ilvl w:val="0"/>
          <w:numId w:val="1"/>
        </w:numPr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Чем IaaS отличается от SaaS? </w:t>
      </w:r>
    </w:p>
    <w:p w:rsidR="0056256E" w:rsidRDefault="000F7591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Ответ:</w:t>
      </w:r>
      <w:r>
        <w:rPr>
          <w:rFonts w:ascii="Times New Roman" w:hAnsi="Times New Roman"/>
          <w:sz w:val="28"/>
          <w:szCs w:val="28"/>
        </w:rPr>
        <w:t xml:space="preserve"> IaaS предоставляет виртуальные серверы и хранилища, тогда как SaaS – готовые приложения, доступные через Интернет.</w:t>
      </w:r>
    </w:p>
    <w:p w:rsidR="0056256E" w:rsidRDefault="000F7591">
      <w:pPr>
        <w:pStyle w:val="Textbody"/>
        <w:numPr>
          <w:ilvl w:val="0"/>
          <w:numId w:val="1"/>
        </w:numPr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 xml:space="preserve">Почему традиционное развёртывание серверов менее </w:t>
      </w:r>
      <w:r>
        <w:rPr>
          <w:rFonts w:ascii="Times New Roman" w:hAnsi="Times New Roman"/>
          <w:sz w:val="28"/>
          <w:szCs w:val="28"/>
        </w:rPr>
        <w:t>эффективно, чем виртуализация? </w:t>
      </w:r>
    </w:p>
    <w:p w:rsidR="0056256E" w:rsidRDefault="000F7591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Ответ:</w:t>
      </w:r>
      <w:r>
        <w:rPr>
          <w:rFonts w:ascii="Times New Roman" w:hAnsi="Times New Roman"/>
          <w:sz w:val="28"/>
          <w:szCs w:val="28"/>
        </w:rPr>
        <w:t xml:space="preserve"> Традиционное развёртывание ведёт к низкой загрузке оборудования и высоким затратам на питание, охлаждение и обслуживание, тогда как виртуализация повышает эффективность использования ресурсов.</w:t>
      </w:r>
    </w:p>
    <w:p w:rsidR="0056256E" w:rsidRDefault="000F7591">
      <w:pPr>
        <w:pStyle w:val="Textbody"/>
        <w:numPr>
          <w:ilvl w:val="0"/>
          <w:numId w:val="1"/>
        </w:numPr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Какие ресурсы необходимы для работы виртуаль</w:t>
      </w:r>
      <w:r>
        <w:rPr>
          <w:rFonts w:ascii="Times New Roman" w:hAnsi="Times New Roman"/>
          <w:sz w:val="28"/>
          <w:szCs w:val="28"/>
        </w:rPr>
        <w:t>ной машины? </w:t>
      </w:r>
    </w:p>
    <w:p w:rsidR="0056256E" w:rsidRDefault="000F7591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Ответ:</w:t>
      </w:r>
      <w:r>
        <w:rPr>
          <w:rFonts w:ascii="Times New Roman" w:hAnsi="Times New Roman"/>
          <w:sz w:val="28"/>
          <w:szCs w:val="28"/>
        </w:rPr>
        <w:t xml:space="preserve"> Достаточный объём оперативной памяти, место на диске, процессор с поддержкой виртуализации и активированная в BIOS функция VT-x/AMD-V.</w:t>
      </w:r>
    </w:p>
    <w:sectPr w:rsidR="0056256E">
      <w:footerReference w:type="default" r:id="rId11"/>
      <w:footerReference w:type="first" r:id="rId12"/>
      <w:pgSz w:w="11906" w:h="16838"/>
      <w:pgMar w:top="1134" w:right="1134" w:bottom="1134" w:left="1134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F7591" w:rsidRDefault="000F7591">
      <w:pPr>
        <w:rPr>
          <w:rFonts w:hint="eastAsia"/>
        </w:rPr>
      </w:pPr>
      <w:r>
        <w:separator/>
      </w:r>
    </w:p>
  </w:endnote>
  <w:endnote w:type="continuationSeparator" w:id="0">
    <w:p w:rsidR="000F7591" w:rsidRDefault="000F759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ans"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1117" w:rsidRDefault="000F7591">
    <w:pPr>
      <w:pStyle w:val="a5"/>
      <w:jc w:val="center"/>
      <w:rPr>
        <w:rFonts w:hint="eastAsia"/>
      </w:rPr>
    </w:pPr>
    <w:r>
      <w:fldChar w:fldCharType="begin"/>
    </w:r>
    <w:r>
      <w:instrText xml:space="preserve"> PAGE </w:instrText>
    </w:r>
    <w:r>
      <w:rPr>
        <w:rFonts w:hint="eastAsia"/>
      </w:rPr>
      <w:fldChar w:fldCharType="separate"/>
    </w:r>
    <w:r w:rsidR="0094409F">
      <w:rPr>
        <w:rFonts w:hint="eastAsia"/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1117" w:rsidRDefault="000F7591">
    <w:pPr>
      <w:pStyle w:val="a5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F7591" w:rsidRDefault="000F7591">
      <w:pPr>
        <w:rPr>
          <w:rFonts w:hint="eastAsia"/>
        </w:rPr>
      </w:pPr>
      <w:r>
        <w:rPr>
          <w:color w:val="000000"/>
        </w:rPr>
        <w:separator/>
      </w:r>
    </w:p>
  </w:footnote>
  <w:footnote w:type="continuationSeparator" w:id="0">
    <w:p w:rsidR="000F7591" w:rsidRDefault="000F7591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A8B7D65"/>
    <w:multiLevelType w:val="multilevel"/>
    <w:tmpl w:val="A256427C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</w:compat>
  <w:rsids>
    <w:rsidRoot w:val="0056256E"/>
    <w:rsid w:val="000F7591"/>
    <w:rsid w:val="0056256E"/>
    <w:rsid w:val="009440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600984AB-D36F-479D-8D95-E5CF09CA2A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Liberation Serif" w:eastAsia="NSimSun" w:hAnsi="Liberation Serif" w:cs="Lucida Sans"/>
        <w:kern w:val="3"/>
        <w:sz w:val="24"/>
        <w:szCs w:val="24"/>
        <w:lang w:val="ru-RU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Heading"/>
    <w:next w:val="Textbody"/>
    <w:pPr>
      <w:outlineLvl w:val="0"/>
    </w:pPr>
    <w:rPr>
      <w:rFonts w:ascii="Liberation Serif" w:eastAsia="NSimSun" w:hAnsi="Liberation Serif"/>
      <w:b/>
      <w:bCs/>
      <w:sz w:val="48"/>
      <w:szCs w:val="48"/>
    </w:rPr>
  </w:style>
  <w:style w:type="paragraph" w:styleId="3">
    <w:name w:val="heading 3"/>
    <w:basedOn w:val="Heading"/>
    <w:next w:val="Textbody"/>
    <w:pPr>
      <w:spacing w:before="140"/>
      <w:outlineLvl w:val="2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HeaderandFooter">
    <w:name w:val="Header and Footer"/>
    <w:basedOn w:val="Standard"/>
    <w:pPr>
      <w:suppressLineNumbers/>
      <w:tabs>
        <w:tab w:val="center" w:pos="4819"/>
        <w:tab w:val="right" w:pos="9638"/>
      </w:tabs>
    </w:pPr>
  </w:style>
  <w:style w:type="paragraph" w:styleId="a5">
    <w:name w:val="footer"/>
    <w:basedOn w:val="HeaderandFooter"/>
  </w:style>
  <w:style w:type="paragraph" w:customStyle="1" w:styleId="HorizontalLine">
    <w:name w:val="Horizontal Line"/>
    <w:basedOn w:val="Standard"/>
    <w:next w:val="Textbody"/>
    <w:pPr>
      <w:suppressLineNumbers/>
      <w:spacing w:after="283"/>
    </w:pPr>
    <w:rPr>
      <w:sz w:val="12"/>
      <w:szCs w:val="12"/>
    </w:rPr>
  </w:style>
  <w:style w:type="character" w:customStyle="1" w:styleId="Internetlink">
    <w:name w:val="Internet link"/>
    <w:rPr>
      <w:color w:val="000080"/>
      <w:u w:val="single"/>
    </w:rPr>
  </w:style>
  <w:style w:type="character" w:customStyle="1" w:styleId="NumberingSymbols">
    <w:name w:val="Numbering Symbols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1028</Words>
  <Characters>5861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Dmitry Novikov</dc:creator>
  <cp:lastModifiedBy>Dmitry Novikov</cp:lastModifiedBy>
  <cp:revision>2</cp:revision>
  <dcterms:created xsi:type="dcterms:W3CDTF">2026-10-12T17:09:00Z</dcterms:created>
  <dcterms:modified xsi:type="dcterms:W3CDTF">2026-10-12T17:09:00Z</dcterms:modified>
</cp:coreProperties>
</file>