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AC" w:rsidRDefault="008513EA">
      <w:pPr>
        <w:spacing w:line="500" w:lineRule="exact"/>
        <w:jc w:val="center"/>
        <w:rPr>
          <w:rFonts w:eastAsia="黑体"/>
          <w:b/>
          <w:spacing w:val="30"/>
          <w:sz w:val="32"/>
          <w:szCs w:val="32"/>
        </w:rPr>
      </w:pPr>
      <w:r>
        <w:rPr>
          <w:rFonts w:eastAsia="黑体" w:hint="eastAsia"/>
          <w:b/>
          <w:spacing w:val="30"/>
          <w:sz w:val="32"/>
          <w:szCs w:val="32"/>
        </w:rPr>
        <w:t>直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读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仪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器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测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试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原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始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记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录</w:t>
      </w:r>
    </w:p>
    <w:p w:rsidR="00163AAC" w:rsidRDefault="008513EA">
      <w:pPr>
        <w:spacing w:line="300" w:lineRule="exact"/>
        <w:ind w:left="-108" w:right="140"/>
        <w:jc w:val="right"/>
        <w:rPr>
          <w:rFonts w:eastAsia="黑体"/>
          <w:b/>
          <w:sz w:val="18"/>
        </w:rPr>
      </w:pPr>
      <w:r>
        <w:rPr>
          <w:rFonts w:eastAsia="黑体"/>
          <w:b/>
          <w:spacing w:val="22"/>
          <w:sz w:val="18"/>
        </w:rPr>
        <w:t>NHJ/YJ</w:t>
      </w:r>
      <w:r>
        <w:rPr>
          <w:rFonts w:eastAsia="黑体"/>
          <w:b/>
          <w:sz w:val="18"/>
        </w:rPr>
        <w:t>001</w:t>
      </w:r>
    </w:p>
    <w:p w:rsidR="00163AAC" w:rsidRDefault="008513EA">
      <w:pPr>
        <w:tabs>
          <w:tab w:val="left" w:pos="15015"/>
        </w:tabs>
        <w:spacing w:line="400" w:lineRule="exact"/>
        <w:ind w:right="30"/>
        <w:rPr>
          <w:rFonts w:eastAsia="黑体"/>
          <w:u w:val="single"/>
        </w:rPr>
      </w:pPr>
      <w:r>
        <w:rPr>
          <w:rFonts w:eastAsia="黑体" w:hint="eastAsia"/>
        </w:rPr>
        <w:t>项目名称</w:t>
      </w:r>
      <w:r>
        <w:rPr>
          <w:rFonts w:eastAsia="黑体"/>
          <w:u w:val="single"/>
        </w:rPr>
        <w:t xml:space="preserve">         </w:t>
      </w:r>
      <w:r w:rsidR="00863182">
        <w:rPr>
          <w:rFonts w:eastAsia="黑体"/>
          <w:u w:val="single"/>
        </w:rPr>
        <w:t>委托检测</w:t>
      </w:r>
      <w:r>
        <w:rPr>
          <w:rFonts w:eastAsia="黑体"/>
          <w:u w:val="single"/>
        </w:rPr>
        <w:t xml:space="preserve">                     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样品性质</w:t>
      </w:r>
      <w:r>
        <w:rPr>
          <w:rFonts w:eastAsia="黑体"/>
        </w:rPr>
        <w:t xml:space="preserve"> </w:t>
      </w:r>
      <w:r>
        <w:rPr>
          <w:rFonts w:eastAsia="黑体"/>
          <w:u w:val="single"/>
        </w:rPr>
        <w:t xml:space="preserve">      </w:t>
      </w:r>
      <w:r w:rsidR="00F21DAA">
        <w:rPr>
          <w:rFonts w:eastAsia="黑体" w:hint="eastAsia"/>
          <w:u w:val="single"/>
        </w:rPr>
        <w:t>饮用水</w:t>
      </w:r>
      <w:r>
        <w:rPr>
          <w:rFonts w:eastAsia="黑体"/>
          <w:u w:val="single"/>
        </w:rPr>
        <w:t xml:space="preserve">      </w:t>
      </w:r>
      <w:r>
        <w:rPr>
          <w:rFonts w:eastAsia="黑体" w:hint="eastAsia"/>
        </w:rPr>
        <w:t>分析方法及来源</w:t>
      </w:r>
      <w:r>
        <w:rPr>
          <w:rFonts w:eastAsia="黑体"/>
          <w:u w:val="single"/>
        </w:rPr>
        <w:t xml:space="preserve">  </w:t>
      </w:r>
      <w:r w:rsidR="00F21DAA">
        <w:rPr>
          <w:rFonts w:eastAsia="黑体" w:hint="eastAsia"/>
          <w:u w:val="single"/>
        </w:rPr>
        <w:t>生活饮用水标准检验方法消毒剂指标</w:t>
      </w:r>
      <w:r w:rsidR="00F21DAA">
        <w:rPr>
          <w:rFonts w:eastAsia="黑体" w:hint="eastAsia"/>
          <w:u w:val="single"/>
        </w:rPr>
        <w:t xml:space="preserve"> GB/T5750.11-2006</w:t>
      </w:r>
      <w:r>
        <w:rPr>
          <w:rFonts w:eastAsia="黑体"/>
          <w:u w:val="single"/>
        </w:rPr>
        <w:t xml:space="preserve">                                                                       </w:t>
      </w:r>
    </w:p>
    <w:p w:rsidR="00163AAC" w:rsidRDefault="008513EA">
      <w:pPr>
        <w:spacing w:line="400" w:lineRule="exact"/>
        <w:ind w:left="210" w:right="-427" w:hanging="210"/>
        <w:rPr>
          <w:rFonts w:eastAsia="黑体"/>
        </w:rPr>
      </w:pPr>
      <w:r>
        <w:rPr>
          <w:rFonts w:eastAsia="黑体" w:hint="eastAsia"/>
        </w:rPr>
        <w:t>仪器名称及编号</w:t>
      </w:r>
      <w:r>
        <w:rPr>
          <w:rFonts w:eastAsia="黑体"/>
          <w:u w:val="single"/>
        </w:rPr>
        <w:t xml:space="preserve">       </w:t>
      </w:r>
      <w:r w:rsidR="00F21DAA">
        <w:rPr>
          <w:rFonts w:eastAsia="黑体" w:hint="eastAsia"/>
          <w:u w:val="single"/>
        </w:rPr>
        <w:t xml:space="preserve">         </w:t>
      </w:r>
      <w:r>
        <w:rPr>
          <w:rFonts w:eastAsia="黑体"/>
          <w:u w:val="single"/>
        </w:rPr>
        <w:t xml:space="preserve">     </w:t>
      </w:r>
      <w:r w:rsidR="00863182">
        <w:rPr>
          <w:rFonts w:eastAsia="黑体"/>
          <w:u w:val="single"/>
        </w:rPr>
        <w:t xml:space="preserve">         </w:t>
      </w:r>
      <w:r w:rsidR="00F21DAA">
        <w:rPr>
          <w:rFonts w:eastAsia="黑体" w:hint="eastAsia"/>
          <w:u w:val="single"/>
        </w:rPr>
        <w:t xml:space="preserve">/                    </w:t>
      </w:r>
      <w:r w:rsidR="00863182">
        <w:rPr>
          <w:rFonts w:eastAsia="黑体"/>
          <w:u w:val="single"/>
        </w:rPr>
        <w:t xml:space="preserve">     </w:t>
      </w:r>
      <w:r>
        <w:rPr>
          <w:rFonts w:eastAsia="黑体"/>
          <w:u w:val="single"/>
        </w:rPr>
        <w:t xml:space="preserve">                    </w:t>
      </w:r>
      <w:r>
        <w:rPr>
          <w:rFonts w:eastAsia="黑体" w:hint="eastAsia"/>
          <w:u w:val="single"/>
        </w:rPr>
        <w:t xml:space="preserve">     </w:t>
      </w:r>
      <w:r>
        <w:rPr>
          <w:rFonts w:eastAsia="黑体"/>
          <w:u w:val="single"/>
        </w:rPr>
        <w:t xml:space="preserve">       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电极常数</w:t>
      </w:r>
      <w:r w:rsidR="00863182">
        <w:rPr>
          <w:rFonts w:eastAsia="黑体"/>
          <w:u w:val="single"/>
        </w:rPr>
        <w:t xml:space="preserve">   </w:t>
      </w:r>
      <w:r>
        <w:rPr>
          <w:rFonts w:eastAsia="黑体"/>
          <w:u w:val="single"/>
        </w:rPr>
        <w:t xml:space="preserve"> </w:t>
      </w:r>
      <w:r w:rsidR="00863182">
        <w:rPr>
          <w:rFonts w:eastAsia="黑体" w:hint="eastAsia"/>
          <w:u w:val="single"/>
        </w:rPr>
        <w:t>/</w:t>
      </w:r>
      <w:r w:rsidR="00863182">
        <w:rPr>
          <w:rFonts w:eastAsia="黑体"/>
          <w:u w:val="single"/>
        </w:rPr>
        <w:t xml:space="preserve"> 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</w:rPr>
        <w:t>分析日期</w:t>
      </w:r>
      <w:r w:rsidR="00DE05BF">
        <w:rPr>
          <w:rFonts w:eastAsia="黑体"/>
          <w:u w:val="single"/>
        </w:rPr>
        <w:t xml:space="preserve">  </w:t>
      </w:r>
      <w:r w:rsidR="00C344A0">
        <w:rPr>
          <w:rFonts w:eastAsia="黑体" w:hint="eastAsia"/>
          <w:u w:val="single"/>
        </w:rPr>
        <w:t xml:space="preserve"> </w:t>
      </w:r>
      <w:r w:rsidR="001A1EDD">
        <w:rPr>
          <w:rFonts w:eastAsia="黑体" w:hint="eastAsia"/>
          <w:u w:val="single"/>
        </w:rPr>
        <w:t xml:space="preserve"> </w:t>
      </w:r>
      <w:r w:rsidR="00F21DAA">
        <w:rPr>
          <w:rFonts w:eastAsia="黑体" w:hint="eastAsia"/>
          <w:u w:val="single"/>
        </w:rPr>
        <w:t>2020.05.18</w:t>
      </w:r>
      <w:r w:rsidR="001A1EDD">
        <w:rPr>
          <w:rFonts w:eastAsia="黑体" w:hint="eastAsia"/>
          <w:u w:val="single"/>
        </w:rPr>
        <w:t xml:space="preserve">   </w:t>
      </w:r>
      <w:r>
        <w:rPr>
          <w:rFonts w:eastAsia="黑体"/>
          <w:u w:val="single"/>
        </w:rPr>
        <w:t xml:space="preserve"> </w:t>
      </w:r>
    </w:p>
    <w:p w:rsidR="00163AAC" w:rsidRDefault="008513EA">
      <w:pPr>
        <w:spacing w:line="400" w:lineRule="exact"/>
        <w:rPr>
          <w:rFonts w:eastAsia="黑体"/>
        </w:rPr>
      </w:pPr>
      <w:r>
        <w:rPr>
          <w:rFonts w:eastAsia="黑体" w:hint="eastAsia"/>
        </w:rPr>
        <w:t>标准缓冲液（</w:t>
      </w:r>
      <w:r>
        <w:rPr>
          <w:rFonts w:eastAsia="黑体"/>
        </w:rPr>
        <w:t>Ⅰ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</w:t>
      </w:r>
      <w:r w:rsidR="00F21DAA">
        <w:rPr>
          <w:rFonts w:eastAsia="黑体" w:hint="eastAsia"/>
          <w:u w:val="single"/>
        </w:rPr>
        <w:t xml:space="preserve">    </w:t>
      </w:r>
      <w:r w:rsidR="00863182">
        <w:rPr>
          <w:rFonts w:eastAsia="黑体"/>
          <w:u w:val="single"/>
        </w:rPr>
        <w:t xml:space="preserve">  </w:t>
      </w:r>
      <w:r>
        <w:rPr>
          <w:rFonts w:eastAsia="黑体"/>
          <w:u w:val="single"/>
        </w:rPr>
        <w:t xml:space="preserve">  </w:t>
      </w:r>
      <w:r>
        <w:rPr>
          <w:rFonts w:eastAsia="黑体" w:hint="eastAsia"/>
        </w:rPr>
        <w:t>标准缓冲液（</w:t>
      </w:r>
      <w:r>
        <w:rPr>
          <w:rFonts w:eastAsia="黑体"/>
        </w:rPr>
        <w:t>Ⅱ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</w:t>
      </w:r>
      <w:r w:rsidR="00F21DAA">
        <w:rPr>
          <w:rFonts w:eastAsia="黑体" w:hint="eastAsia"/>
          <w:u w:val="single"/>
        </w:rPr>
        <w:t xml:space="preserve">     </w:t>
      </w:r>
      <w:r>
        <w:rPr>
          <w:rFonts w:eastAsia="黑体"/>
          <w:u w:val="single"/>
        </w:rPr>
        <w:t xml:space="preserve"> </w:t>
      </w:r>
      <w:r w:rsidR="00863182">
        <w:rPr>
          <w:rFonts w:eastAsia="黑体"/>
          <w:u w:val="single"/>
        </w:rPr>
        <w:t xml:space="preserve">    </w:t>
      </w:r>
      <w:r>
        <w:rPr>
          <w:rFonts w:eastAsia="黑体"/>
          <w:u w:val="single"/>
        </w:rPr>
        <w:t xml:space="preserve"> </w:t>
      </w:r>
      <w:r>
        <w:rPr>
          <w:rFonts w:eastAsia="黑体" w:hint="eastAsia"/>
        </w:rPr>
        <w:t>标准缓冲液（</w:t>
      </w:r>
      <w:r>
        <w:rPr>
          <w:rFonts w:eastAsia="黑体"/>
        </w:rPr>
        <w:t>Ⅲ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 </w:t>
      </w:r>
      <w:r w:rsidR="00F21DAA">
        <w:rPr>
          <w:rFonts w:eastAsia="黑体" w:hint="eastAsia"/>
          <w:u w:val="single"/>
        </w:rPr>
        <w:t xml:space="preserve">    </w:t>
      </w:r>
      <w:r w:rsidR="00863182">
        <w:rPr>
          <w:rFonts w:eastAsia="黑体"/>
          <w:u w:val="single"/>
        </w:rPr>
        <w:t xml:space="preserve">    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</w:rPr>
        <w:t>温度</w:t>
      </w:r>
      <w:r w:rsidR="00863182">
        <w:rPr>
          <w:rFonts w:eastAsia="黑体"/>
          <w:u w:val="single"/>
        </w:rPr>
        <w:t xml:space="preserve"> </w:t>
      </w:r>
      <w:r>
        <w:rPr>
          <w:rFonts w:eastAsia="黑体"/>
          <w:u w:val="single"/>
        </w:rPr>
        <w:t xml:space="preserve">    </w:t>
      </w:r>
      <w:r w:rsidR="00200E05">
        <w:rPr>
          <w:rFonts w:eastAsia="黑体" w:hint="eastAsia"/>
          <w:u w:val="single"/>
        </w:rPr>
        <w:t>2</w:t>
      </w:r>
      <w:r w:rsidR="00F21DAA">
        <w:rPr>
          <w:rFonts w:eastAsia="黑体" w:hint="eastAsia"/>
          <w:u w:val="single"/>
        </w:rPr>
        <w:t>5.0</w:t>
      </w:r>
      <w:r w:rsidR="00863182">
        <w:rPr>
          <w:rFonts w:eastAsia="黑体"/>
          <w:u w:val="single"/>
        </w:rPr>
        <w:t xml:space="preserve">    </w:t>
      </w:r>
      <w:r>
        <w:rPr>
          <w:rFonts w:eastAsia="黑体"/>
          <w:u w:val="single"/>
        </w:rPr>
        <w:t xml:space="preserve"> </w:t>
      </w:r>
      <w:r>
        <w:rPr>
          <w:rFonts w:eastAsia="黑体"/>
        </w:rPr>
        <w:t xml:space="preserve">℃ </w:t>
      </w:r>
      <w:r>
        <w:rPr>
          <w:rFonts w:eastAsia="黑体" w:hint="eastAsia"/>
        </w:rPr>
        <w:t>湿度</w:t>
      </w:r>
      <w:r>
        <w:rPr>
          <w:rFonts w:eastAsia="黑体"/>
          <w:u w:val="single"/>
        </w:rPr>
        <w:t xml:space="preserve">   </w:t>
      </w:r>
      <w:r w:rsidR="00204CF0">
        <w:rPr>
          <w:rFonts w:eastAsia="黑体" w:hint="eastAsia"/>
          <w:u w:val="single"/>
        </w:rPr>
        <w:t>58</w:t>
      </w:r>
      <w:r w:rsidR="0049277D">
        <w:rPr>
          <w:rFonts w:eastAsia="黑体"/>
          <w:u w:val="single"/>
        </w:rPr>
        <w:t xml:space="preserve">  </w:t>
      </w:r>
      <w:r>
        <w:rPr>
          <w:rFonts w:eastAsia="黑体"/>
          <w:u w:val="single"/>
        </w:rPr>
        <w:t xml:space="preserve"> </w:t>
      </w:r>
      <w:r>
        <w:rPr>
          <w:rFonts w:eastAsia="黑体" w:hint="eastAsia"/>
        </w:rPr>
        <w:t>%</w:t>
      </w:r>
      <w:r>
        <w:rPr>
          <w:rFonts w:eastAsia="黑体"/>
        </w:rPr>
        <w:t xml:space="preserve">  </w:t>
      </w:r>
    </w:p>
    <w:tbl>
      <w:tblPr>
        <w:tblW w:w="15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840"/>
        <w:gridCol w:w="840"/>
        <w:gridCol w:w="1049"/>
        <w:gridCol w:w="1365"/>
        <w:gridCol w:w="1466"/>
        <w:gridCol w:w="1052"/>
        <w:gridCol w:w="1049"/>
        <w:gridCol w:w="895"/>
        <w:gridCol w:w="997"/>
        <w:gridCol w:w="3465"/>
      </w:tblGrid>
      <w:tr w:rsidR="00163AAC" w:rsidTr="00F21DAA">
        <w:trPr>
          <w:cantSplit/>
          <w:trHeight w:val="830"/>
        </w:trPr>
        <w:tc>
          <w:tcPr>
            <w:tcW w:w="2314" w:type="dxa"/>
            <w:vAlign w:val="center"/>
          </w:tcPr>
          <w:p w:rsidR="00163AAC" w:rsidRDefault="008513EA">
            <w:pPr>
              <w:jc w:val="center"/>
            </w:pPr>
            <w:r>
              <w:rPr>
                <w:rFonts w:hint="eastAsia"/>
              </w:rPr>
              <w:t>样</w:t>
            </w:r>
            <w:r>
              <w:t xml:space="preserve"> </w:t>
            </w:r>
            <w:r>
              <w:rPr>
                <w:rFonts w:hint="eastAsia"/>
              </w:rPr>
              <w:t>品</w:t>
            </w:r>
            <w:r>
              <w:t xml:space="preserve"> 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840" w:type="dxa"/>
            <w:vAlign w:val="center"/>
          </w:tcPr>
          <w:p w:rsidR="00163AAC" w:rsidRDefault="008513EA">
            <w:pPr>
              <w:jc w:val="center"/>
            </w:pPr>
            <w:r>
              <w:rPr>
                <w:rFonts w:hint="eastAsia"/>
              </w:rPr>
              <w:t>水</w:t>
            </w:r>
            <w:r>
              <w:t xml:space="preserve"> </w:t>
            </w:r>
            <w:r>
              <w:rPr>
                <w:rFonts w:hint="eastAsia"/>
              </w:rPr>
              <w:t>温</w:t>
            </w:r>
            <w:r>
              <w:t>(℃)</w:t>
            </w:r>
          </w:p>
        </w:tc>
        <w:tc>
          <w:tcPr>
            <w:tcW w:w="840" w:type="dxa"/>
            <w:vAlign w:val="center"/>
          </w:tcPr>
          <w:p w:rsidR="00163AAC" w:rsidRDefault="008513EA">
            <w:pPr>
              <w:jc w:val="center"/>
            </w:pPr>
            <w:r>
              <w:t>pH</w:t>
            </w:r>
            <w:r>
              <w:rPr>
                <w:rFonts w:hint="eastAsia"/>
              </w:rPr>
              <w:t>值</w:t>
            </w:r>
            <w:r>
              <w:t xml:space="preserve"> </w:t>
            </w:r>
          </w:p>
        </w:tc>
        <w:tc>
          <w:tcPr>
            <w:tcW w:w="1049" w:type="dxa"/>
            <w:vAlign w:val="center"/>
          </w:tcPr>
          <w:p w:rsidR="00163AAC" w:rsidRDefault="008513EA">
            <w:pPr>
              <w:jc w:val="center"/>
            </w:pPr>
            <w:r>
              <w:rPr>
                <w:rFonts w:hint="eastAsia"/>
              </w:rPr>
              <w:t>溶解氧（</w:t>
            </w:r>
            <w:r>
              <w:t>mg/L</w:t>
            </w:r>
            <w:r>
              <w:rPr>
                <w:rFonts w:hint="eastAsia"/>
              </w:rPr>
              <w:t>）</w:t>
            </w:r>
          </w:p>
        </w:tc>
        <w:tc>
          <w:tcPr>
            <w:tcW w:w="1365" w:type="dxa"/>
            <w:vAlign w:val="center"/>
          </w:tcPr>
          <w:p w:rsidR="00163AAC" w:rsidRDefault="008513EA">
            <w:pPr>
              <w:jc w:val="center"/>
            </w:pPr>
            <w:r>
              <w:rPr>
                <w:rFonts w:hint="eastAsia"/>
              </w:rPr>
              <w:t>电导率</w:t>
            </w:r>
          </w:p>
          <w:p w:rsidR="00163AAC" w:rsidRDefault="008513EA">
            <w:pPr>
              <w:jc w:val="center"/>
            </w:pPr>
            <w:r>
              <w:t xml:space="preserve"> </w:t>
            </w:r>
            <w:proofErr w:type="spellStart"/>
            <w:r>
              <w:t>kt</w:t>
            </w:r>
            <w:proofErr w:type="spellEnd"/>
            <w:r>
              <w:t xml:space="preserve"> (</w:t>
            </w:r>
            <w:proofErr w:type="spellStart"/>
            <w:r>
              <w:t>μScm</w:t>
            </w:r>
            <w:proofErr w:type="spellEnd"/>
            <w:r>
              <w:rPr>
                <w:rFonts w:hint="eastAsia"/>
                <w:vertAlign w:val="superscript"/>
              </w:rPr>
              <w:t>－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1466" w:type="dxa"/>
            <w:vAlign w:val="center"/>
          </w:tcPr>
          <w:p w:rsidR="00163AAC" w:rsidRDefault="008513EA">
            <w:pPr>
              <w:jc w:val="center"/>
            </w:pPr>
            <w:r>
              <w:t xml:space="preserve">25℃ </w:t>
            </w:r>
            <w:r>
              <w:rPr>
                <w:rFonts w:hint="eastAsia"/>
              </w:rPr>
              <w:t>电导率</w:t>
            </w:r>
          </w:p>
          <w:p w:rsidR="00163AAC" w:rsidRDefault="008513EA">
            <w:pPr>
              <w:jc w:val="center"/>
            </w:pPr>
            <w:proofErr w:type="spellStart"/>
            <w:r>
              <w:t>ks</w:t>
            </w:r>
            <w:proofErr w:type="spellEnd"/>
            <w:r>
              <w:t xml:space="preserve"> (</w:t>
            </w:r>
            <w:proofErr w:type="spellStart"/>
            <w:r>
              <w:t>μScm</w:t>
            </w:r>
            <w:proofErr w:type="spellEnd"/>
            <w:r>
              <w:rPr>
                <w:rFonts w:hint="eastAsia"/>
                <w:vertAlign w:val="superscript"/>
              </w:rPr>
              <w:t>－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1052" w:type="dxa"/>
            <w:vAlign w:val="center"/>
          </w:tcPr>
          <w:p w:rsidR="00163AAC" w:rsidRDefault="008513EA">
            <w:pPr>
              <w:jc w:val="center"/>
            </w:pPr>
            <w:r>
              <w:rPr>
                <w:rFonts w:hint="eastAsia"/>
              </w:rPr>
              <w:t>浊度（</w:t>
            </w:r>
            <w:r>
              <w:t>NTU</w:t>
            </w:r>
            <w:r>
              <w:rPr>
                <w:rFonts w:hint="eastAsia"/>
              </w:rPr>
              <w:t>）</w:t>
            </w:r>
          </w:p>
        </w:tc>
        <w:tc>
          <w:tcPr>
            <w:tcW w:w="1049" w:type="dxa"/>
            <w:vAlign w:val="center"/>
          </w:tcPr>
          <w:p w:rsidR="00163AAC" w:rsidRDefault="008513EA">
            <w:pPr>
              <w:jc w:val="center"/>
            </w:pPr>
            <w:r>
              <w:rPr>
                <w:rFonts w:hint="eastAsia"/>
              </w:rPr>
              <w:t>盐度</w:t>
            </w:r>
          </w:p>
          <w:p w:rsidR="00163AAC" w:rsidRDefault="008513EA">
            <w:pPr>
              <w:jc w:val="center"/>
            </w:pPr>
            <w:r>
              <w:rPr>
                <w:rFonts w:hint="eastAsia"/>
              </w:rPr>
              <w:t>（</w:t>
            </w:r>
            <w:r>
              <w:t xml:space="preserve">    </w:t>
            </w:r>
            <w:r>
              <w:rPr>
                <w:rFonts w:hint="eastAsia"/>
              </w:rPr>
              <w:t>）</w:t>
            </w:r>
          </w:p>
        </w:tc>
        <w:tc>
          <w:tcPr>
            <w:tcW w:w="895" w:type="dxa"/>
            <w:vAlign w:val="center"/>
          </w:tcPr>
          <w:p w:rsidR="00163AAC" w:rsidRPr="00F21DAA" w:rsidRDefault="00F21DAA" w:rsidP="00F21DAA">
            <w:pPr>
              <w:jc w:val="center"/>
              <w:rPr>
                <w:szCs w:val="21"/>
              </w:rPr>
            </w:pPr>
            <w:r w:rsidRPr="00F21DAA">
              <w:rPr>
                <w:szCs w:val="21"/>
              </w:rPr>
              <w:t>游离氯</w:t>
            </w:r>
            <w:r w:rsidRPr="00F21DAA">
              <w:rPr>
                <w:sz w:val="18"/>
                <w:szCs w:val="18"/>
              </w:rPr>
              <w:t>（</w:t>
            </w:r>
            <w:r w:rsidRPr="00F21DAA">
              <w:rPr>
                <w:rFonts w:hint="eastAsia"/>
                <w:sz w:val="18"/>
                <w:szCs w:val="18"/>
              </w:rPr>
              <w:t>mg/L</w:t>
            </w:r>
            <w:r w:rsidRPr="00F21DAA">
              <w:rPr>
                <w:sz w:val="18"/>
                <w:szCs w:val="18"/>
              </w:rPr>
              <w:t>）</w:t>
            </w:r>
          </w:p>
        </w:tc>
        <w:tc>
          <w:tcPr>
            <w:tcW w:w="997" w:type="dxa"/>
          </w:tcPr>
          <w:p w:rsidR="00163AAC" w:rsidRDefault="00163AAC"/>
        </w:tc>
        <w:tc>
          <w:tcPr>
            <w:tcW w:w="3465" w:type="dxa"/>
          </w:tcPr>
          <w:p w:rsidR="00163AAC" w:rsidRDefault="00163AAC"/>
          <w:p w:rsidR="00163AAC" w:rsidRDefault="008513EA">
            <w:pPr>
              <w:jc w:val="center"/>
            </w:pPr>
            <w:r>
              <w:rPr>
                <w:rFonts w:hint="eastAsia"/>
              </w:rPr>
              <w:t>备</w:t>
            </w:r>
            <w: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6342AC" w:rsidTr="006342AC">
        <w:trPr>
          <w:cantSplit/>
          <w:trHeight w:val="340"/>
        </w:trPr>
        <w:tc>
          <w:tcPr>
            <w:tcW w:w="2314" w:type="dxa"/>
            <w:vAlign w:val="center"/>
          </w:tcPr>
          <w:p w:rsidR="006342AC" w:rsidRPr="004D167C" w:rsidRDefault="006342AC" w:rsidP="00F21DA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S2005352001</w:t>
            </w:r>
          </w:p>
        </w:tc>
        <w:tc>
          <w:tcPr>
            <w:tcW w:w="840" w:type="dxa"/>
            <w:vAlign w:val="center"/>
          </w:tcPr>
          <w:p w:rsidR="006342AC" w:rsidRPr="004D167C" w:rsidRDefault="006342AC" w:rsidP="006342A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40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365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466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52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95" w:type="dxa"/>
            <w:vAlign w:val="center"/>
          </w:tcPr>
          <w:p w:rsidR="006342AC" w:rsidRDefault="006342AC" w:rsidP="006342AC">
            <w:pPr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997" w:type="dxa"/>
          </w:tcPr>
          <w:p w:rsidR="006342AC" w:rsidRDefault="006342AC">
            <w:pPr>
              <w:jc w:val="center"/>
            </w:pPr>
          </w:p>
        </w:tc>
        <w:tc>
          <w:tcPr>
            <w:tcW w:w="3465" w:type="dxa"/>
            <w:vMerge w:val="restart"/>
            <w:vAlign w:val="center"/>
          </w:tcPr>
          <w:p w:rsidR="006342AC" w:rsidRDefault="006342AC" w:rsidP="00F63D56">
            <w:pPr>
              <w:ind w:rightChars="70" w:right="147"/>
              <w:jc w:val="center"/>
            </w:pP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50mL</w:t>
            </w:r>
            <w:r>
              <w:rPr>
                <w:rFonts w:hint="eastAsia"/>
              </w:rPr>
              <w:t>具塞比色管中，先加入</w:t>
            </w:r>
            <w:r>
              <w:rPr>
                <w:rFonts w:hint="eastAsia"/>
              </w:rPr>
              <w:t>2.5ml</w:t>
            </w:r>
            <w:r>
              <w:rPr>
                <w:rFonts w:hint="eastAsia"/>
              </w:rPr>
              <w:t>四甲基联苯胺溶液，加入澄清水样至</w:t>
            </w:r>
            <w:r>
              <w:rPr>
                <w:rFonts w:hint="eastAsia"/>
              </w:rPr>
              <w:t>50ml</w:t>
            </w:r>
            <w:r>
              <w:rPr>
                <w:rFonts w:hint="eastAsia"/>
              </w:rPr>
              <w:t>，混合后立即比色，所得结果为游离余氯，放置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，比色所得结果为总余氯，总余氯减去游离余氯为化合余氯。</w:t>
            </w:r>
            <w:bookmarkStart w:id="0" w:name="_GoBack"/>
            <w:bookmarkEnd w:id="0"/>
          </w:p>
        </w:tc>
      </w:tr>
      <w:tr w:rsidR="006342AC" w:rsidTr="006342AC">
        <w:trPr>
          <w:cantSplit/>
          <w:trHeight w:val="357"/>
        </w:trPr>
        <w:tc>
          <w:tcPr>
            <w:tcW w:w="2314" w:type="dxa"/>
            <w:vAlign w:val="center"/>
          </w:tcPr>
          <w:p w:rsidR="006342AC" w:rsidRDefault="006342AC" w:rsidP="00F21DAA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S2005352002</w:t>
            </w:r>
          </w:p>
        </w:tc>
        <w:tc>
          <w:tcPr>
            <w:tcW w:w="840" w:type="dxa"/>
            <w:vAlign w:val="center"/>
          </w:tcPr>
          <w:p w:rsidR="006342AC" w:rsidRPr="004D167C" w:rsidRDefault="006342AC" w:rsidP="006342A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40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365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466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52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95" w:type="dxa"/>
            <w:vAlign w:val="center"/>
          </w:tcPr>
          <w:p w:rsidR="006342AC" w:rsidRDefault="006342AC" w:rsidP="006342AC">
            <w:pPr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997" w:type="dxa"/>
          </w:tcPr>
          <w:p w:rsidR="006342AC" w:rsidRDefault="006342AC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6342AC" w:rsidRDefault="006342AC"/>
        </w:tc>
      </w:tr>
      <w:tr w:rsidR="006342AC" w:rsidTr="006342AC">
        <w:trPr>
          <w:cantSplit/>
          <w:trHeight w:val="340"/>
        </w:trPr>
        <w:tc>
          <w:tcPr>
            <w:tcW w:w="2314" w:type="dxa"/>
            <w:vAlign w:val="center"/>
          </w:tcPr>
          <w:p w:rsidR="006342AC" w:rsidRDefault="006342AC" w:rsidP="00F21DAA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S2005352003</w:t>
            </w:r>
          </w:p>
        </w:tc>
        <w:tc>
          <w:tcPr>
            <w:tcW w:w="840" w:type="dxa"/>
            <w:vAlign w:val="center"/>
          </w:tcPr>
          <w:p w:rsidR="006342AC" w:rsidRPr="004D167C" w:rsidRDefault="006342AC" w:rsidP="006342A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40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365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466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52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95" w:type="dxa"/>
            <w:vAlign w:val="center"/>
          </w:tcPr>
          <w:p w:rsidR="006342AC" w:rsidRDefault="006342AC" w:rsidP="006342AC">
            <w:pPr>
              <w:jc w:val="center"/>
            </w:pPr>
            <w:r w:rsidRPr="00AF3EB3">
              <w:rPr>
                <w:rFonts w:hint="eastAsia"/>
              </w:rPr>
              <w:t>0.10</w:t>
            </w:r>
          </w:p>
        </w:tc>
        <w:tc>
          <w:tcPr>
            <w:tcW w:w="997" w:type="dxa"/>
          </w:tcPr>
          <w:p w:rsidR="006342AC" w:rsidRDefault="006342AC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6342AC" w:rsidRDefault="006342AC"/>
        </w:tc>
      </w:tr>
      <w:tr w:rsidR="006342AC" w:rsidTr="006342AC">
        <w:trPr>
          <w:cantSplit/>
          <w:trHeight w:val="357"/>
        </w:trPr>
        <w:tc>
          <w:tcPr>
            <w:tcW w:w="2314" w:type="dxa"/>
            <w:vAlign w:val="center"/>
          </w:tcPr>
          <w:p w:rsidR="006342AC" w:rsidRDefault="006342AC" w:rsidP="00F21DAA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S2005352004</w:t>
            </w:r>
          </w:p>
        </w:tc>
        <w:tc>
          <w:tcPr>
            <w:tcW w:w="840" w:type="dxa"/>
            <w:vAlign w:val="center"/>
          </w:tcPr>
          <w:p w:rsidR="006342AC" w:rsidRPr="004D167C" w:rsidRDefault="006342AC" w:rsidP="006342A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40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365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466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52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49" w:type="dxa"/>
            <w:vAlign w:val="center"/>
          </w:tcPr>
          <w:p w:rsidR="006342AC" w:rsidRDefault="006342AC" w:rsidP="006342AC">
            <w:pPr>
              <w:jc w:val="center"/>
            </w:pPr>
            <w:r w:rsidRPr="00987192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895" w:type="dxa"/>
            <w:vAlign w:val="center"/>
          </w:tcPr>
          <w:p w:rsidR="006342AC" w:rsidRDefault="006342AC" w:rsidP="006342AC">
            <w:pPr>
              <w:jc w:val="center"/>
            </w:pPr>
            <w:r w:rsidRPr="00AF3EB3">
              <w:rPr>
                <w:rFonts w:hint="eastAsia"/>
              </w:rPr>
              <w:t>0.10</w:t>
            </w:r>
          </w:p>
        </w:tc>
        <w:tc>
          <w:tcPr>
            <w:tcW w:w="997" w:type="dxa"/>
          </w:tcPr>
          <w:p w:rsidR="006342AC" w:rsidRDefault="006342AC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6342AC" w:rsidRDefault="006342AC"/>
        </w:tc>
      </w:tr>
      <w:tr w:rsidR="00B72CE4" w:rsidTr="00F21DAA">
        <w:trPr>
          <w:cantSplit/>
          <w:trHeight w:val="340"/>
        </w:trPr>
        <w:tc>
          <w:tcPr>
            <w:tcW w:w="2314" w:type="dxa"/>
            <w:vAlign w:val="center"/>
          </w:tcPr>
          <w:p w:rsidR="00B72CE4" w:rsidRPr="004D167C" w:rsidRDefault="004D167C" w:rsidP="00F21DAA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  <w:r w:rsidRPr="004D167C">
              <w:rPr>
                <w:rFonts w:asciiTheme="minorEastAsia" w:eastAsiaTheme="minorEastAsia" w:hAnsiTheme="minorEastAsia" w:cs="宋体" w:hint="eastAsia"/>
                <w:color w:val="000000"/>
                <w:sz w:val="22"/>
                <w:szCs w:val="22"/>
              </w:rPr>
              <w:t>以下空白</w:t>
            </w:r>
          </w:p>
        </w:tc>
        <w:tc>
          <w:tcPr>
            <w:tcW w:w="840" w:type="dxa"/>
            <w:vAlign w:val="center"/>
          </w:tcPr>
          <w:p w:rsidR="00B72CE4" w:rsidRPr="004D167C" w:rsidRDefault="00B72CE4" w:rsidP="004D167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Pr="004D167C" w:rsidRDefault="00B72CE4" w:rsidP="004D167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895" w:type="dxa"/>
          </w:tcPr>
          <w:p w:rsidR="00B72CE4" w:rsidRDefault="00B72CE4"/>
        </w:tc>
        <w:tc>
          <w:tcPr>
            <w:tcW w:w="997" w:type="dxa"/>
          </w:tcPr>
          <w:p w:rsidR="00B72CE4" w:rsidRDefault="00B72CE4"/>
        </w:tc>
        <w:tc>
          <w:tcPr>
            <w:tcW w:w="3465" w:type="dxa"/>
            <w:vMerge/>
          </w:tcPr>
          <w:p w:rsidR="00B72CE4" w:rsidRDefault="00B72CE4"/>
        </w:tc>
      </w:tr>
      <w:tr w:rsidR="00B72CE4" w:rsidTr="00114EE9">
        <w:trPr>
          <w:cantSplit/>
          <w:trHeight w:val="357"/>
        </w:trPr>
        <w:tc>
          <w:tcPr>
            <w:tcW w:w="2314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Pr="00E770B8" w:rsidRDefault="00B72CE4" w:rsidP="00C3521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 w:rsidP="00AC4642">
            <w:pPr>
              <w:jc w:val="center"/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895" w:type="dxa"/>
          </w:tcPr>
          <w:p w:rsidR="00B72CE4" w:rsidRDefault="00B72CE4"/>
        </w:tc>
        <w:tc>
          <w:tcPr>
            <w:tcW w:w="997" w:type="dxa"/>
          </w:tcPr>
          <w:p w:rsidR="00B72CE4" w:rsidRDefault="00B72CE4"/>
        </w:tc>
        <w:tc>
          <w:tcPr>
            <w:tcW w:w="3465" w:type="dxa"/>
            <w:vMerge/>
            <w:vAlign w:val="center"/>
          </w:tcPr>
          <w:p w:rsidR="00B72CE4" w:rsidRDefault="00B72CE4"/>
        </w:tc>
      </w:tr>
      <w:tr w:rsidR="00B72CE4" w:rsidTr="00114EE9">
        <w:trPr>
          <w:cantSplit/>
          <w:trHeight w:val="340"/>
        </w:trPr>
        <w:tc>
          <w:tcPr>
            <w:tcW w:w="2314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Pr="00C344A0" w:rsidRDefault="00B72CE4" w:rsidP="005A334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 w:rsidP="00AC4642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</w:pPr>
          </w:p>
        </w:tc>
        <w:tc>
          <w:tcPr>
            <w:tcW w:w="895" w:type="dxa"/>
          </w:tcPr>
          <w:p w:rsidR="00B72CE4" w:rsidRDefault="00B72CE4"/>
        </w:tc>
        <w:tc>
          <w:tcPr>
            <w:tcW w:w="997" w:type="dxa"/>
          </w:tcPr>
          <w:p w:rsidR="00B72CE4" w:rsidRDefault="00B72CE4"/>
        </w:tc>
        <w:tc>
          <w:tcPr>
            <w:tcW w:w="3465" w:type="dxa"/>
            <w:vMerge/>
            <w:vAlign w:val="center"/>
          </w:tcPr>
          <w:p w:rsidR="00B72CE4" w:rsidRDefault="00B72CE4"/>
        </w:tc>
      </w:tr>
      <w:tr w:rsidR="00B72CE4" w:rsidTr="00114EE9">
        <w:trPr>
          <w:cantSplit/>
          <w:trHeight w:val="357"/>
        </w:trPr>
        <w:tc>
          <w:tcPr>
            <w:tcW w:w="2314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Pr="00E770B8" w:rsidRDefault="00B72CE4" w:rsidP="005A334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</w:tr>
      <w:tr w:rsidR="00B72CE4" w:rsidTr="00FA7DC2">
        <w:trPr>
          <w:cantSplit/>
          <w:trHeight w:val="357"/>
        </w:trPr>
        <w:tc>
          <w:tcPr>
            <w:tcW w:w="2314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Default="00B72CE4" w:rsidP="005A3347">
            <w:pPr>
              <w:jc w:val="center"/>
              <w:rPr>
                <w:rFonts w:ascii="等线" w:eastAsia="等线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</w:tr>
      <w:tr w:rsidR="00B72CE4" w:rsidTr="00FA7DC2">
        <w:trPr>
          <w:cantSplit/>
          <w:trHeight w:val="357"/>
        </w:trPr>
        <w:tc>
          <w:tcPr>
            <w:tcW w:w="2314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Pr="00E770B8" w:rsidRDefault="00B72CE4" w:rsidP="003F352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</w:tr>
      <w:tr w:rsidR="00B72CE4" w:rsidTr="00FA7DC2">
        <w:trPr>
          <w:cantSplit/>
          <w:trHeight w:val="357"/>
        </w:trPr>
        <w:tc>
          <w:tcPr>
            <w:tcW w:w="2314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Default="00B72CE4" w:rsidP="00FA7DC2">
            <w:pPr>
              <w:jc w:val="center"/>
              <w:rPr>
                <w:rFonts w:ascii="等线" w:eastAsia="等线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</w:tr>
      <w:tr w:rsidR="00B72CE4" w:rsidTr="00FA7DC2">
        <w:trPr>
          <w:cantSplit/>
          <w:trHeight w:val="357"/>
        </w:trPr>
        <w:tc>
          <w:tcPr>
            <w:tcW w:w="2314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B72CE4" w:rsidRPr="003256D9" w:rsidRDefault="00B72CE4" w:rsidP="001B43E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B72CE4" w:rsidRDefault="00B72CE4" w:rsidP="00FA7DC2">
            <w:pPr>
              <w:jc w:val="center"/>
              <w:rPr>
                <w:rFonts w:ascii="等线" w:eastAsia="等线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B72CE4" w:rsidRDefault="00B72CE4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B72CE4" w:rsidRDefault="00B72CE4">
            <w:pPr>
              <w:jc w:val="center"/>
              <w:rPr>
                <w:sz w:val="24"/>
              </w:rPr>
            </w:pPr>
          </w:p>
        </w:tc>
      </w:tr>
      <w:tr w:rsidR="00AF12D5" w:rsidTr="00FA7DC2">
        <w:trPr>
          <w:cantSplit/>
          <w:trHeight w:val="357"/>
        </w:trPr>
        <w:tc>
          <w:tcPr>
            <w:tcW w:w="2314" w:type="dxa"/>
            <w:vAlign w:val="center"/>
          </w:tcPr>
          <w:p w:rsidR="00AF12D5" w:rsidRPr="003256D9" w:rsidRDefault="00AF12D5" w:rsidP="007252B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AF12D5" w:rsidRPr="003256D9" w:rsidRDefault="00AF12D5" w:rsidP="007252B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AF12D5" w:rsidRPr="003256D9" w:rsidRDefault="00AF12D5" w:rsidP="007252B9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AF12D5" w:rsidRDefault="00AF12D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</w:tr>
      <w:tr w:rsidR="00AF12D5" w:rsidTr="00FA7DC2">
        <w:trPr>
          <w:cantSplit/>
          <w:trHeight w:val="357"/>
        </w:trPr>
        <w:tc>
          <w:tcPr>
            <w:tcW w:w="2314" w:type="dxa"/>
            <w:vAlign w:val="center"/>
          </w:tcPr>
          <w:p w:rsidR="00AF12D5" w:rsidRPr="003256D9" w:rsidRDefault="00AF12D5" w:rsidP="007252B9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Align w:val="center"/>
          </w:tcPr>
          <w:p w:rsidR="00AF12D5" w:rsidRPr="003256D9" w:rsidRDefault="00AF12D5" w:rsidP="007252B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AF12D5" w:rsidRPr="003256D9" w:rsidRDefault="00AF12D5" w:rsidP="007252B9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AF12D5" w:rsidRDefault="00AF12D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AF12D5" w:rsidRDefault="00AF12D5">
            <w:pPr>
              <w:jc w:val="center"/>
              <w:rPr>
                <w:sz w:val="24"/>
              </w:rPr>
            </w:pPr>
          </w:p>
        </w:tc>
      </w:tr>
    </w:tbl>
    <w:p w:rsidR="00163AAC" w:rsidRPr="00B72CE4" w:rsidRDefault="008513EA" w:rsidP="00AF12D5">
      <w:pPr>
        <w:spacing w:line="500" w:lineRule="exact"/>
        <w:jc w:val="center"/>
        <w:rPr>
          <w:sz w:val="24"/>
        </w:rPr>
      </w:pPr>
      <w:r>
        <w:rPr>
          <w:rFonts w:hint="eastAsia"/>
          <w:sz w:val="24"/>
        </w:rPr>
        <w:t>分析者</w:t>
      </w:r>
      <w:r>
        <w:rPr>
          <w:sz w:val="24"/>
          <w:u w:val="single"/>
        </w:rPr>
        <w:t xml:space="preserve">                                 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校核者</w:t>
      </w:r>
      <w:r>
        <w:rPr>
          <w:sz w:val="24"/>
          <w:u w:val="single"/>
        </w:rPr>
        <w:t xml:space="preserve">                              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>
        <w:rPr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 w:rsidR="00DC0184">
        <w:rPr>
          <w:rFonts w:hint="eastAsia"/>
          <w:sz w:val="24"/>
        </w:rPr>
        <w:t xml:space="preserve">         </w:t>
      </w:r>
    </w:p>
    <w:sectPr w:rsidR="00163AAC" w:rsidRPr="00B72CE4">
      <w:footerReference w:type="default" r:id="rId8"/>
      <w:pgSz w:w="16838" w:h="11906" w:orient="landscape"/>
      <w:pgMar w:top="851" w:right="794" w:bottom="851" w:left="87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0FB" w:rsidRDefault="005800FB">
      <w:r>
        <w:separator/>
      </w:r>
    </w:p>
  </w:endnote>
  <w:endnote w:type="continuationSeparator" w:id="0">
    <w:p w:rsidR="005800FB" w:rsidRDefault="0058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AAC" w:rsidRDefault="008513EA">
    <w:pPr>
      <w:pStyle w:val="a3"/>
      <w:wordWrap w:val="0"/>
      <w:jc w:val="right"/>
    </w:pPr>
    <w:r>
      <w:rPr>
        <w:rFonts w:hint="eastAsia"/>
      </w:rPr>
      <w:t xml:space="preserve">                                                                                  </w:t>
    </w:r>
    <w:r>
      <w:rPr>
        <w:rFonts w:ascii="宋体" w:hAnsi="宋体" w:hint="eastAsia"/>
      </w:rPr>
      <w:t>浙江求实环境监测有限公司</w:t>
    </w:r>
    <w:r>
      <w:rPr>
        <w:rFonts w:hint="eastAsia"/>
      </w:rPr>
      <w:t>（第一版）</w:t>
    </w:r>
    <w:r>
      <w:t xml:space="preserve"> </w:t>
    </w:r>
    <w:r>
      <w:rPr>
        <w:rFonts w:hint="eastAsia"/>
      </w:rPr>
      <w:t>第</w:t>
    </w:r>
    <w:r>
      <w:t>0</w:t>
    </w:r>
    <w:r>
      <w:rPr>
        <w:rFonts w:hint="eastAsia"/>
      </w:rPr>
      <w:t>次修订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0FB" w:rsidRDefault="005800FB">
      <w:r>
        <w:separator/>
      </w:r>
    </w:p>
  </w:footnote>
  <w:footnote w:type="continuationSeparator" w:id="0">
    <w:p w:rsidR="005800FB" w:rsidRDefault="00580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A5"/>
    <w:rsid w:val="00002CD5"/>
    <w:rsid w:val="00005A81"/>
    <w:rsid w:val="000418A9"/>
    <w:rsid w:val="00047D93"/>
    <w:rsid w:val="00054058"/>
    <w:rsid w:val="0007113F"/>
    <w:rsid w:val="000849B9"/>
    <w:rsid w:val="00094948"/>
    <w:rsid w:val="000955A6"/>
    <w:rsid w:val="000A0AD0"/>
    <w:rsid w:val="000B6DB5"/>
    <w:rsid w:val="000C6769"/>
    <w:rsid w:val="000D6E96"/>
    <w:rsid w:val="000D7D2C"/>
    <w:rsid w:val="000E46C2"/>
    <w:rsid w:val="00114EE9"/>
    <w:rsid w:val="00154A0B"/>
    <w:rsid w:val="001564FE"/>
    <w:rsid w:val="0015790E"/>
    <w:rsid w:val="0016165B"/>
    <w:rsid w:val="00163AAC"/>
    <w:rsid w:val="00181E0D"/>
    <w:rsid w:val="00187F66"/>
    <w:rsid w:val="00195823"/>
    <w:rsid w:val="001971C1"/>
    <w:rsid w:val="001A1EDD"/>
    <w:rsid w:val="001A5DF2"/>
    <w:rsid w:val="001C6F3C"/>
    <w:rsid w:val="001E194E"/>
    <w:rsid w:val="001F3DEB"/>
    <w:rsid w:val="001F40EA"/>
    <w:rsid w:val="001F5554"/>
    <w:rsid w:val="00200E05"/>
    <w:rsid w:val="00204CF0"/>
    <w:rsid w:val="0021090A"/>
    <w:rsid w:val="00221840"/>
    <w:rsid w:val="00244026"/>
    <w:rsid w:val="00250C8B"/>
    <w:rsid w:val="00260064"/>
    <w:rsid w:val="00260432"/>
    <w:rsid w:val="002754EB"/>
    <w:rsid w:val="002C708D"/>
    <w:rsid w:val="002C7A5B"/>
    <w:rsid w:val="002E45CA"/>
    <w:rsid w:val="002F2B34"/>
    <w:rsid w:val="002F2C35"/>
    <w:rsid w:val="003256D9"/>
    <w:rsid w:val="00370AA6"/>
    <w:rsid w:val="00374EC9"/>
    <w:rsid w:val="00396B67"/>
    <w:rsid w:val="003B049B"/>
    <w:rsid w:val="00401978"/>
    <w:rsid w:val="0040300D"/>
    <w:rsid w:val="004141D9"/>
    <w:rsid w:val="004502AB"/>
    <w:rsid w:val="00465F44"/>
    <w:rsid w:val="00466AFF"/>
    <w:rsid w:val="00471A8D"/>
    <w:rsid w:val="00477FAF"/>
    <w:rsid w:val="0049277D"/>
    <w:rsid w:val="004A7858"/>
    <w:rsid w:val="004A7BD8"/>
    <w:rsid w:val="004B73BA"/>
    <w:rsid w:val="004D167C"/>
    <w:rsid w:val="00503058"/>
    <w:rsid w:val="00517923"/>
    <w:rsid w:val="00536C18"/>
    <w:rsid w:val="00555927"/>
    <w:rsid w:val="00561622"/>
    <w:rsid w:val="005752DC"/>
    <w:rsid w:val="005800FB"/>
    <w:rsid w:val="0059287A"/>
    <w:rsid w:val="005A1093"/>
    <w:rsid w:val="005D5745"/>
    <w:rsid w:val="005E54BF"/>
    <w:rsid w:val="005F1102"/>
    <w:rsid w:val="005F2B56"/>
    <w:rsid w:val="00606757"/>
    <w:rsid w:val="00614AA9"/>
    <w:rsid w:val="00622936"/>
    <w:rsid w:val="006230CC"/>
    <w:rsid w:val="00633FE3"/>
    <w:rsid w:val="006342AC"/>
    <w:rsid w:val="00680631"/>
    <w:rsid w:val="006A68A8"/>
    <w:rsid w:val="006D7AAE"/>
    <w:rsid w:val="006F419A"/>
    <w:rsid w:val="006F596C"/>
    <w:rsid w:val="00705B1E"/>
    <w:rsid w:val="00706EA5"/>
    <w:rsid w:val="00727803"/>
    <w:rsid w:val="007664E9"/>
    <w:rsid w:val="00790A47"/>
    <w:rsid w:val="0079795B"/>
    <w:rsid w:val="007A1826"/>
    <w:rsid w:val="007A54A4"/>
    <w:rsid w:val="007B749A"/>
    <w:rsid w:val="007C5AF4"/>
    <w:rsid w:val="007C5D05"/>
    <w:rsid w:val="007D28FA"/>
    <w:rsid w:val="007E7B86"/>
    <w:rsid w:val="007F2E5A"/>
    <w:rsid w:val="00825E4D"/>
    <w:rsid w:val="008309EF"/>
    <w:rsid w:val="00836E01"/>
    <w:rsid w:val="008513EA"/>
    <w:rsid w:val="00857693"/>
    <w:rsid w:val="00863182"/>
    <w:rsid w:val="008878DA"/>
    <w:rsid w:val="00913816"/>
    <w:rsid w:val="00915A91"/>
    <w:rsid w:val="00941522"/>
    <w:rsid w:val="00941829"/>
    <w:rsid w:val="00961B8E"/>
    <w:rsid w:val="0096744B"/>
    <w:rsid w:val="00981101"/>
    <w:rsid w:val="009C56B7"/>
    <w:rsid w:val="00A14091"/>
    <w:rsid w:val="00A2528C"/>
    <w:rsid w:val="00A304D2"/>
    <w:rsid w:val="00A719F2"/>
    <w:rsid w:val="00AD0ECD"/>
    <w:rsid w:val="00AD12A6"/>
    <w:rsid w:val="00AE16DE"/>
    <w:rsid w:val="00AF12D5"/>
    <w:rsid w:val="00B112F9"/>
    <w:rsid w:val="00B3170F"/>
    <w:rsid w:val="00B35785"/>
    <w:rsid w:val="00B50434"/>
    <w:rsid w:val="00B546D1"/>
    <w:rsid w:val="00B72CE4"/>
    <w:rsid w:val="00B9147E"/>
    <w:rsid w:val="00B93C0D"/>
    <w:rsid w:val="00BF41FC"/>
    <w:rsid w:val="00BF553E"/>
    <w:rsid w:val="00C236B6"/>
    <w:rsid w:val="00C2668B"/>
    <w:rsid w:val="00C344A0"/>
    <w:rsid w:val="00C7597C"/>
    <w:rsid w:val="00C94647"/>
    <w:rsid w:val="00CD073B"/>
    <w:rsid w:val="00CE5FE2"/>
    <w:rsid w:val="00CE7A55"/>
    <w:rsid w:val="00D3585E"/>
    <w:rsid w:val="00D402A8"/>
    <w:rsid w:val="00D51B1C"/>
    <w:rsid w:val="00D84273"/>
    <w:rsid w:val="00D9001B"/>
    <w:rsid w:val="00D936F5"/>
    <w:rsid w:val="00DA11B1"/>
    <w:rsid w:val="00DC0184"/>
    <w:rsid w:val="00DC19A6"/>
    <w:rsid w:val="00DE05BF"/>
    <w:rsid w:val="00DE0C90"/>
    <w:rsid w:val="00DE3B67"/>
    <w:rsid w:val="00DF1664"/>
    <w:rsid w:val="00E12BE3"/>
    <w:rsid w:val="00E331CA"/>
    <w:rsid w:val="00E356FB"/>
    <w:rsid w:val="00E432C0"/>
    <w:rsid w:val="00E770B8"/>
    <w:rsid w:val="00EB117D"/>
    <w:rsid w:val="00EB25AB"/>
    <w:rsid w:val="00EB4BC7"/>
    <w:rsid w:val="00EB61B8"/>
    <w:rsid w:val="00EC6746"/>
    <w:rsid w:val="00ED502B"/>
    <w:rsid w:val="00ED6B14"/>
    <w:rsid w:val="00F21DAA"/>
    <w:rsid w:val="00F21F8B"/>
    <w:rsid w:val="00F272EC"/>
    <w:rsid w:val="00F30A6A"/>
    <w:rsid w:val="00F31CEB"/>
    <w:rsid w:val="00F3764F"/>
    <w:rsid w:val="00F5455E"/>
    <w:rsid w:val="00F55370"/>
    <w:rsid w:val="00F63D56"/>
    <w:rsid w:val="00F7403D"/>
    <w:rsid w:val="00F803FB"/>
    <w:rsid w:val="00F95A8F"/>
    <w:rsid w:val="00FA025E"/>
    <w:rsid w:val="00FA14BF"/>
    <w:rsid w:val="00FA3E46"/>
    <w:rsid w:val="00FA72F2"/>
    <w:rsid w:val="00FA7DC2"/>
    <w:rsid w:val="00FD0E6D"/>
    <w:rsid w:val="00FD69B1"/>
    <w:rsid w:val="33D93E4C"/>
    <w:rsid w:val="687B5626"/>
    <w:rsid w:val="6A1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2A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2A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>微软中国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cp:lastPrinted>2019-09-04T09:28:00Z</cp:lastPrinted>
  <dcterms:created xsi:type="dcterms:W3CDTF">2020-05-23T06:11:00Z</dcterms:created>
  <dcterms:modified xsi:type="dcterms:W3CDTF">2020-05-23T06:11:00Z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