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after="100"/>
      </ns0:pPr>
      <ns0:r>
        <ns0:rPr>
          <ns0:b/>
          <ns0:color ns0:val="078B83"/>
          <ns0:sz ns0:val="24"/>
        </ns0:rPr>
        <ns0:t>WEEK 3 PROJECT</ns0:t>
      </ns0:r>
    </ns0:p>
    <ns0:p>
      <ns0:pPr>
        <ns0:spacing ns0:after="140"/>
      </ns0:pPr>
      <ns0:r>
        <ns0:rPr>
          <ns0:b/>
          <ns0:color ns0:val="12304A"/>
          <ns0:sz ns0:val="40"/>
        </ns0:rPr>
        <ns0:t>Rubric Coverage &amp; Submission Readiness</ns0:t>
      </ns0:r>
    </ns0:p>
    <ns0:p>
      <ns0:pPr>
        <ns0:spacing ns0:after="240"/>
      </ns0:pPr>
      <ns0:r>
        <ns0:rPr>
          <ns0:color ns0:val="456276"/>
          <ns0:sz ns0:val="28"/>
        </ns0:rPr>
        <ns0:t>AML Transaction Investigation Agent</ns0:t>
      </ns0:r>
    </ns0:p>
    <ns0:p>
      <ns0:pPr>
        <ns0:spacing ns0:after="120"/>
      </ns0:pPr>
      <ns0:r>
        <ns0:rPr>
          <ns0:color ns0:val="66798A"/>
          <ns0:sz ns0:val="20"/>
        </ns0:rPr>
        <ns0:t>Prepared 23 October 2026</ns0:t>
      </ns0:r>
    </ns0:p>
    <ns0:p>
      <ns0:pPr>
        <ns0:spacing ns0:after="300"/>
      </ns0:pPr>
      <ns0:r>
        <ns0:rPr>
          <ns0:color ns0:val="26384A"/>
          <ns0:sz ns0:val="22"/>
        </ns0:rPr>
        <ns0:t>Purpose: map the Week 3 handout criteria to the current project, use the Deal Review document as an architecture reference, and identify work still needed before submission.</ns0:t>
      </ns0:r>
    </ns0:p>
    <ns0:tbl>
      <ns0:tblPr>
        <ns0:tblW ns0:w="0" ns0:type="auto"/>
        <ns0:tblBorders>
          <ns0:top ns0:val="single" ns0:sz="4" ns0:color="D7E0E8"/>
          <ns0:left ns0:val="single" ns0:sz="4" ns0:color="D7E0E8"/>
          <ns0:bottom ns0:val="single" ns0:sz="4" ns0:color="D7E0E8"/>
          <ns0:right ns0:val="single" ns0:sz="4" ns0:color="D7E0E8"/>
          <ns0:insideH ns0:val="single" ns0:sz="4" ns0:color="D7E0E8"/>
          <ns0:insideV ns0:val="single" ns0:sz="4" ns0:color="D7E0E8"/>
        </ns0:tblBorders>
      </ns0:tblPr>
      <ns0:tr>
        <ns0:tc>
          <ns0:tcPr>
            <ns0:shd ns0:fill="12304A" ns0:val="clear"/>
          </ns0:tcPr>
          <ns0:p>
            <ns0:pPr>
              <ns0:spacing ns0:after="40"/>
            </ns0:pPr>
            <ns0:r>
              <ns0:rPr>
                <ns0:b/>
                <ns0:color ns0:val="FFFFFF"/>
                <ns0:sz ns0:val="19"/>
              </ns0:rPr>
              <ns0:t>Review result</ns0:t>
            </ns0:r>
          </ns0:p>
        </ns0:tc>
        <ns0:tc>
          <ns0:tcPr>
            <ns0:shd ns0:fill="12304A" ns0:val="clear"/>
          </ns0:tcPr>
          <ns0:p>
            <ns0:pPr>
              <ns0:spacing ns0:after="40"/>
            </ns0:pPr>
            <ns0:r>
              <ns0:rPr>
                <ns0:b/>
                <ns0:color ns0:val="FFFFFF"/>
                <ns0:sz ns0:val="19"/>
              </ns0:rPr>
              <ns0:t>Status</ns0:t>
            </ns0:r>
          </ns0:p>
        </ns0:tc>
      </ns0:tr>
      <ns0:tr>
        <ns0:tc>
          <ns0:tcPr>
            <ns0:shd ns0:fill="FFFFFF" ns0:val="clear"/>
          </ns0:tcPr>
          <ns0:p>
            <ns0:pPr>
              <ns0:spacing ns0:after="40"/>
            </ns0:pPr>
            <ns0:r>
              <ns0:rPr>
                <ns0:color ns0:val="26384A"/>
                <ns0:sz ns0:val="19"/>
              </ns0:rPr>
              <ns0:t>Agentic workflow and use-case framework</ns0:t>
            </ns0:r>
          </ns0:p>
        </ns0:tc>
        <ns0:tc>
          <ns0:tcPr>
            <ns0:shd ns0:fill="FFFFFF" ns0:val="clear"/>
          </ns0:tcPr>
          <ns0:p>
            <ns0:pPr>
              <ns0:spacing ns0:after="40"/>
            </ns0:pPr>
            <ns0:r>
              <ns0:rPr>
                <ns0:color ns0:val="26384A"/>
                <ns0:sz ns0:val="19"/>
              </ns0:rPr>
              <ns0:t>Covered in the project and documented</ns0:t>
            </ns0:r>
          </ns0:p>
        </ns0:tc>
      </ns0:tr>
      <ns0:tr>
        <ns0:tc>
          <ns0:tcPr>
            <ns0:shd ns0:fill="F3F7FA" ns0:val="clear"/>
          </ns0:tcPr>
          <ns0:p>
            <ns0:pPr>
              <ns0:spacing ns0:after="40"/>
            </ns0:pPr>
            <ns0:r>
              <ns0:rPr>
                <ns0:color ns0:val="26384A"/>
                <ns0:sz ns0:val="19"/>
              </ns0:rPr>
              <ns0:t>Human review, state, tools, data, and limitations</ns0:t>
            </ns0:r>
          </ns0:p>
        </ns0:tc>
        <ns0:tc>
          <ns0:tcPr>
            <ns0:shd ns0:fill="F3F7FA" ns0:val="clear"/>
          </ns0:tcPr>
          <ns0:p>
            <ns0:pPr>
              <ns0:spacing ns0:after="40"/>
            </ns0:pPr>
            <ns0:r>
              <ns0:rPr>
                <ns0:color ns0:val="26384A"/>
                <ns0:sz ns0:val="19"/>
              </ns0:rPr>
              <ns0:t>Covered; several operational gaps remain</ns0:t>
            </ns0:r>
          </ns0:p>
        </ns0:tc>
      </ns0:tr>
      <ns0:tr>
        <ns0:tc>
          <ns0:tcPr>
            <ns0:shd ns0:fill="FFFFFF" ns0:val="clear"/>
          </ns0:tcPr>
          <ns0:p>
            <ns0:pPr>
              <ns0:spacing ns0:after="40"/>
            </ns0:pPr>
            <ns0:r>
              <ns0:rPr>
                <ns0:color ns0:val="26384A"/>
                <ns0:sz ns0:val="19"/>
              </ns0:rPr>
              <ns0:t>Evaluation evidence, video, and repository link</ns0:t>
            </ns0:r>
          </ns0:p>
        </ns0:tc>
        <ns0:tc>
          <ns0:tcPr>
            <ns0:shd ns0:fill="FFFFFF" ns0:val="clear"/>
          </ns0:tcPr>
          <ns0:p>
            <ns0:pPr>
              <ns0:spacing ns0:after="40"/>
            </ns0:pPr>
            <ns0:r>
              <ns0:rPr>
                <ns0:color ns0:val="26384A"/>
                <ns0:sz ns0:val="19"/>
              </ns0:rPr>
              <ns0:t>Not yet evidenced in the workspace</ns0:t>
            </ns0:r>
          </ns0:p>
        </ns0:tc>
      </ns0:tr>
      <ns0:tr>
        <ns0:tc>
          <ns0:tcPr>
            <ns0:shd ns0:fill="F3F7FA" ns0:val="clear"/>
          </ns0:tcPr>
          <ns0:p>
            <ns0:pPr>
              <ns0:spacing ns0:after="40"/>
            </ns0:pPr>
            <ns0:r>
              <ns0:rPr>
                <ns0:color ns0:val="26384A"/>
                <ns0:sz ns0:val="19"/>
              </ns0:rPr>
              <ns0:t>Deal Review architecture comparison</ns0:t>
            </ns0:r>
          </ns0:p>
        </ns0:tc>
        <ns0:tc>
          <ns0:tcPr>
            <ns0:shd ns0:fill="F3F7FA" ns0:val="clear"/>
          </ns0:tcPr>
          <ns0:p>
            <ns0:pPr>
              <ns0:spacing ns0:after="40"/>
            </ns0:pPr>
            <ns0:r>
              <ns0:rPr>
                <ns0:color ns0:val="26384A"/>
                <ns0:sz ns0:val="19"/>
              </ns0:rPr>
              <ns0:t>Included as reference, not a required clone</ns0:t>
            </ns0:r>
          </ns0:p>
        </ns0:tc>
      </ns0:tr>
    </ns0:tbl>
    <ns0:p>
      <ns0:pPr>
        <ns0:spacing ns0:after="40"/>
      </ns0:pPr>
      <ns0:r>
        <ns0:rPr/>
        <ns0:t/>
      </ns0:r>
    </ns0:p>
    <ns0:p>
      <ns0:pPr>
        <ns0:spacing ns0:after="80"/>
      </ns0:pPr>
      <ns0:r>
        <ns0:rPr>
          <ns0:i/>
          <ns0:color ns0:val="66798A"/>
        </ns0:rPr>
        <ns0:t>This is a checklist-style audit. The Week 3 handout does not provide numeric weights or a point-based grading scale, so this report does not invent one.</ns0:t>
      </ns0:r>
    </ns0:p>
    <ns0:p>
      <ns0:pPr>
        <ns0:pStyle ns0:val="Heading1"/>
      </ns0:pPr>
      <ns0:r>
        <ns0:rPr>
          <ns0:b/>
          <ns0:color ns0:val="12304A"/>
          <ns0:sz ns0:val="30"/>
        </ns0:rPr>
        <ns0:t>1. Executive assessment</ns0:t>
      </ns0:r>
    </ns0:p>
    <ns0:p>
      <ns0:pPr>
        <ns0:spacing ns0:after="120"/>
      </ns0:pPr>
      <ns0:r>
        <ns0:rPr/>
        <ns0:t>The AML project is a credible Week 3 code-track, bring-your-own-use-case agentic workflow. LangGraph coordinates a stateful pipeline, fans work out to specialist nodes, combines findings, routes flagged items to a human, and produces a saved investigation result. It is more than a one-shot LLM call or a stand-alone RAG demo.</ns0:t>
      </ns0:r>
    </ns0:p>
    <ns0:p>
      <ns0:pPr>
        <ns0:spacing ns0:after="120"/>
      </ns0:pPr>
      <ns0:r>
        <ns0:rPr/>
        <ns0:t>It is best described accurately as a coordinated specialist workflow or multi-agent-style system. Several specialists are deterministic Python functions; the project does not currently contain three independent autonomous LLM agents that plan and use tools. That distinction does not prevent it from meeting the Week 3 agentic-systems learning goals, but avoid overstating autonomy in your presentation.</ns0:t>
      </ns0:r>
    </ns0:p>
    <ns0:p>
      <ns0:pPr>
        <ns0:spacing ns0:after="120"/>
      </ns0:pPr>
      <ns0:r>
        <ns0:rPr/>
        <ns0:t>The project documentation covers most of the handout's framework prompts. Submission readiness is incomplete until you produce the short demo video, provide the code repository link, and run the evaluation script so you can report actual results. The handout asks for a Google Doc; this requested Word file can be uploaded or converted if the instructor requires that exact format.</ns0:t>
      </ns0:r>
    </ns0:p>
    <ns0:p>
      <ns0:pPr>
        <ns0:pStyle ns0:val="Heading1"/>
      </ns0:pPr>
      <ns0:r>
        <ns0:rPr>
          <ns0:b/>
          <ns0:color ns0:val="12304A"/>
          <ns0:sz ns0:val="30"/>
        </ns0:rPr>
        <ns0:t>2. Project summary</ns0:t>
      </ns0:r>
    </ns0:p>
    <ns0:tbl>
      <ns0:tblPr>
        <ns0:tblW ns0:w="0" ns0:type="auto"/>
        <ns0:tblBorders>
          <ns0:top ns0:val="single" ns0:sz="4" ns0:color="D7E0E8"/>
          <ns0:left ns0:val="single" ns0:sz="4" ns0:color="D7E0E8"/>
          <ns0:bottom ns0:val="single" ns0:sz="4" ns0:color="D7E0E8"/>
          <ns0:right ns0:val="single" ns0:sz="4" ns0:color="D7E0E8"/>
          <ns0:insideH ns0:val="single" ns0:sz="4" ns0:color="D7E0E8"/>
          <ns0:insideV ns0:val="single" ns0:sz="4" ns0:color="D7E0E8"/>
        </ns0:tblBorders>
      </ns0:tblPr>
      <ns0:tr>
        <ns0:tc>
          <ns0:tcPr>
            <ns0:shd ns0:fill="12304A" ns0:val="clear"/>
          </ns0:tcPr>
          <ns0:p>
            <ns0:pPr>
              <ns0:spacing ns0:after="40"/>
            </ns0:pPr>
            <ns0:r>
              <ns0:rPr>
                <ns0:b/>
                <ns0:color ns0:val="FFFFFF"/>
                <ns0:sz ns0:val="19"/>
              </ns0:rPr>
              <ns0:t>Framework prompt</ns0:t>
            </ns0:r>
          </ns0:p>
        </ns0:tc>
        <ns0:tc>
          <ns0:tcPr>
            <ns0:shd ns0:fill="12304A" ns0:val="clear"/>
          </ns0:tcPr>
          <ns0:p>
            <ns0:pPr>
              <ns0:spacing ns0:after="40"/>
            </ns0:pPr>
            <ns0:r>
              <ns0:rPr>
                <ns0:b/>
                <ns0:color ns0:val="FFFFFF"/>
                <ns0:sz ns0:val="19"/>
              </ns0:rPr>
              <ns0:t>Project answer</ns0:t>
            </ns0:r>
          </ns0:p>
        </ns0:tc>
      </ns0:tr>
      <ns0:tr>
        <ns0:tc>
          <ns0:tcPr>
            <ns0:shd ns0:fill="FFFFFF" ns0:val="clear"/>
          </ns0:tcPr>
          <ns0:p>
            <ns0:pPr>
              <ns0:spacing ns0:after="40"/>
            </ns0:pPr>
            <ns0:r>
              <ns0:rPr>
                <ns0:color ns0:val="26384A"/>
                <ns0:sz ns0:val="19"/>
              </ns0:rPr>
              <ns0:t>Goal</ns0:t>
            </ns0:r>
          </ns0:p>
        </ns0:tc>
        <ns0:tc>
          <ns0:tcPr>
            <ns0:shd ns0:fill="FFFFFF" ns0:val="clear"/>
          </ns0:tcPr>
          <ns0:p>
            <ns0:pPr>
              <ns0:spacing ns0:after="40"/>
            </ns0:pPr>
            <ns0:r>
              <ns0:rPr>
                <ns0:color ns0:val="26384A"/>
                <ns0:sz ns0:val="19"/>
              </ns0:rPr>
              <ns0:t>Help a reviewer triage synthetic transactions by validating records, collecting initial rules/risk/policy findings, and routing flagged cases to a human.</ns0:t>
            </ns0:r>
          </ns0:p>
        </ns0:tc>
      </ns0:tr>
      <ns0:tr>
        <ns0:tc>
          <ns0:tcPr>
            <ns0:shd ns0:fill="F3F7FA" ns0:val="clear"/>
          </ns0:tcPr>
          <ns0:p>
            <ns0:pPr>
              <ns0:spacing ns0:after="40"/>
            </ns0:pPr>
            <ns0:r>
              <ns0:rPr>
                <ns0:color ns0:val="26384A"/>
                <ns0:sz ns0:val="19"/>
              </ns0:rPr>
              <ns0:t>Where used</ns0:t>
            </ns0:r>
          </ns0:p>
        </ns0:tc>
        <ns0:tc>
          <ns0:tcPr>
            <ns0:shd ns0:fill="F3F7FA" ns0:val="clear"/>
          </ns0:tcPr>
          <ns0:p>
            <ns0:pPr>
              <ns0:spacing ns0:after="40"/>
            </ns0:pPr>
            <ns0:r>
              <ns0:rPr>
                <ns0:color ns0:val="26384A"/>
                <ns0:sz ns0:val="19"/>
              </ns0:rPr>
              <ns0:t>Local Streamlit dashboard; command-line batch runner for the included demo data.</ns0:t>
            </ns0:r>
          </ns0:p>
        </ns0:tc>
      </ns0:tr>
      <ns0:tr>
        <ns0:tc>
          <ns0:tcPr>
            <ns0:shd ns0:fill="FFFFFF" ns0:val="clear"/>
          </ns0:tcPr>
          <ns0:p>
            <ns0:pPr>
              <ns0:spacing ns0:after="40"/>
            </ns0:pPr>
            <ns0:r>
              <ns0:rPr>
                <ns0:color ns0:val="26384A"/>
                <ns0:sz ns0:val="19"/>
              </ns0:rPr>
              <ns0:t>Ordered steps</ns0:t>
            </ns0:r>
          </ns0:p>
        </ns0:tc>
        <ns0:tc>
          <ns0:tcPr>
            <ns0:shd ns0:fill="FFFFFF" ns0:val="clear"/>
          </ns0:tcPr>
          <ns0:p>
            <ns0:pPr>
              <ns0:spacing ns0:after="40"/>
            </ns0:pPr>
            <ns0:r>
              <ns0:rPr>
                <ns0:color ns0:val="26384A"/>
                <ns0:sz ns0:val="19"/>
              </ns0:rPr>
              <ns0:t>Import/extract → validate → parallel specialist checks → combine findings → policy interpretation → create case → human review or clear route → report and SQLite save.</ns0:t>
            </ns0:r>
          </ns0:p>
        </ns0:tc>
      </ns0:tr>
      <ns0:tr>
        <ns0:tc>
          <ns0:tcPr>
            <ns0:shd ns0:fill="F3F7FA" ns0:val="clear"/>
          </ns0:tcPr>
          <ns0:p>
            <ns0:pPr>
              <ns0:spacing ns0:after="40"/>
            </ns0:pPr>
            <ns0:r>
              <ns0:rPr>
                <ns0:color ns0:val="26384A"/>
                <ns0:sz ns0:val="19"/>
              </ns0:rPr>
              <ns0:t>Tools and actions</ns0:t>
            </ns0:r>
          </ns0:p>
        </ns0:tc>
        <ns0:tc>
          <ns0:tcPr>
            <ns0:shd ns0:fill="F3F7FA" ns0:val="clear"/>
          </ns0:tcPr>
          <ns0:p>
            <ns0:pPr>
              <ns0:spacing ns0:after="40"/>
            </ns0:pPr>
            <ns0:r>
              <ns0:rPr>
                <ns0:color ns0:val="26384A"/>
                <ns0:sz ns0:val="19"/>
              </ns0:rPr>
              <ns0:t>Python rules and risk calculation; BM25 local policy search; optional Ollama policy analysis/PDF extraction; SQLite persistence. Reads demo inputs and writes review/case records and reports.</ns0:t>
            </ns0:r>
          </ns0:p>
        </ns0:tc>
      </ns0:tr>
      <ns0:tr>
        <ns0:tc>
          <ns0:tcPr>
            <ns0:shd ns0:fill="FFFFFF" ns0:val="clear"/>
          </ns0:tcPr>
          <ns0:p>
            <ns0:pPr>
              <ns0:spacing ns0:after="40"/>
            </ns0:pPr>
            <ns0:r>
              <ns0:rPr>
                <ns0:color ns0:val="26384A"/>
                <ns0:sz ns0:val="19"/>
              </ns0:rPr>
              <ns0:t>Memory</ns0:t>
            </ns0:r>
          </ns0:p>
        </ns0:tc>
        <ns0:tc>
          <ns0:tcPr>
            <ns0:shd ns0:fill="FFFFFF" ns0:val="clear"/>
          </ns0:tcPr>
          <ns0:p>
            <ns0:pPr>
              <ns0:spacing ns0:after="40"/>
            </ns0:pPr>
            <ns0:r>
              <ns0:rPr>
                <ns0:color ns0:val="26384A"/>
                <ns0:sz ns0:val="19"/>
              </ns0:rPr>
              <ns0:t>LangGraph state and in-memory interrupt checkpoint; completed records in SQLite; some dashboard state in the Streamlit session. Pending graph checkpoints are not durable across restart.</ns0:t>
            </ns0:r>
          </ns0:p>
        </ns0:tc>
      </ns0:tr>
      <ns0:tr>
        <ns0:tc>
          <ns0:tcPr>
            <ns0:shd ns0:fill="F3F7FA" ns0:val="clear"/>
          </ns0:tcPr>
          <ns0:p>
            <ns0:pPr>
              <ns0:spacing ns0:after="40"/>
            </ns0:pPr>
            <ns0:r>
              <ns0:rPr>
                <ns0:color ns0:val="26384A"/>
                <ns0:sz ns0:val="19"/>
              </ns0:rPr>
              <ns0:t>Limits</ns0:t>
            </ns0:r>
          </ns0:p>
        </ns0:tc>
        <ns0:tc>
          <ns0:tcPr>
            <ns0:shd ns0:fill="F3F7FA" ns0:val="clear"/>
          </ns0:tcPr>
          <ns0:p>
            <ns0:pPr>
              <ns0:spacing ns0:after="40"/>
            </ns0:pPr>
            <ns0:r>
              <ns0:rPr>
                <ns0:color ns0:val="26384A"/>
                <ns0:sz ns0:val="19"/>
              </ns0:rPr>
              <ns0:t>Synthetic records/policy and illustrative thresholds; no legal or criminal determination, real sanctions screening, or regulatory filing.</ns0:t>
            </ns0:r>
          </ns0:p>
        </ns0:tc>
      </ns0:tr>
      <ns0:tr>
        <ns0:tc>
          <ns0:tcPr>
            <ns0:shd ns0:fill="FFFFFF" ns0:val="clear"/>
          </ns0:tcPr>
          <ns0:p>
            <ns0:pPr>
              <ns0:spacing ns0:after="40"/>
            </ns0:pPr>
            <ns0:r>
              <ns0:rPr>
                <ns0:color ns0:val="26384A"/>
                <ns0:sz ns0:val="19"/>
              </ns0:rPr>
              <ns0:t>Human handoff</ns0:t>
            </ns0:r>
          </ns0:p>
        </ns0:tc>
        <ns0:tc>
          <ns0:tcPr>
            <ns0:shd ns0:fill="FFFFFF" ns0:val="clear"/>
          </ns0:tcPr>
          <ns0:p>
            <ns0:pPr>
              <ns0:spacing ns0:after="40"/>
            </ns0:pPr>
            <ns0:r>
              <ns0:rPr>
                <ns0:color ns0:val="26384A"/>
                <ns0:sz ns0:val="19"/>
              </ns0:rPr>
              <ns0:t>Flagged transactions pause for a reviewer to approve or reject; clear transactions continue to report generation.</ns0:t>
            </ns0:r>
          </ns0:p>
        </ns0:tc>
      </ns0:tr>
      <ns0:tr>
        <ns0:tc>
          <ns0:tcPr>
            <ns0:shd ns0:fill="F3F7FA" ns0:val="clear"/>
          </ns0:tcPr>
          <ns0:p>
            <ns0:pPr>
              <ns0:spacing ns0:after="40"/>
            </ns0:pPr>
            <ns0:r>
              <ns0:rPr>
                <ns0:color ns0:val="26384A"/>
                <ns0:sz ns0:val="19"/>
              </ns0:rPr>
              <ns0:t>Failure behavior</ns0:t>
            </ns0:r>
          </ns0:p>
        </ns0:tc>
        <ns0:tc>
          <ns0:tcPr>
            <ns0:shd ns0:fill="F3F7FA" ns0:val="clear"/>
          </ns0:tcPr>
          <ns0:p>
            <ns0:pPr>
              <ns0:spacing ns0:after="40"/>
            </ns0:pPr>
            <ns0:r>
              <ns0:rPr>
                <ns0:color ns0:val="26384A"/>
                <ns0:sz ns0:val="19"/>
              </ns0:rPr>
              <ns0:t>Dashboard CSV row exceptions can be reported while later rows continue; PDF errors surface in the UI. General retries, timeouts, and durable restart recovery are absent; CLI may stop on an unhandled row/model failure.</ns0:t>
            </ns0:r>
          </ns0:p>
        </ns0:tc>
      </ns0:tr>
      <ns0:tr>
        <ns0:tc>
          <ns0:tcPr>
            <ns0:shd ns0:fill="FFFFFF" ns0:val="clear"/>
          </ns0:tcPr>
          <ns0:p>
            <ns0:pPr>
              <ns0:spacing ns0:after="40"/>
            </ns0:pPr>
            <ns0:r>
              <ns0:rPr>
                <ns0:color ns0:val="26384A"/>
                <ns0:sz ns0:val="19"/>
              </ns0:rPr>
              <ns0:t>Success measure</ns0:t>
            </ns0:r>
          </ns0:p>
        </ns0:tc>
        <ns0:tc>
          <ns0:tcPr>
            <ns0:shd ns0:fill="FFFFFF" ns0:val="clear"/>
          </ns0:tcPr>
          <ns0:p>
            <ns0:pPr>
              <ns0:spacing ns0:after="40"/>
            </ns0:pPr>
            <ns0:r>
              <ns0:rPr>
                <ns0:color ns0:val="26384A"/>
                <ns0:sz ns0:val="19"/>
              </ns0:rPr>
              <ns0:t>Count valid inputs saved and routed correctly, invalid rows, pending reviews, completed decisions, and elapsed review time. Synthetic-label metrics are available through evaluate_demo.py but must be run.</ns0:t>
            </ns0:r>
          </ns0:p>
        </ns0:tc>
      </ns0:tr>
    </ns0:tbl>
    <ns0:p>
      <ns0:pPr>
        <ns0:spacing ns0:after="40"/>
      </ns0:pPr>
      <ns0:r>
        <ns0:rPr/>
        <ns0:t/>
      </ns0:r>
    </ns0:p>
    <ns0:p>
      <ns0:pPr>
        <ns0:pStyle ns0:val="Heading1"/>
      </ns0:pPr>
      <ns0:r>
        <ns0:rPr>
          <ns0:b/>
          <ns0:color ns0:val="12304A"/>
          <ns0:sz ns0:val="30"/>
        </ns0:rPr>
        <ns0:t>3. Architecture and specialist roles</ns0:t>
      </ns0:r>
    </ns0:p>
    <ns0:p>
      <ns0:pPr>
        <ns0:spacing ns0:after="120"/>
      </ns0:pPr>
      <ns0:r>
        <ns0:rPr/>
        <ns0:t>The graph validates transaction/customer data, then runs independent analysis nodes against shared state. It combines their findings and routes the case. In this project, “agent” refers to a specialist role in an orchestrated workflow; some roles use deterministic code rather than an LLM.</ns0:t>
      </ns0:r>
    </ns0:p>
    <ns0:tbl>
      <ns0:tblPr>
        <ns0:tblW ns0:w="0" ns0:type="auto"/>
        <ns0:tblBorders>
          <ns0:top ns0:val="single" ns0:sz="4" ns0:color="D7E0E8"/>
          <ns0:left ns0:val="single" ns0:sz="4" ns0:color="D7E0E8"/>
          <ns0:bottom ns0:val="single" ns0:sz="4" ns0:color="D7E0E8"/>
          <ns0:right ns0:val="single" ns0:sz="4" ns0:color="D7E0E8"/>
          <ns0:insideH ns0:val="single" ns0:sz="4" ns0:color="D7E0E8"/>
          <ns0:insideV ns0:val="single" ns0:sz="4" ns0:color="D7E0E8"/>
        </ns0:tblBorders>
      </ns0:tblPr>
      <ns0:tr>
        <ns0:tc>
          <ns0:tcPr>
            <ns0:shd ns0:fill="12304A" ns0:val="clear"/>
          </ns0:tcPr>
          <ns0:p>
            <ns0:pPr>
              <ns0:spacing ns0:after="40"/>
            </ns0:pPr>
            <ns0:r>
              <ns0:rPr>
                <ns0:b/>
                <ns0:color ns0:val="FFFFFF"/>
                <ns0:sz ns0:val="19"/>
              </ns0:rPr>
              <ns0:t>Component</ns0:t>
            </ns0:r>
          </ns0:p>
        </ns0:tc>
        <ns0:tc>
          <ns0:tcPr>
            <ns0:shd ns0:fill="12304A" ns0:val="clear"/>
          </ns0:tcPr>
          <ns0:p>
            <ns0:pPr>
              <ns0:spacing ns0:after="40"/>
            </ns0:pPr>
            <ns0:r>
              <ns0:rPr>
                <ns0:b/>
                <ns0:color ns0:val="FFFFFF"/>
                <ns0:sz ns0:val="19"/>
              </ns0:rPr>
              <ns0:t>What it does</ns0:t>
            </ns0:r>
          </ns0:p>
        </ns0:tc>
        <ns0:tc>
          <ns0:tcPr>
            <ns0:shd ns0:fill="12304A" ns0:val="clear"/>
          </ns0:tcPr>
          <ns0:p>
            <ns0:pPr>
              <ns0:spacing ns0:after="40"/>
            </ns0:pPr>
            <ns0:r>
              <ns0:rPr>
                <ns0:b/>
                <ns0:color ns0:val="FFFFFF"/>
                <ns0:sz ns0:val="19"/>
              </ns0:rPr>
              <ns0:t>Implementation</ns0:t>
            </ns0:r>
          </ns0:p>
        </ns0:tc>
      </ns0:tr>
      <ns0:tr>
        <ns0:tc>
          <ns0:tcPr>
            <ns0:shd ns0:fill="FFFFFF" ns0:val="clear"/>
          </ns0:tcPr>
          <ns0:p>
            <ns0:pPr>
              <ns0:spacing ns0:after="40"/>
            </ns0:pPr>
            <ns0:r>
              <ns0:rPr>
                <ns0:color ns0:val="26384A"/>
                <ns0:sz ns0:val="19"/>
              </ns0:rPr>
              <ns0:t>Compliance check</ns0:t>
            </ns0:r>
          </ns0:p>
        </ns0:tc>
        <ns0:tc>
          <ns0:tcPr>
            <ns0:shd ns0:fill="FFFFFF" ns0:val="clear"/>
          </ns0:tcPr>
          <ns0:p>
            <ns0:pPr>
              <ns0:spacing ns0:after="40"/>
            </ns0:pPr>
            <ns0:r>
              <ns0:rPr>
                <ns0:color ns0:val="26384A"/>
                <ns0:sz ns0:val="19"/>
              </ns0:rPr>
              <ns0:t>Flags configured demo conditions such as high amount or matching parties.</ns0:t>
            </ns0:r>
          </ns0:p>
        </ns0:tc>
        <ns0:tc>
          <ns0:tcPr>
            <ns0:shd ns0:fill="FFFFFF" ns0:val="clear"/>
          </ns0:tcPr>
          <ns0:p>
            <ns0:pPr>
              <ns0:spacing ns0:after="40"/>
            </ns0:pPr>
            <ns0:r>
              <ns0:rPr>
                <ns0:color ns0:val="26384A"/>
                <ns0:sz ns0:val="19"/>
              </ns0:rPr>
              <ns0:t>Deterministic Python</ns0:t>
            </ns0:r>
          </ns0:p>
        </ns0:tc>
      </ns0:tr>
      <ns0:tr>
        <ns0:tc>
          <ns0:tcPr>
            <ns0:shd ns0:fill="F3F7FA" ns0:val="clear"/>
          </ns0:tcPr>
          <ns0:p>
            <ns0:pPr>
              <ns0:spacing ns0:after="40"/>
            </ns0:pPr>
            <ns0:r>
              <ns0:rPr>
                <ns0:color ns0:val="26384A"/>
                <ns0:sz ns0:val="19"/>
              </ns0:rPr>
              <ns0:t>Risk assessment</ns0:t>
            </ns0:r>
          </ns0:p>
        </ns0:tc>
        <ns0:tc>
          <ns0:tcPr>
            <ns0:shd ns0:fill="F3F7FA" ns0:val="clear"/>
          </ns0:tcPr>
          <ns0:p>
            <ns0:pPr>
              <ns0:spacing ns0:after="40"/>
            </ns0:pPr>
            <ns0:r>
              <ns0:rPr>
                <ns0:color ns0:val="26384A"/>
                <ns0:sz ns0:val="19"/>
              </ns0:rPr>
              <ns0:t>Calculates an illustrative score from transaction and customer indicators.</ns0:t>
            </ns0:r>
          </ns0:p>
        </ns0:tc>
        <ns0:tc>
          <ns0:tcPr>
            <ns0:shd ns0:fill="F3F7FA" ns0:val="clear"/>
          </ns0:tcPr>
          <ns0:p>
            <ns0:pPr>
              <ns0:spacing ns0:after="40"/>
            </ns0:pPr>
            <ns0:r>
              <ns0:rPr>
                <ns0:color ns0:val="26384A"/>
                <ns0:sz ns0:val="19"/>
              </ns0:rPr>
              <ns0:t>Deterministic Python</ns0:t>
            </ns0:r>
          </ns0:p>
        </ns0:tc>
      </ns0:tr>
      <ns0:tr>
        <ns0:tc>
          <ns0:tcPr>
            <ns0:shd ns0:fill="FFFFFF" ns0:val="clear"/>
          </ns0:tcPr>
          <ns0:p>
            <ns0:pPr>
              <ns0:spacing ns0:after="40"/>
            </ns0:pPr>
            <ns0:r>
              <ns0:rPr>
                <ns0:color ns0:val="26384A"/>
                <ns0:sz ns0:val="19"/>
              </ns0:rPr>
              <ns0:t>Transaction specialist</ns0:t>
            </ns0:r>
          </ns0:p>
        </ns0:tc>
        <ns0:tc>
          <ns0:tcPr>
            <ns0:shd ns0:fill="FFFFFF" ns0:val="clear"/>
          </ns0:tcPr>
          <ns0:p>
            <ns0:pPr>
              <ns0:spacing ns0:after="40"/>
            </ns0:pPr>
            <ns0:r>
              <ns0:rPr>
                <ns0:color ns0:val="26384A"/>
                <ns0:sz ns0:val="19"/>
              </ns0:rPr>
              <ns0:t>Checks transaction-specific indicators and review reasons.</ns0:t>
            </ns0:r>
          </ns0:p>
        </ns0:tc>
        <ns0:tc>
          <ns0:tcPr>
            <ns0:shd ns0:fill="FFFFFF" ns0:val="clear"/>
          </ns0:tcPr>
          <ns0:p>
            <ns0:pPr>
              <ns0:spacing ns0:after="40"/>
            </ns0:pPr>
            <ns0:r>
              <ns0:rPr>
                <ns0:color ns0:val="26384A"/>
                <ns0:sz ns0:val="19"/>
              </ns0:rPr>
              <ns0:t>Deterministic Python</ns0:t>
            </ns0:r>
          </ns0:p>
        </ns0:tc>
      </ns0:tr>
      <ns0:tr>
        <ns0:tc>
          <ns0:tcPr>
            <ns0:shd ns0:fill="F3F7FA" ns0:val="clear"/>
          </ns0:tcPr>
          <ns0:p>
            <ns0:pPr>
              <ns0:spacing ns0:after="40"/>
            </ns0:pPr>
            <ns0:r>
              <ns0:rPr>
                <ns0:color ns0:val="26384A"/>
                <ns0:sz ns0:val="19"/>
              </ns0:rPr>
              <ns0:t>Customer specialist</ns0:t>
            </ns0:r>
          </ns0:p>
        </ns0:tc>
        <ns0:tc>
          <ns0:tcPr>
            <ns0:shd ns0:fill="F3F7FA" ns0:val="clear"/>
          </ns0:tcPr>
          <ns0:p>
            <ns0:pPr>
              <ns0:spacing ns0:after="40"/>
            </ns0:pPr>
            <ns0:r>
              <ns0:rPr>
                <ns0:color ns0:val="26384A"/>
                <ns0:sz ns0:val="19"/>
              </ns0:rPr>
              <ns0:t>Checks KYC fields, risk rating, turnover, and supplied PEP/sanctions indicators.</ns0:t>
            </ns0:r>
          </ns0:p>
        </ns0:tc>
        <ns0:tc>
          <ns0:tcPr>
            <ns0:shd ns0:fill="F3F7FA" ns0:val="clear"/>
          </ns0:tcPr>
          <ns0:p>
            <ns0:pPr>
              <ns0:spacing ns0:after="40"/>
            </ns0:pPr>
            <ns0:r>
              <ns0:rPr>
                <ns0:color ns0:val="26384A"/>
                <ns0:sz ns0:val="19"/>
              </ns0:rPr>
              <ns0:t>Deterministic Python; no live screening</ns0:t>
            </ns0:r>
          </ns0:p>
        </ns0:tc>
      </ns0:tr>
      <ns0:tr>
        <ns0:tc>
          <ns0:tcPr>
            <ns0:shd ns0:fill="FFFFFF" ns0:val="clear"/>
          </ns0:tcPr>
          <ns0:p>
            <ns0:pPr>
              <ns0:spacing ns0:after="40"/>
            </ns0:pPr>
            <ns0:r>
              <ns0:rPr>
                <ns0:color ns0:val="26384A"/>
                <ns0:sz ns0:val="19"/>
              </ns0:rPr>
              <ns0:t>Policy retrieval specialist</ns0:t>
            </ns0:r>
          </ns0:p>
        </ns0:tc>
        <ns0:tc>
          <ns0:tcPr>
            <ns0:shd ns0:fill="FFFFFF" ns0:val="clear"/>
          </ns0:tcPr>
          <ns0:p>
            <ns0:pPr>
              <ns0:spacing ns0:after="40"/>
            </ns0:pPr>
            <ns0:r>
              <ns0:rPr>
                <ns0:color ns0:val="26384A"/>
                <ns0:sz ns0:val="19"/>
              </ns0:rPr>
              <ns0:t>Finds relevant passages in the local fictional policy.</ns0:t>
            </ns0:r>
          </ns0:p>
        </ns0:tc>
        <ns0:tc>
          <ns0:tcPr>
            <ns0:shd ns0:fill="FFFFFF" ns0:val="clear"/>
          </ns0:tcPr>
          <ns0:p>
            <ns0:pPr>
              <ns0:spacing ns0:after="40"/>
            </ns0:pPr>
            <ns0:r>
              <ns0:rPr>
                <ns0:color ns0:val="26384A"/>
                <ns0:sz ns0:val="19"/>
              </ns0:rPr>
              <ns0:t>BM25 lexical retrieval; not embedding search</ns0:t>
            </ns0:r>
          </ns0:p>
        </ns0:tc>
      </ns0:tr>
      <ns0:tr>
        <ns0:tc>
          <ns0:tcPr>
            <ns0:shd ns0:fill="F3F7FA" ns0:val="clear"/>
          </ns0:tcPr>
          <ns0:p>
            <ns0:pPr>
              <ns0:spacing ns0:after="40"/>
            </ns0:pPr>
            <ns0:r>
              <ns0:rPr>
                <ns0:color ns0:val="26384A"/>
                <ns0:sz ns0:val="19"/>
              </ns0:rPr>
              <ns0:t>Policy analyst</ns0:t>
            </ns0:r>
          </ns0:p>
        </ns0:tc>
        <ns0:tc>
          <ns0:tcPr>
            <ns0:shd ns0:fill="F3F7FA" ns0:val="clear"/>
          </ns0:tcPr>
          <ns0:p>
            <ns0:pPr>
              <ns0:spacing ns0:after="40"/>
            </ns0:pPr>
            <ns0:r>
              <ns0:rPr>
                <ns0:color ns0:val="26384A"/>
                <ns0:sz ns0:val="19"/>
              </ns0:rPr>
              <ns0:t>Optionally interprets retrieved passages with policy ID and quote checks.</ns0:t>
            </ns0:r>
          </ns0:p>
        </ns0:tc>
        <ns0:tc>
          <ns0:tcPr>
            <ns0:shd ns0:fill="F3F7FA" ns0:val="clear"/>
          </ns0:tcPr>
          <ns0:p>
            <ns0:pPr>
              <ns0:spacing ns0:after="40"/>
            </ns0:pPr>
            <ns0:r>
              <ns0:rPr>
                <ns0:color ns0:val="26384A"/>
                <ns0:sz ns0:val="19"/>
              </ns0:rPr>
              <ns0:t>Ollama structured output; can be disabled</ns0:t>
            </ns0:r>
          </ns0:p>
        </ns0:tc>
      </ns0:tr>
      <ns0:tr>
        <ns0:tc>
          <ns0:tcPr>
            <ns0:shd ns0:fill="FFFFFF" ns0:val="clear"/>
          </ns0:tcPr>
          <ns0:p>
            <ns0:pPr>
              <ns0:spacing ns0:after="40"/>
            </ns0:pPr>
            <ns0:r>
              <ns0:rPr>
                <ns0:color ns0:val="26384A"/>
                <ns0:sz ns0:val="19"/>
              </ns0:rPr>
              <ns0:t>Case reviewer</ns0:t>
            </ns0:r>
          </ns0:p>
        </ns0:tc>
        <ns0:tc>
          <ns0:tcPr>
            <ns0:shd ns0:fill="FFFFFF" ns0:val="clear"/>
          </ns0:tcPr>
          <ns0:p>
            <ns0:pPr>
              <ns0:spacing ns0:after="40"/>
            </ns0:pPr>
            <ns0:r>
              <ns0:rPr>
                <ns0:color ns0:val="26384A"/>
                <ns0:sz ns0:val="19"/>
              </ns0:rPr>
              <ns0:t>Collects the human approve/reject decision through a graph interrupt.</ns0:t>
            </ns0:r>
          </ns0:p>
        </ns0:tc>
        <ns0:tc>
          <ns0:tcPr>
            <ns0:shd ns0:fill="FFFFFF" ns0:val="clear"/>
          </ns0:tcPr>
          <ns0:p>
            <ns0:pPr>
              <ns0:spacing ns0:after="40"/>
            </ns0:pPr>
            <ns0:r>
              <ns0:rPr>
                <ns0:color ns0:val="26384A"/>
                <ns0:sz ns0:val="19"/>
              </ns0:rPr>
              <ns0:t>Human-in-the-loop; dashboard/CLI resume</ns0:t>
            </ns0:r>
          </ns0:p>
        </ns0:tc>
      </ns0:tr>
      <ns0:tr>
        <ns0:tc>
          <ns0:tcPr>
            <ns0:shd ns0:fill="F3F7FA" ns0:val="clear"/>
          </ns0:tcPr>
          <ns0:p>
            <ns0:pPr>
              <ns0:spacing ns0:after="40"/>
            </ns0:pPr>
            <ns0:r>
              <ns0:rPr>
                <ns0:color ns0:val="26384A"/>
                <ns0:sz ns0:val="19"/>
              </ns0:rPr>
              <ns0:t>Report/storage</ns0:t>
            </ns0:r>
          </ns0:p>
        </ns0:tc>
        <ns0:tc>
          <ns0:tcPr>
            <ns0:shd ns0:fill="F3F7FA" ns0:val="clear"/>
          </ns0:tcPr>
          <ns0:p>
            <ns0:pPr>
              <ns0:spacing ns0:after="40"/>
            </ns0:pPr>
            <ns0:r>
              <ns0:rPr>
                <ns0:color ns0:val="26384A"/>
                <ns0:sz ns0:val="19"/>
              </ns0:rPr>
              <ns0:t>Builds a Markdown case report and persists records.</ns0:t>
            </ns0:r>
          </ns0:p>
        </ns0:tc>
        <ns0:tc>
          <ns0:tcPr>
            <ns0:shd ns0:fill="F3F7FA" ns0:val="clear"/>
          </ns0:tcPr>
          <ns0:p>
            <ns0:pPr>
              <ns0:spacing ns0:after="40"/>
            </ns0:pPr>
            <ns0:r>
              <ns0:rPr>
                <ns0:color ns0:val="26384A"/>
                <ns0:sz ns0:val="19"/>
              </ns0:rPr>
              <ns0:t>Python report generation and SQLite</ns0:t>
            </ns0:r>
          </ns0:p>
        </ns0:tc>
      </ns0:tr>
    </ns0:tbl>
    <ns0:p>
      <ns0:pPr>
        <ns0:spacing ns0:after="40"/>
      </ns0:pPr>
      <ns0:r>
        <ns0:rPr/>
        <ns0:t/>
      </ns0:r>
    </ns0:p>
    <ns0:p>
      <ns0:pPr>
        <ns0:spacing ns0:after="120"/>
      </ns0:pPr>
      <ns0:r>
        <ns0:rPr>
          <ns0:i/>
          <ns0:color ns0:val="456276"/>
        </ns0:rPr>
        <ns0:t>The project now has a bounded ReAct loop for local policy search: the agent chooses a refined query, observes results, and may repeat up to three searches. Tool selection remains limited to local policy search; the agent cannot change the human decision.</ns0:t>
      </ns0:r>
    </ns0:p>
    <ns0:p>
      <ns0:pPr>
        <ns0:pStyle ns0:val="Heading1"/>
      </ns0:pPr>
      <ns0:r>
        <ns0:rPr>
          <ns0:b/>
          <ns0:color ns0:val="12304A"/>
          <ns0:sz ns0:val="30"/>
        </ns0:rPr>
        <ns0:t>4. Week 3 handout rubric audit</ns0:t>
      </ns0:r>
    </ns0:p>
    <ns0:tbl>
      <ns0:tblPr>
        <ns0:tblW ns0:w="0" ns0:type="auto"/>
        <ns0:tblBorders>
          <ns0:top ns0:val="single" ns0:sz="4" ns0:color="D7E0E8"/>
          <ns0:left ns0:val="single" ns0:sz="4" ns0:color="D7E0E8"/>
          <ns0:bottom ns0:val="single" ns0:sz="4" ns0:color="D7E0E8"/>
          <ns0:right ns0:val="single" ns0:sz="4" ns0:color="D7E0E8"/>
          <ns0:insideH ns0:val="single" ns0:sz="4" ns0:color="D7E0E8"/>
          <ns0:insideV ns0:val="single" ns0:sz="4" ns0:color="D7E0E8"/>
        </ns0:tblBorders>
      </ns0:tblPr>
      <ns0:tr>
        <ns0:tc>
          <ns0:tcPr>
            <ns0:shd ns0:fill="12304A" ns0:val="clear"/>
          </ns0:tcPr>
          <ns0:p>
            <ns0:pPr>
              <ns0:spacing ns0:after="40"/>
            </ns0:pPr>
            <ns0:r>
              <ns0:rPr>
                <ns0:b/>
                <ns0:color ns0:val="FFFFFF"/>
                <ns0:sz ns0:val="19"/>
              </ns0:rPr>
              <ns0:t>Handout criterion</ns0:t>
            </ns0:r>
          </ns0:p>
        </ns0:tc>
        <ns0:tc>
          <ns0:tcPr>
            <ns0:shd ns0:fill="12304A" ns0:val="clear"/>
          </ns0:tcPr>
          <ns0:p>
            <ns0:pPr>
              <ns0:spacing ns0:after="40"/>
            </ns0:pPr>
            <ns0:r>
              <ns0:rPr>
                <ns0:b/>
                <ns0:color ns0:val="FFFFFF"/>
                <ns0:sz ns0:val="19"/>
              </ns0:rPr>
              <ns0:t>Coverage</ns0:t>
            </ns0:r>
          </ns0:p>
        </ns0:tc>
        <ns0:tc>
          <ns0:tcPr>
            <ns0:shd ns0:fill="12304A" ns0:val="clear"/>
          </ns0:tcPr>
          <ns0:p>
            <ns0:pPr>
              <ns0:spacing ns0:after="40"/>
            </ns0:pPr>
            <ns0:r>
              <ns0:rPr>
                <ns0:b/>
                <ns0:color ns0:val="FFFFFF"/>
                <ns0:sz ns0:val="19"/>
              </ns0:rPr>
              <ns0:t>Evidence / next action</ns0:t>
            </ns0:r>
          </ns0:p>
        </ns0:tc>
      </ns0:tr>
      <ns0:tr>
        <ns0:tc>
          <ns0:tcPr>
            <ns0:shd ns0:fill="FFFFFF" ns0:val="clear"/>
          </ns0:tcPr>
          <ns0:p>
            <ns0:pPr>
              <ns0:spacing ns0:after="40"/>
            </ns0:pPr>
            <ns0:r>
              <ns0:rPr>
                <ns0:color ns0:val="26384A"/>
                <ns0:sz ns0:val="19"/>
              </ns0:rPr>
              <ns0:t>Build an agentic system with control flow, state, tool failure, and human handoff</ns0:t>
            </ns0:r>
          </ns0:p>
        </ns0:tc>
        <ns0:tc>
          <ns0:tcPr>
            <ns0:shd ns0:fill="FFFFFF" ns0:val="clear"/>
          </ns0:tcPr>
          <ns0:p>
            <ns0:pPr>
              <ns0:spacing ns0:after="40"/>
            </ns0:pPr>
            <ns0:r>
              <ns0:rPr>
                <ns0:color ns0:val="26384A"/>
                <ns0:sz ns0:val="19"/>
              </ns0:rPr>
              <ns0:t>Mostly covered</ns0:t>
            </ns0:r>
          </ns0:p>
        </ns0:tc>
        <ns0:tc>
          <ns0:tcPr>
            <ns0:shd ns0:fill="FFFFFF" ns0:val="clear"/>
          </ns0:tcPr>
          <ns0:p>
            <ns0:pPr>
              <ns0:spacing ns0:after="40"/>
            </ns0:pPr>
            <ns0:r>
              <ns0:rPr>
                <ns0:color ns0:val="26384A"/>
                <ns0:sz ns0:val="19"/>
              </ns0:rPr>
              <ns0:t>LangGraph state/routing and human interrupt exist. Explain failure limits; add retries/recovery only if time permits.</ns0:t>
            </ns0:r>
          </ns0:p>
        </ns0:tc>
      </ns0:tr>
      <ns0:tr>
        <ns0:tc>
          <ns0:tcPr>
            <ns0:shd ns0:fill="F3F7FA" ns0:val="clear"/>
          </ns0:tcPr>
          <ns0:p>
            <ns0:pPr>
              <ns0:spacing ns0:after="40"/>
            </ns0:pPr>
            <ns0:r>
              <ns0:rPr>
                <ns0:color ns0:val="26384A"/>
                <ns0:sz ns0:val="19"/>
              </ns0:rPr>
              <ns0:t>Choose an allowed or self-proposed use case</ns0:t>
            </ns0:r>
          </ns0:p>
        </ns0:tc>
        <ns0:tc>
          <ns0:tcPr>
            <ns0:shd ns0:fill="F3F7FA" ns0:val="clear"/>
          </ns0:tcPr>
          <ns0:p>
            <ns0:pPr>
              <ns0:spacing ns0:after="40"/>
            </ns0:pPr>
            <ns0:r>
              <ns0:rPr>
                <ns0:color ns0:val="26384A"/>
                <ns0:sz ns0:val="19"/>
              </ns0:rPr>
              <ns0:t>Covered</ns0:t>
            </ns0:r>
          </ns0:p>
        </ns0:tc>
        <ns0:tc>
          <ns0:tcPr>
            <ns0:shd ns0:fill="F3F7FA" ns0:val="clear"/>
          </ns0:tcPr>
          <ns0:p>
            <ns0:pPr>
              <ns0:spacing ns0:after="40"/>
            </ns0:pPr>
            <ns0:r>
              <ns0:rPr>
                <ns0:color ns0:val="26384A"/>
                <ns0:sz ns0:val="19"/>
              </ns0:rPr>
              <ns0:t>AML transaction investigation is the project's own use case.</ns0:t>
            </ns0:r>
          </ns0:p>
        </ns0:tc>
      </ns0:tr>
      <ns0:tr>
        <ns0:tc>
          <ns0:tcPr>
            <ns0:shd ns0:fill="FFFFFF" ns0:val="clear"/>
          </ns0:tcPr>
          <ns0:p>
            <ns0:pPr>
              <ns0:spacing ns0:after="40"/>
            </ns0:pPr>
            <ns0:r>
              <ns0:rPr>
                <ns0:color ns0:val="26384A"/>
                <ns0:sz ns0:val="19"/>
              </ns0:rPr>
              <ns0:t>Use a supported code framework (LangChain/LangGraph) or track alternative</ns0:t>
            </ns0:r>
          </ns0:p>
        </ns0:tc>
        <ns0:tc>
          <ns0:tcPr>
            <ns0:shd ns0:fill="FFFFFF" ns0:val="clear"/>
          </ns0:tcPr>
          <ns0:p>
            <ns0:pPr>
              <ns0:spacing ns0:after="40"/>
            </ns0:pPr>
            <ns0:r>
              <ns0:rPr>
                <ns0:color ns0:val="26384A"/>
                <ns0:sz ns0:val="19"/>
              </ns0:rPr>
              <ns0:t>Covered</ns0:t>
            </ns0:r>
          </ns0:p>
        </ns0:tc>
        <ns0:tc>
          <ns0:tcPr>
            <ns0:shd ns0:fill="FFFFFF" ns0:val="clear"/>
          </ns0:tcPr>
          <ns0:p>
            <ns0:pPr>
              <ns0:spacing ns0:after="40"/>
            </ns0:pPr>
            <ns0:r>
              <ns0:rPr>
                <ns0:color ns0:val="26384A"/>
                <ns0:sz ns0:val="19"/>
              </ns0:rPr>
              <ns0:t>Python/LangChain/LangGraph implementation is documented.</ns0:t>
            </ns0:r>
          </ns0:p>
        </ns0:tc>
      </ns0:tr>
      <ns0:tr>
        <ns0:tc>
          <ns0:tcPr>
            <ns0:shd ns0:fill="F3F7FA" ns0:val="clear"/>
          </ns0:tcPr>
          <ns0:p>
            <ns0:pPr>
              <ns0:spacing ns0:after="40"/>
            </ns0:pPr>
            <ns0:r>
              <ns0:rPr>
                <ns0:color ns0:val="26384A"/>
                <ns0:sz ns0:val="19"/>
              </ns0:rPr>
              <ns0:t>State one-line goal and use location</ns0:t>
            </ns0:r>
          </ns0:p>
        </ns0:tc>
        <ns0:tc>
          <ns0:tcPr>
            <ns0:shd ns0:fill="F3F7FA" ns0:val="clear"/>
          </ns0:tcPr>
          <ns0:p>
            <ns0:pPr>
              <ns0:spacing ns0:after="40"/>
            </ns0:pPr>
            <ns0:r>
              <ns0:rPr>
                <ns0:color ns0:val="26384A"/>
                <ns0:sz ns0:val="19"/>
              </ns0:rPr>
              <ns0:t>Covered</ns0:t>
            </ns0:r>
          </ns0:p>
        </ns0:tc>
        <ns0:tc>
          <ns0:tcPr>
            <ns0:shd ns0:fill="F3F7FA" ns0:val="clear"/>
          </ns0:tcPr>
          <ns0:p>
            <ns0:pPr>
              <ns0:spacing ns0:after="40"/>
            </ns0:pPr>
            <ns0:r>
              <ns0:rPr>
                <ns0:color ns0:val="26384A"/>
                <ns0:sz ns0:val="19"/>
              </ns0:rPr>
              <ns0:t>In project overview and framework table.</ns0:t>
            </ns0:r>
          </ns0:p>
        </ns0:tc>
      </ns0:tr>
      <ns0:tr>
        <ns0:tc>
          <ns0:tcPr>
            <ns0:shd ns0:fill="FFFFFF" ns0:val="clear"/>
          </ns0:tcPr>
          <ns0:p>
            <ns0:pPr>
              <ns0:spacing ns0:after="40"/>
            </ns0:pPr>
            <ns0:r>
              <ns0:rPr>
                <ns0:color ns0:val="26384A"/>
                <ns0:sz ns0:val="19"/>
              </ns0:rPr>
              <ns0:t>Describe ordered steps, tools/actions, and read/write behavior</ns0:t>
            </ns0:r>
          </ns0:p>
        </ns0:tc>
        <ns0:tc>
          <ns0:tcPr>
            <ns0:shd ns0:fill="FFFFFF" ns0:val="clear"/>
          </ns0:tcPr>
          <ns0:p>
            <ns0:pPr>
              <ns0:spacing ns0:after="40"/>
            </ns0:pPr>
            <ns0:r>
              <ns0:rPr>
                <ns0:color ns0:val="26384A"/>
                <ns0:sz ns0:val="19"/>
              </ns0:rPr>
              <ns0:t>Covered</ns0:t>
            </ns0:r>
          </ns0:p>
        </ns0:tc>
        <ns0:tc>
          <ns0:tcPr>
            <ns0:shd ns0:fill="FFFFFF" ns0:val="clear"/>
          </ns0:tcPr>
          <ns0:p>
            <ns0:pPr>
              <ns0:spacing ns0:after="40"/>
            </ns0:pPr>
            <ns0:r>
              <ns0:rPr>
                <ns0:color ns0:val="26384A"/>
                <ns0:sz ns0:val="19"/>
              </ns0:rPr>
              <ns0:t>Workflow and component descriptions are present; demo should show one transaction through them.</ns0:t>
            </ns0:r>
          </ns0:p>
        </ns0:tc>
      </ns0:tr>
      <ns0:tr>
        <ns0:tc>
          <ns0:tcPr>
            <ns0:shd ns0:fill="F3F7FA" ns0:val="clear"/>
          </ns0:tcPr>
          <ns0:p>
            <ns0:pPr>
              <ns0:spacing ns0:after="40"/>
            </ns0:pPr>
            <ns0:r>
              <ns0:rPr>
                <ns0:color ns0:val="26384A"/>
                <ns0:sz ns0:val="19"/>
              </ns0:rPr>
              <ns0:t>Explain memory duration and storage</ns0:t>
            </ns0:r>
          </ns0:p>
        </ns0:tc>
        <ns0:tc>
          <ns0:tcPr>
            <ns0:shd ns0:fill="F3F7FA" ns0:val="clear"/>
          </ns0:tcPr>
          <ns0:p>
            <ns0:pPr>
              <ns0:spacing ns0:after="40"/>
            </ns0:pPr>
            <ns0:r>
              <ns0:rPr>
                <ns0:color ns0:val="26384A"/>
                <ns0:sz ns0:val="19"/>
              </ns0:rPr>
              <ns0:t>Covered with gap</ns0:t>
            </ns0:r>
          </ns0:p>
        </ns0:tc>
        <ns0:tc>
          <ns0:tcPr>
            <ns0:shd ns0:fill="F3F7FA" ns0:val="clear"/>
          </ns0:tcPr>
          <ns0:p>
            <ns0:pPr>
              <ns0:spacing ns0:after="40"/>
            </ns0:pPr>
            <ns0:r>
              <ns0:rPr>
                <ns0:color ns0:val="26384A"/>
                <ns0:sz ns0:val="19"/>
              </ns0:rPr>
              <ns0:t>SQLite stores completed records; graph checkpoint is in-memory and pending review is not restart-safe.</ns0:t>
            </ns0:r>
          </ns0:p>
        </ns0:tc>
      </ns0:tr>
      <ns0:tr>
        <ns0:tc>
          <ns0:tcPr>
            <ns0:shd ns0:fill="FFFFFF" ns0:val="clear"/>
          </ns0:tcPr>
          <ns0:p>
            <ns0:pPr>
              <ns0:spacing ns0:after="40"/>
            </ns0:pPr>
            <ns0:r>
              <ns0:rPr>
                <ns0:color ns0:val="26384A"/>
                <ns0:sz ns0:val="19"/>
              </ns0:rPr>
              <ns0:t>Define hard limits and human intervention</ns0:t>
            </ns0:r>
          </ns0:p>
        </ns0:tc>
        <ns0:tc>
          <ns0:tcPr>
            <ns0:shd ns0:fill="FFFFFF" ns0:val="clear"/>
          </ns0:tcPr>
          <ns0:p>
            <ns0:pPr>
              <ns0:spacing ns0:after="40"/>
            </ns0:pPr>
            <ns0:r>
              <ns0:rPr>
                <ns0:color ns0:val="26384A"/>
                <ns0:sz ns0:val="19"/>
              </ns0:rPr>
              <ns0:t>Covered</ns0:t>
            </ns0:r>
          </ns0:p>
        </ns0:tc>
        <ns0:tc>
          <ns0:tcPr>
            <ns0:shd ns0:fill="FFFFFF" ns0:val="clear"/>
          </ns0:tcPr>
          <ns0:p>
            <ns0:pPr>
              <ns0:spacing ns0:after="40"/>
            </ns0:pPr>
            <ns0:r>
              <ns0:rPr>
                <ns0:color ns0:val="26384A"/>
                <ns0:sz ns0:val="19"/>
              </ns0:rPr>
              <ns0:t>Synthetic-only, no legal determinations; flagged records are paused for approve/reject.</ns0:t>
            </ns0:r>
          </ns0:p>
        </ns0:tc>
      </ns0:tr>
      <ns0:tr>
        <ns0:tc>
          <ns0:tcPr>
            <ns0:shd ns0:fill="F3F7FA" ns0:val="clear"/>
          </ns0:tcPr>
          <ns0:p>
            <ns0:pPr>
              <ns0:spacing ns0:after="40"/>
            </ns0:pPr>
            <ns0:r>
              <ns0:rPr>
                <ns0:color ns0:val="26384A"/>
                <ns0:sz ns0:val="19"/>
              </ns0:rPr>
              <ns0:t>Explain failure behavior</ns0:t>
            </ns0:r>
          </ns0:p>
        </ns0:tc>
        <ns0:tc>
          <ns0:tcPr>
            <ns0:shd ns0:fill="F3F7FA" ns0:val="clear"/>
          </ns0:tcPr>
          <ns0:p>
            <ns0:pPr>
              <ns0:spacing ns0:after="40"/>
            </ns0:pPr>
            <ns0:r>
              <ns0:rPr>
                <ns0:color ns0:val="26384A"/>
                <ns0:sz ns0:val="19"/>
              </ns0:rPr>
              <ns0:t>Partial</ns0:t>
            </ns0:r>
          </ns0:p>
        </ns0:tc>
        <ns0:tc>
          <ns0:tcPr>
            <ns0:shd ns0:fill="F3F7FA" ns0:val="clear"/>
          </ns0:tcPr>
          <ns0:p>
            <ns0:pPr>
              <ns0:spacing ns0:after="40"/>
            </ns0:pPr>
            <ns0:r>
              <ns0:rPr>
                <ns0:color ns0:val="26384A"/>
                <ns0:sz ns0:val="19"/>
              </ns0:rPr>
              <ns0:t>CSV/PDF behavior is described; no general retries/timeouts/robust CLI row isolation.</ns0:t>
            </ns0:r>
          </ns0:p>
        </ns0:tc>
      </ns0:tr>
      <ns0:tr>
        <ns0:tc>
          <ns0:tcPr>
            <ns0:shd ns0:fill="FFFFFF" ns0:val="clear"/>
          </ns0:tcPr>
          <ns0:p>
            <ns0:pPr>
              <ns0:spacing ns0:after="40"/>
            </ns0:pPr>
            <ns0:r>
              <ns0:rPr>
                <ns0:color ns0:val="26384A"/>
                <ns0:sz ns0:val="19"/>
              </ns0:rPr>
              <ns0:t>Define measurable success</ns0:t>
            </ns0:r>
          </ns0:p>
        </ns0:tc>
        <ns0:tc>
          <ns0:tcPr>
            <ns0:shd ns0:fill="FFFFFF" ns0:val="clear"/>
          </ns0:tcPr>
          <ns0:p>
            <ns0:pPr>
              <ns0:spacing ns0:after="40"/>
            </ns0:pPr>
            <ns0:r>
              <ns0:rPr>
                <ns0:color ns0:val="26384A"/>
                <ns0:sz ns0:val="19"/>
              </ns0:rPr>
              <ns0:t>Defined, not measured</ns0:t>
            </ns0:r>
          </ns0:p>
        </ns0:tc>
        <ns0:tc>
          <ns0:tcPr>
            <ns0:shd ns0:fill="FFFFFF" ns0:val="clear"/>
          </ns0:tcPr>
          <ns0:p>
            <ns0:pPr>
              <ns0:spacing ns0:after="40"/>
            </ns0:pPr>
            <ns0:r>
              <ns0:rPr>
                <ns0:color ns0:val="26384A"/>
                <ns0:sz ns0:val="19"/>
              </ns0:rPr>
              <ns0:t>Workflow counts and evaluation metrics are identified. Run evaluate_demo.py and add actual output.</ns0:t>
            </ns0:r>
          </ns0:p>
        </ns0:tc>
      </ns0:tr>
      <ns0:tr>
        <ns0:tc>
          <ns0:tcPr>
            <ns0:shd ns0:fill="F3F7FA" ns0:val="clear"/>
          </ns0:tcPr>
          <ns0:p>
            <ns0:pPr>
              <ns0:spacing ns0:after="40"/>
            </ns0:pPr>
            <ns0:r>
              <ns0:rPr>
                <ns0:color ns0:val="26384A"/>
                <ns0:sz ns0:val="19"/>
              </ns0:rPr>
              <ns0:t>Project documentation: overview, datasets, prompts, iterations, learnings</ns0:t>
            </ns0:r>
          </ns0:p>
        </ns0:tc>
        <ns0:tc>
          <ns0:tcPr>
            <ns0:shd ns0:fill="F3F7FA" ns0:val="clear"/>
          </ns0:tcPr>
          <ns0:p>
            <ns0:pPr>
              <ns0:spacing ns0:after="40"/>
            </ns0:pPr>
            <ns0:r>
              <ns0:rPr>
                <ns0:color ns0:val="26384A"/>
                <ns0:sz ns0:val="19"/>
              </ns0:rPr>
              <ns0:t>Mostly covered</ns0:t>
            </ns0:r>
          </ns0:p>
        </ns0:tc>
        <ns0:tc>
          <ns0:tcPr>
            <ns0:shd ns0:fill="F3F7FA" ns0:val="clear"/>
          </ns0:tcPr>
          <ns0:p>
            <ns0:pPr>
              <ns0:spacing ns0:after="40"/>
            </ns0:pPr>
            <ns0:r>
              <ns0:rPr>
                <ns0:color ns0:val="26384A"/>
                <ns0:sz ns0:val="19"/>
              </ns0:rPr>
              <ns0:t>Existing docs explain datasets/iterations/learnings and representative prompts. Exact full vibe-coding prompt log is not present.</ns0:t>
            </ns0:r>
          </ns0:p>
        </ns0:tc>
      </ns0:tr>
      <ns0:tr>
        <ns0:tc>
          <ns0:tcPr>
            <ns0:shd ns0:fill="FFFFFF" ns0:val="clear"/>
          </ns0:tcPr>
          <ns0:p>
            <ns0:pPr>
              <ns0:spacing ns0:after="40"/>
            </ns0:pPr>
            <ns0:r>
              <ns0:rPr>
                <ns0:color ns0:val="26384A"/>
                <ns0:sz ns0:val="19"/>
              </ns0:rPr>
              <ns0:t>Video demo up to five minutes</ns0:t>
            </ns0:r>
          </ns0:p>
        </ns0:tc>
        <ns0:tc>
          <ns0:tcPr>
            <ns0:shd ns0:fill="FFFFFF" ns0:val="clear"/>
          </ns0:tcPr>
          <ns0:p>
            <ns0:pPr>
              <ns0:spacing ns0:after="40"/>
            </ns0:pPr>
            <ns0:r>
              <ns0:rPr>
                <ns0:color ns0:val="26384A"/>
                <ns0:sz ns0:val="19"/>
              </ns0:rPr>
              <ns0:t>Outstanding</ns0:t>
            </ns0:r>
          </ns0:p>
        </ns0:tc>
        <ns0:tc>
          <ns0:tcPr>
            <ns0:shd ns0:fill="FFFFFF" ns0:val="clear"/>
          </ns0:tcPr>
          <ns0:p>
            <ns0:pPr>
              <ns0:spacing ns0:after="40"/>
            </ns0:pPr>
            <ns0:r>
              <ns0:rPr>
                <ns0:color ns0:val="26384A"/>
                <ns0:sz ns0:val="19"/>
              </ns0:rPr>
              <ns0:t>Record a concise walkthrough, explain build/tools, and show final live result. User said they will do the demo.</ns0:t>
            </ns0:r>
          </ns0:p>
        </ns0:tc>
      </ns0:tr>
      <ns0:tr>
        <ns0:tc>
          <ns0:tcPr>
            <ns0:shd ns0:fill="F3F7FA" ns0:val="clear"/>
          </ns0:tcPr>
          <ns0:p>
            <ns0:pPr>
              <ns0:spacing ns0:after="40"/>
            </ns0:pPr>
            <ns0:r>
              <ns0:rPr>
                <ns0:color ns0:val="26384A"/>
                <ns0:sz ns0:val="19"/>
              </ns0:rPr>
              <ns0:t>Code in GitHub and link</ns0:t>
            </ns0:r>
          </ns0:p>
        </ns0:tc>
        <ns0:tc>
          <ns0:tcPr>
            <ns0:shd ns0:fill="F3F7FA" ns0:val="clear"/>
          </ns0:tcPr>
          <ns0:p>
            <ns0:pPr>
              <ns0:spacing ns0:after="40"/>
            </ns0:pPr>
            <ns0:r>
              <ns0:rPr>
                <ns0:color ns0:val="26384A"/>
                <ns0:sz ns0:val="19"/>
              </ns0:rPr>
              <ns0:t>Outstanding / unverified</ns0:t>
            </ns0:r>
          </ns0:p>
        </ns0:tc>
        <ns0:tc>
          <ns0:tcPr>
            <ns0:shd ns0:fill="F3F7FA" ns0:val="clear"/>
          </ns0:tcPr>
          <ns0:p>
            <ns0:pPr>
              <ns0:spacing ns0:after="40"/>
            </ns0:pPr>
            <ns0:r>
              <ns0:rPr>
                <ns0:color ns0:val="26384A"/>
                <ns0:sz ns0:val="19"/>
              </ns0:rPr>
              <ns0:t>No GitHub URL is documented in this workspace. Publish/push the code and include the repository URL.</ns0:t>
            </ns0:r>
          </ns0:p>
        </ns0:tc>
      </ns0:tr>
    </ns0:tbl>
    <ns0:p>
      <ns0:pPr>
        <ns0:spacing ns0:after="40"/>
      </ns0:pPr>
      <ns0:r>
        <ns0:rPr/>
        <ns0:t/>
      </ns0:r>
    </ns0:p>
    <ns0:p>
      <ns0:pPr>
        <ns0:pStyle ns0:val="Heading1"/>
      </ns0:pPr>
      <ns0:r>
        <ns0:rPr>
          <ns0:b/>
          <ns0:color ns0:val="12304A"/>
          <ns0:sz ns0:val="30"/>
        </ns0:rPr>
        <ns0:t>5. Use of the Deal Review document</ns0:t>
      </ns0:r>
    </ns0:p>
    <ns0:p>
      <ns0:pPr>
        <ns0:spacing ns0:after="120"/>
      </ns0:pPr>
      <ns0:r>
        <ns0:rPr/>
        <ns0:t>The Deal Review file is used as an architecture comparison, not as a second assignment rubric. Its deal workflow uses a more explicitly LLM-centered pattern: structured extraction, specialist agents, synthesis, tool use, review gates, and a Jev review/routing step. Its specific Jev integration is about deal review and is not needed for this AML use case.</ns0:t>
      </ns0:r>
    </ns0:p>
    <ns0:tbl>
      <ns0:tblPr>
        <ns0:tblW ns0:w="0" ns0:type="auto"/>
        <ns0:tblBorders>
          <ns0:top ns0:val="single" ns0:sz="4" ns0:color="D7E0E8"/>
          <ns0:left ns0:val="single" ns0:sz="4" ns0:color="D7E0E8"/>
          <ns0:bottom ns0:val="single" ns0:sz="4" ns0:color="D7E0E8"/>
          <ns0:right ns0:val="single" ns0:sz="4" ns0:color="D7E0E8"/>
          <ns0:insideH ns0:val="single" ns0:sz="4" ns0:color="D7E0E8"/>
          <ns0:insideV ns0:val="single" ns0:sz="4" ns0:color="D7E0E8"/>
        </ns0:tblBorders>
      </ns0:tblPr>
      <ns0:tr>
        <ns0:tc>
          <ns0:tcPr>
            <ns0:shd ns0:fill="12304A" ns0:val="clear"/>
          </ns0:tcPr>
          <ns0:p>
            <ns0:pPr>
              <ns0:spacing ns0:after="40"/>
            </ns0:pPr>
            <ns0:r>
              <ns0:rPr>
                <ns0:b/>
                <ns0:color ns0:val="FFFFFF"/>
                <ns0:sz ns0:val="19"/>
              </ns0:rPr>
              <ns0:t>Pattern</ns0:t>
            </ns0:r>
          </ns0:p>
        </ns0:tc>
        <ns0:tc>
          <ns0:tcPr>
            <ns0:shd ns0:fill="12304A" ns0:val="clear"/>
          </ns0:tcPr>
          <ns0:p>
            <ns0:pPr>
              <ns0:spacing ns0:after="40"/>
            </ns0:pPr>
            <ns0:r>
              <ns0:rPr>
                <ns0:b/>
                <ns0:color ns0:val="FFFFFF"/>
                <ns0:sz ns0:val="19"/>
              </ns0:rPr>
              <ns0:t>Deal Review reference</ns0:t>
            </ns0:r>
          </ns0:p>
        </ns0:tc>
        <ns0:tc>
          <ns0:tcPr>
            <ns0:shd ns0:fill="12304A" ns0:val="clear"/>
          </ns0:tcPr>
          <ns0:p>
            <ns0:pPr>
              <ns0:spacing ns0:after="40"/>
            </ns0:pPr>
            <ns0:r>
              <ns0:rPr>
                <ns0:b/>
                <ns0:color ns0:val="FFFFFF"/>
                <ns0:sz ns0:val="19"/>
              </ns0:rPr>
              <ns0:t>AML project today</ns0:t>
            </ns0:r>
          </ns0:p>
        </ns0:tc>
      </ns0:tr>
      <ns0:tr>
        <ns0:tc>
          <ns0:tcPr>
            <ns0:shd ns0:fill="FFFFFF" ns0:val="clear"/>
          </ns0:tcPr>
          <ns0:p>
            <ns0:pPr>
              <ns0:spacing ns0:after="40"/>
            </ns0:pPr>
            <ns0:r>
              <ns0:rPr>
                <ns0:color ns0:val="26384A"/>
                <ns0:sz ns0:val="19"/>
              </ns0:rPr>
              <ns0:t>Orchestration and state</ns0:t>
            </ns0:r>
          </ns0:p>
        </ns0:tc>
        <ns0:tc>
          <ns0:tcPr>
            <ns0:shd ns0:fill="FFFFFF" ns0:val="clear"/>
          </ns0:tcPr>
          <ns0:p>
            <ns0:pPr>
              <ns0:spacing ns0:after="40"/>
            </ns0:pPr>
            <ns0:r>
              <ns0:rPr>
                <ns0:color ns0:val="26384A"/>
                <ns0:sz ns0:val="19"/>
              </ns0:rPr>
              <ns0:t>LangGraph coordinates stateful nodes.</ns0:t>
            </ns0:r>
          </ns0:p>
        </ns0:tc>
        <ns0:tc>
          <ns0:tcPr>
            <ns0:shd ns0:fill="FFFFFF" ns0:val="clear"/>
          </ns0:tcPr>
          <ns0:p>
            <ns0:pPr>
              <ns0:spacing ns0:after="40"/>
            </ns0:pPr>
            <ns0:r>
              <ns0:rPr>
                <ns0:color ns0:val="26384A"/>
                <ns0:sz ns0:val="19"/>
              </ns0:rPr>
              <ns0:t>LangGraph coordinates stateful AML nodes.</ns0:t>
            </ns0:r>
          </ns0:p>
        </ns0:tc>
      </ns0:tr>
      <ns0:tr>
        <ns0:tc>
          <ns0:tcPr>
            <ns0:shd ns0:fill="F3F7FA" ns0:val="clear"/>
          </ns0:tcPr>
          <ns0:p>
            <ns0:pPr>
              <ns0:spacing ns0:after="40"/>
            </ns0:pPr>
            <ns0:r>
              <ns0:rPr>
                <ns0:color ns0:val="26384A"/>
                <ns0:sz ns0:val="19"/>
              </ns0:rPr>
              <ns0:t>Specialists</ns0:t>
            </ns0:r>
          </ns0:p>
        </ns0:tc>
        <ns0:tc>
          <ns0:tcPr>
            <ns0:shd ns0:fill="F3F7FA" ns0:val="clear"/>
          </ns0:tcPr>
          <ns0:p>
            <ns0:pPr>
              <ns0:spacing ns0:after="40"/>
            </ns0:pPr>
            <ns0:r>
              <ns0:rPr>
                <ns0:color ns0:val="26384A"/>
                <ns0:sz ns0:val="19"/>
              </ns0:rPr>
              <ns0:t>More explicitly model-driven specialist agents and a synthesizer.</ns0:t>
            </ns0:r>
          </ns0:p>
        </ns0:tc>
        <ns0:tc>
          <ns0:tcPr>
            <ns0:shd ns0:fill="F3F7FA" ns0:val="clear"/>
          </ns0:tcPr>
          <ns0:p>
            <ns0:pPr>
              <ns0:spacing ns0:after="40"/>
            </ns0:pPr>
            <ns0:r>
              <ns0:rPr>
                <ns0:color ns0:val="26384A"/>
                <ns0:sz ns0:val="19"/>
              </ns0:rPr>
              <ns0:t>Parallel specialist roles; most are deterministic Python, with optional model-based policy analysis.</ns0:t>
            </ns0:r>
          </ns0:p>
        </ns0:tc>
      </ns0:tr>
      <ns0:tr>
        <ns0:tc>
          <ns0:tcPr>
            <ns0:shd ns0:fill="FFFFFF" ns0:val="clear"/>
          </ns0:tcPr>
          <ns0:p>
            <ns0:pPr>
              <ns0:spacing ns0:after="40"/>
            </ns0:pPr>
            <ns0:r>
              <ns0:rPr>
                <ns0:color ns0:val="26384A"/>
                <ns0:sz ns0:val="19"/>
              </ns0:rPr>
              <ns0:t>Tool use</ns0:t>
            </ns0:r>
          </ns0:p>
        </ns0:tc>
        <ns0:tc>
          <ns0:tcPr>
            <ns0:shd ns0:fill="FFFFFF" ns0:val="clear"/>
          </ns0:tcPr>
          <ns0:p>
            <ns0:pPr>
              <ns0:spacing ns0:after="40"/>
            </ns0:pPr>
            <ns0:r>
              <ns0:rPr>
                <ns0:color ns0:val="26384A"/>
                <ns0:sz ns0:val="19"/>
              </ns0:rPr>
              <ns0:t>Includes tool-using/reasoning behavior in the reference architecture.</ns0:t>
            </ns0:r>
          </ns0:p>
        </ns0:tc>
        <ns0:tc>
          <ns0:tcPr>
            <ns0:shd ns0:fill="FFFFFF" ns0:val="clear"/>
          </ns0:tcPr>
          <ns0:p>
            <ns0:pPr>
              <ns0:spacing ns0:after="40"/>
            </ns0:pPr>
            <ns0:r>
              <ns0:rPr>
                <ns0:color ns0:val="26384A"/>
                <ns0:sz ns0:val="19"/>
              </ns0:rPr>
              <ns0:t>Tools are fixed functions/search; no agentic tool-selection loop.</ns0:t>
            </ns0:r>
          </ns0:p>
        </ns0:tc>
      </ns0:tr>
      <ns0:tr>
        <ns0:tc>
          <ns0:tcPr>
            <ns0:shd ns0:fill="F3F7FA" ns0:val="clear"/>
          </ns0:tcPr>
          <ns0:p>
            <ns0:pPr>
              <ns0:spacing ns0:after="40"/>
            </ns0:pPr>
            <ns0:r>
              <ns0:rPr>
                <ns0:color ns0:val="26384A"/>
                <ns0:sz ns0:val="19"/>
              </ns0:rPr>
              <ns0:t>Human approval</ns0:t>
            </ns0:r>
          </ns0:p>
        </ns0:tc>
        <ns0:tc>
          <ns0:tcPr>
            <ns0:shd ns0:fill="F3F7FA" ns0:val="clear"/>
          </ns0:tcPr>
          <ns0:p>
            <ns0:pPr>
              <ns0:spacing ns0:after="40"/>
            </ns0:pPr>
            <ns0:r>
              <ns0:rPr>
                <ns0:color ns0:val="26384A"/>
                <ns0:sz ns0:val="19"/>
              </ns0:rPr>
              <ns0:t>Review gates route to human review/reporting.</ns0:t>
            </ns0:r>
          </ns0:p>
        </ns0:tc>
        <ns0:tc>
          <ns0:tcPr>
            <ns0:shd ns0:fill="F3F7FA" ns0:val="clear"/>
          </ns0:tcPr>
          <ns0:p>
            <ns0:pPr>
              <ns0:spacing ns0:after="40"/>
            </ns0:pPr>
            <ns0:r>
              <ns0:rPr>
                <ns0:color ns0:val="26384A"/>
                <ns0:sz ns0:val="19"/>
              </ns0:rPr>
              <ns0:t>Flagged transactions pause for approve/reject.</ns0:t>
            </ns0:r>
          </ns0:p>
        </ns0:tc>
      </ns0:tr>
      <ns0:tr>
        <ns0:tc>
          <ns0:tcPr>
            <ns0:shd ns0:fill="FFFFFF" ns0:val="clear"/>
          </ns0:tcPr>
          <ns0:p>
            <ns0:pPr>
              <ns0:spacing ns0:after="40"/>
            </ns0:pPr>
            <ns0:r>
              <ns0:rPr>
                <ns0:color ns0:val="26384A"/>
                <ns0:sz ns0:val="19"/>
              </ns0:rPr>
              <ns0:t>Domain-specific routing</ns0:t>
            </ns0:r>
          </ns0:p>
        </ns0:tc>
        <ns0:tc>
          <ns0:tcPr>
            <ns0:shd ns0:fill="FFFFFF" ns0:val="clear"/>
          </ns0:tcPr>
          <ns0:p>
            <ns0:pPr>
              <ns0:spacing ns0:after="40"/>
            </ns0:pPr>
            <ns0:r>
              <ns0:rPr>
                <ns0:color ns0:val="26384A"/>
                <ns0:sz ns0:val="19"/>
              </ns0:rPr>
              <ns0:t>Includes Jev-specific review/routing behavior.</ns0:t>
            </ns0:r>
          </ns0:p>
        </ns0:tc>
        <ns0:tc>
          <ns0:tcPr>
            <ns0:shd ns0:fill="FFFFFF" ns0:val="clear"/>
          </ns0:tcPr>
          <ns0:p>
            <ns0:pPr>
              <ns0:spacing ns0:after="40"/>
            </ns0:pPr>
            <ns0:r>
              <ns0:rPr>
                <ns0:color ns0:val="26384A"/>
                <ns0:sz ns0:val="19"/>
              </ns0:rPr>
              <ns0:t>No Jev component; AML has its own rules and policy lookup.</ns0:t>
            </ns0:r>
          </ns0:p>
        </ns0:tc>
      </ns0:tr>
    </ns0:tbl>
    <ns0:p>
      <ns0:pPr>
        <ns0:spacing ns0:after="40"/>
      </ns0:pPr>
      <ns0:r>
        <ns0:rPr/>
        <ns0:t/>
      </ns0:r>
    </ns0:p>
    <ns0:p>
      <ns0:pPr>
        <ns0:spacing ns0:after="120"/>
      </ns0:pPr>
      <ns0:r>
        <ns0:rPr/>
        <ns0:t>Takeaway: the projects share the graph-orchestration and review pattern, but the AML implementation is less autonomous and uses a different domain. Copying the Jev-specific branch is unnecessary. If the course expects multiple LLM agents specifically, ask the instructor whether deterministic specialist nodes satisfy that interpretation; the handout itself allows a self-proposed agentic project and emphasizes workflow behavior.</ns0:t>
      </ns0:r>
    </ns0:p>
    <ns0:p>
      <ns0:pPr>
        <ns0:pStyle ns0:val="Heading1"/>
      </ns0:pPr>
      <ns0:r>
        <ns0:rPr>
          <ns0:b/>
          <ns0:color ns0:val="12304A"/>
          <ns0:sz ns0:val="30"/>
        </ns0:rPr>
        <ns0:t>6. Data, evaluation, and responsible-use notes</ns0:t>
      </ns0:r>
    </ns0:p>
    <ns0:p>
      <ns0:pPr>
        <ns0:ind ns0:left="360" ns0:hanging="180"/>
      </ns0:pPr>
      <ns0:r>
        <ns0:rPr/>
        <ns0:t>•  The included demo set is synthetic: 200 fictional customer/KYC profiles and 400 fictional transactions. Reference labels are separate and intended only for evaluation.</ns0:t>
      </ns0:r>
    </ns0:p>
    <ns0:p>
      <ns0:pPr>
        <ns0:ind ns0:left="360" ns0:hanging="180"/>
      </ns0:pPr>
      <ns0:r>
        <ns0:rPr/>
        <ns0:t>•  The local AML policy is fictional and used for retrieval demonstration. It is not law or an institution's approved policy.</ns0:t>
      </ns0:r>
    </ns0:p>
    <ns0:p>
      <ns0:pPr>
        <ns0:ind ns0:left="360" ns0:hanging="180"/>
      </ns0:pPr>
      <ns0:r>
        <ns0:rPr/>
        <ns0:t>•  The PDF path handles selectable text; scanned-image OCR is not configured.</ns0:t>
      </ns0:r>
    </ns0:p>
    <ns0:p>
      <ns0:pPr>
        <ns0:ind ns0:left="360" ns0:hanging="180"/>
      </ns0:pPr>
      <ns0:r>
        <ns0:rPr/>
        <ns0:t>•  Risk scores and thresholds are illustrative. A score/flag is a review signal, not proof of suspicious activity.</ns0:t>
      </ns0:r>
    </ns0:p>
    <ns0:p>
      <ns0:pPr>
        <ns0:ind ns0:left="360" ns0:hanging="180"/>
      </ns0:pPr>
      <ns0:r>
        <ns0:rPr/>
        <ns0:t>•  evaluate_demo.py reports agreement measures against synthetic reference labels. These do not establish real-world effectiveness.</ns0:t>
      </ns0:r>
    </ns0:p>
    <ns0:p>
      <ns0:pPr>
        <ns0:ind ns0:left="360" ns0:hanging="180"/>
      </ns0:pPr>
      <ns0:r>
        <ns0:rPr/>
        <ns0:t>•  Do not upload real customer data to the demo or publicly host it with real personal or financial data.</ns0:t>
      </ns0:r>
    </ns0:p>
    <ns0:p>
      <ns0:pPr>
        <ns0:spacing ns0:after="120"/>
      </ns0:pPr>
      <ns0:r>
        <ns0:rPr>
          <ns0:b/>
          <ns0:color ns0:val="9A4B14"/>
        </ns0:rPr>
        <ns0:t>Evaluation status: no measured precision, recall, specificity, accuracy, or end-to-end completion result is claimed in the available project documentation. Run the script, retain the output, and document the number of transactions actually evaluated plus any pending/unlabeled rows.</ns0:t>
      </ns0:r>
    </ns0:p>
    <ns0:p>
      <ns0:pPr>
        <ns0:pStyle ns0:val="Heading1"/>
      </ns0:pPr>
      <ns0:r>
        <ns0:rPr>
          <ns0:b/>
          <ns0:color ns0:val="12304A"/>
          <ns0:sz ns0:val="30"/>
        </ns0:rPr>
        <ns0:t>7. Prompting and build iterations</ns0:t>
      </ns0:r>
    </ns0:p>
    <ns0:p>
      <ns0:pPr>
        <ns0:spacing ns0:after="120"/>
      </ns0:pPr>
      <ns0:r>
        <ns0:rPr/>
        <ns0:t>The existing project documentation contains representative runtime model instructions and paraphrased AI-coding requests. The workspace does not contain a complete verbatim log of every vibe-coding prompt. The following are selected user requests from the project conversation; add any prompts you used directly in your coding tool if the instructor expects a complete prompt record:</ns0:t>
      </ns0:r>
    </ns0:p>
    <ns0:p>
      <ns0:pPr>
        <ns0:ind ns0:left="360" ns0:hanging="180"/>
      </ns0:pPr>
      <ns0:r>
        <ns0:rPr/>
        <ns0:t>•  “i want to upload a csv or pdf which has both legitamate and some non legit transactions.aslo the respective kyc or customer details which has around 200 customers.”</ns0:t>
      </ns0:r>
    </ns0:p>
    <ns0:p>
      <ns0:pPr>
        <ns0:ind ns0:left="360" ns0:hanging="180"/>
      </ns0:pPr>
      <ns0:r>
        <ns0:rPr/>
        <ns0:t>•  “i want to add the rag component also for policy search..”</ns0:t>
      </ns0:r>
    </ns0:p>
    <ns0:p>
      <ns0:pPr>
        <ns0:ind ns0:left="360" ns0:hanging="180"/>
      </ns0:pPr>
      <ns0:r>
        <ns0:rPr/>
        <ns0:t>•  “i want the dashboard to change dynamically”</ns0:t>
      </ns0:r>
    </ns0:p>
    <ns0:p>
      <ns0:pPr>
        <ns0:ind ns0:left="360" ns0:hanging="180"/>
      </ns0:pPr>
      <ns0:r>
        <ns0:rPr/>
        <ns0:t>•  “this website looks very code oriented.i want to make a good dashboard like we make in power bi”</ns0:t>
      </ns0:r>
    </ns0:p>
    <ns0:p>
      <ns0:pPr>
        <ns0:ind ns0:left="360" ns0:hanging="180"/>
      </ns0:pPr>
      <ns0:r>
        <ns0:rPr/>
        <ns0:t>•  “can you prepare a document taking care of all this .demo i will do”</ns0:t>
      </ns0:r>
    </ns0:p>
    <ns0:p>
      <ns0:pPr>
        <ns0:spacing ns0:after="120"/>
      </ns0:pPr>
      <ns0:r>
        <ns0:rPr/>
        <ns0:t>Build progression documented in the project: schema validation and a single sample → text extraction → graph with human interrupt → customer-linked batch processing → SQLite persistence → specialist nodes and policy retrieval → dashboard and case-detail improvements. A useful lesson to explain is that evidence provenance, explicit routing, and human review matter as much as generating a model response.</ns0:t>
      </ns0:r>
    </ns0:p>
    <ns0:p>
      <ns0:pPr>
        <ns0:pStyle ns0:val="Heading1"/>
      </ns0:pPr>
      <ns0:r>
        <ns0:rPr>
          <ns0:b/>
          <ns0:color ns0:val="12304A"/>
          <ns0:sz ns0:val="30"/>
        </ns0:rPr>
        <ns0:t>8. What remains to do</ns0:t>
      </ns0:r>
    </ns0:p>
    <ns0:tbl>
      <ns0:tblPr>
        <ns0:tblW ns0:w="0" ns0:type="auto"/>
        <ns0:tblBorders>
          <ns0:top ns0:val="single" ns0:sz="4" ns0:color="D7E0E8"/>
          <ns0:left ns0:val="single" ns0:sz="4" ns0:color="D7E0E8"/>
          <ns0:bottom ns0:val="single" ns0:sz="4" ns0:color="D7E0E8"/>
          <ns0:right ns0:val="single" ns0:sz="4" ns0:color="D7E0E8"/>
          <ns0:insideH ns0:val="single" ns0:sz="4" ns0:color="D7E0E8"/>
          <ns0:insideV ns0:val="single" ns0:sz="4" ns0:color="D7E0E8"/>
        </ns0:tblBorders>
      </ns0:tblPr>
      <ns0:tr>
        <ns0:tc>
          <ns0:tcPr>
            <ns0:shd ns0:fill="12304A" ns0:val="clear"/>
          </ns0:tcPr>
          <ns0:p>
            <ns0:pPr>
              <ns0:spacing ns0:after="40"/>
            </ns0:pPr>
            <ns0:r>
              <ns0:rPr>
                <ns0:b/>
                <ns0:color ns0:val="FFFFFF"/>
                <ns0:sz ns0:val="19"/>
              </ns0:rPr>
              <ns0:t>Priority</ns0:t>
            </ns0:r>
          </ns0:p>
        </ns0:tc>
        <ns0:tc>
          <ns0:tcPr>
            <ns0:shd ns0:fill="12304A" ns0:val="clear"/>
          </ns0:tcPr>
          <ns0:p>
            <ns0:pPr>
              <ns0:spacing ns0:after="40"/>
            </ns0:pPr>
            <ns0:r>
              <ns0:rPr>
                <ns0:b/>
                <ns0:color ns0:val="FFFFFF"/>
                <ns0:sz ns0:val="19"/>
              </ns0:rPr>
              <ns0:t>Action</ns0:t>
            </ns0:r>
          </ns0:p>
        </ns0:tc>
        <ns0:tc>
          <ns0:tcPr>
            <ns0:shd ns0:fill="12304A" ns0:val="clear"/>
          </ns0:tcPr>
          <ns0:p>
            <ns0:pPr>
              <ns0:spacing ns0:after="40"/>
            </ns0:pPr>
            <ns0:r>
              <ns0:rPr>
                <ns0:b/>
                <ns0:color ns0:val="FFFFFF"/>
                <ns0:sz ns0:val="19"/>
              </ns0:rPr>
              <ns0:t>Why it matters</ns0:t>
            </ns0:r>
          </ns0:p>
        </ns0:tc>
      </ns0:tr>
      <ns0:tr>
        <ns0:tc>
          <ns0:tcPr>
            <ns0:shd ns0:fill="FFFFFF" ns0:val="clear"/>
          </ns0:tcPr>
          <ns0:p>
            <ns0:pPr>
              <ns0:spacing ns0:after="40"/>
            </ns0:pPr>
            <ns0:r>
              <ns0:rPr>
                <ns0:color ns0:val="26384A"/>
                <ns0:sz ns0:val="19"/>
              </ns0:rPr>
              <ns0:t>Required for submission</ns0:t>
            </ns0:r>
          </ns0:p>
        </ns0:tc>
        <ns0:tc>
          <ns0:tcPr>
            <ns0:shd ns0:fill="FFFFFF" ns0:val="clear"/>
          </ns0:tcPr>
          <ns0:p>
            <ns0:pPr>
              <ns0:spacing ns0:after="40"/>
            </ns0:pPr>
            <ns0:r>
              <ns0:rPr>
                <ns0:color ns0:val="26384A"/>
                <ns0:sz ns0:val="19"/>
              </ns0:rPr>
              <ns0:t>Record and check a demo video of no more than five minutes.</ns0:t>
            </ns0:r>
          </ns0:p>
        </ns0:tc>
        <ns0:tc>
          <ns0:tcPr>
            <ns0:shd ns0:fill="FFFFFF" ns0:val="clear"/>
          </ns0:tcPr>
          <ns0:p>
            <ns0:pPr>
              <ns0:spacing ns0:after="40"/>
            </ns0:pPr>
            <ns0:r>
              <ns0:rPr>
                <ns0:color ns0:val="26384A"/>
                <ns0:sz ns0:val="19"/>
              </ns0:rPr>
              <ns0:t>The handout explicitly lists a short video walkthrough and live final result.</ns0:t>
            </ns0:r>
          </ns0:p>
        </ns0:tc>
      </ns0:tr>
      <ns0:tr>
        <ns0:tc>
          <ns0:tcPr>
            <ns0:shd ns0:fill="F3F7FA" ns0:val="clear"/>
          </ns0:tcPr>
          <ns0:p>
            <ns0:pPr>
              <ns0:spacing ns0:after="40"/>
            </ns0:pPr>
            <ns0:r>
              <ns0:rPr>
                <ns0:color ns0:val="26384A"/>
                <ns0:sz ns0:val="19"/>
              </ns0:rPr>
              <ns0:t>Required for submission</ns0:t>
            </ns0:r>
          </ns0:p>
        </ns0:tc>
        <ns0:tc>
          <ns0:tcPr>
            <ns0:shd ns0:fill="F3F7FA" ns0:val="clear"/>
          </ns0:tcPr>
          <ns0:p>
            <ns0:pPr>
              <ns0:spacing ns0:after="40"/>
            </ns0:pPr>
            <ns0:r>
              <ns0:rPr>
                <ns0:color ns0:val="26384A"/>
                <ns0:sz ns0:val="19"/>
              </ns0:rPr>
              <ns0:t>Push the code to GitHub and add the link to the documentation/submission.</ns0:t>
            </ns0:r>
          </ns0:p>
        </ns0:tc>
        <ns0:tc>
          <ns0:tcPr>
            <ns0:shd ns0:fill="F3F7FA" ns0:val="clear"/>
          </ns0:tcPr>
          <ns0:p>
            <ns0:pPr>
              <ns0:spacing ns0:after="40"/>
            </ns0:pPr>
            <ns0:r>
              <ns0:rPr>
                <ns0:color ns0:val="26384A"/>
                <ns0:sz ns0:val="19"/>
              </ns0:rPr>
              <ns0:t>The handout asks for code and a repository link.</ns0:t>
            </ns0:r>
          </ns0:p>
        </ns0:tc>
      </ns0:tr>
      <ns0:tr>
        <ns0:tc>
          <ns0:tcPr>
            <ns0:shd ns0:fill="FFFFFF" ns0:val="clear"/>
          </ns0:tcPr>
          <ns0:p>
            <ns0:pPr>
              <ns0:spacing ns0:after="40"/>
            </ns0:pPr>
            <ns0:r>
              <ns0:rPr>
                <ns0:color ns0:val="26384A"/>
                <ns0:sz ns0:val="19"/>
              </ns0:rPr>
              <ns0:t>Required for evidence</ns0:t>
            </ns0:r>
          </ns0:p>
        </ns0:tc>
        <ns0:tc>
          <ns0:tcPr>
            <ns0:shd ns0:fill="FFFFFF" ns0:val="clear"/>
          </ns0:tcPr>
          <ns0:p>
            <ns0:pPr>
              <ns0:spacing ns0:after="40"/>
            </ns0:pPr>
            <ns0:r>
              <ns0:rPr>
                <ns0:color ns0:val="26384A"/>
                <ns0:sz ns0:val="19"/>
              </ns0:rPr>
              <ns0:t>Run evaluate_demo.py after processing the intended batch; capture actual metrics and explain the synthetic-label limits.</ns0:t>
            </ns0:r>
          </ns0:p>
        </ns0:tc>
        <ns0:tc>
          <ns0:tcPr>
            <ns0:shd ns0:fill="FFFFFF" ns0:val="clear"/>
          </ns0:tcPr>
          <ns0:p>
            <ns0:pPr>
              <ns0:spacing ns0:after="40"/>
            </ns0:pPr>
            <ns0:r>
              <ns0:rPr>
                <ns0:color ns0:val="26384A"/>
                <ns0:sz ns0:val="19"/>
              </ns0:rPr>
              <ns0:t>Success is defined but currently unmeasured.</ns0:t>
            </ns0:r>
          </ns0:p>
        </ns0:tc>
      </ns0:tr>
      <ns0:tr>
        <ns0:tc>
          <ns0:tcPr>
            <ns0:shd ns0:fill="F3F7FA" ns0:val="clear"/>
          </ns0:tcPr>
          <ns0:p>
            <ns0:pPr>
              <ns0:spacing ns0:after="40"/>
            </ns0:pPr>
            <ns0:r>
              <ns0:rPr>
                <ns0:color ns0:val="26384A"/>
                <ns0:sz ns0:val="19"/>
              </ns0:rPr>
              <ns0:t>Documentation</ns0:t>
            </ns0:r>
          </ns0:p>
        </ns0:tc>
        <ns0:tc>
          <ns0:tcPr>
            <ns0:shd ns0:fill="F3F7FA" ns0:val="clear"/>
          </ns0:tcPr>
          <ns0:p>
            <ns0:pPr>
              <ns0:spacing ns0:after="40"/>
            </ns0:pPr>
            <ns0:r>
              <ns0:rPr>
                <ns0:color ns0:val="26384A"/>
                <ns0:sz ns0:val="19"/>
              </ns0:rPr>
              <ns0:t>Add a full prompt log if the instructor means exact prompts used during vibe-coding.</ns0:t>
            </ns0:r>
          </ns0:p>
        </ns0:tc>
        <ns0:tc>
          <ns0:tcPr>
            <ns0:shd ns0:fill="F3F7FA" ns0:val="clear"/>
          </ns0:tcPr>
          <ns0:p>
            <ns0:pPr>
              <ns0:spacing ns0:after="40"/>
            </ns0:pPr>
            <ns0:r>
              <ns0:rPr>
                <ns0:color ns0:val="26384A"/>
                <ns0:sz ns0:val="19"/>
              </ns0:rPr>
              <ns0:t>Current prompt list is explicitly representative/paraphrased, not a complete log.</ns0:t>
            </ns0:r>
          </ns0:p>
        </ns0:tc>
      </ns0:tr>
      <ns0:tr>
        <ns0:tc>
          <ns0:tcPr>
            <ns0:shd ns0:fill="FFFFFF" ns0:val="clear"/>
          </ns0:tcPr>
          <ns0:p>
            <ns0:pPr>
              <ns0:spacing ns0:after="40"/>
            </ns0:pPr>
            <ns0:r>
              <ns0:rPr>
                <ns0:color ns0:val="26384A"/>
                <ns0:sz ns0:val="19"/>
              </ns0:rPr>
              <ns0:t>Format</ns0:t>
            </ns0:r>
          </ns0:p>
        </ns0:tc>
        <ns0:tc>
          <ns0:tcPr>
            <ns0:shd ns0:fill="FFFFFF" ns0:val="clear"/>
          </ns0:tcPr>
          <ns0:p>
            <ns0:pPr>
              <ns0:spacing ns0:after="40"/>
            </ns0:pPr>
            <ns0:r>
              <ns0:rPr>
                <ns0:color ns0:val="26384A"/>
                <ns0:sz ns0:val="19"/>
              </ns0:rPr>
              <ns0:t>Upload/convert this Word document to Google Docs if the instructor requires a Google Doc.</ns0:t>
            </ns0:r>
          </ns0:p>
        </ns0:tc>
        <ns0:tc>
          <ns0:tcPr>
            <ns0:shd ns0:fill="FFFFFF" ns0:val="clear"/>
          </ns0:tcPr>
          <ns0:p>
            <ns0:pPr>
              <ns0:spacing ns0:after="40"/>
            </ns0:pPr>
            <ns0:r>
              <ns0:rPr>
                <ns0:color ns0:val="26384A"/>
                <ns0:sz ns0:val="19"/>
              </ns0:rPr>
              <ns0:t>The handout names Google Doc as the documentation format; this file is .docx by request.</ns0:t>
            </ns0:r>
          </ns0:p>
        </ns0:tc>
      </ns0:tr>
      <ns0:tr>
        <ns0:tc>
          <ns0:tcPr>
            <ns0:shd ns0:fill="F3F7FA" ns0:val="clear"/>
          </ns0:tcPr>
          <ns0:p>
            <ns0:pPr>
              <ns0:spacing ns0:after="40"/>
            </ns0:pPr>
            <ns0:r>
              <ns0:rPr>
                <ns0:color ns0:val="26384A"/>
                <ns0:sz ns0:val="19"/>
              </ns0:rPr>
              <ns0:t>Optional improvement</ns0:t>
            </ns0:r>
          </ns0:p>
        </ns0:tc>
        <ns0:tc>
          <ns0:tcPr>
            <ns0:shd ns0:fill="F3F7FA" ns0:val="clear"/>
          </ns0:tcPr>
          <ns0:p>
            <ns0:pPr>
              <ns0:spacing ns0:after="40"/>
            </ns0:pPr>
            <ns0:r>
              <ns0:rPr>
                <ns0:color ns0:val="26384A"/>
                <ns0:sz ns0:val="19"/>
              </ns0:rPr>
              <ns0:t>Add persistent graph checkpoints/review queue and retry/timeouts with row-level error recovery.</ns0:t>
            </ns0:r>
          </ns0:p>
        </ns0:tc>
        <ns0:tc>
          <ns0:tcPr>
            <ns0:shd ns0:fill="F3F7FA" ns0:val="clear"/>
          </ns0:tcPr>
          <ns0:p>
            <ns0:pPr>
              <ns0:spacing ns0:after="40"/>
            </ns0:pPr>
            <ns0:r>
              <ns0:rPr>
                <ns0:color ns0:val="26384A"/>
                <ns0:sz ns0:val="19"/>
              </ns0:rPr>
              <ns0:t>Improves restart behavior and resilience; document these as future work if not implemented.</ns0:t>
            </ns0:r>
          </ns0:p>
        </ns0:tc>
      </ns0:tr>
      <ns0:tr>
        <ns0:tc>
          <ns0:tcPr>
            <ns0:shd ns0:fill="FFFFFF" ns0:val="clear"/>
          </ns0:tcPr>
          <ns0:p>
            <ns0:pPr>
              <ns0:spacing ns0:after="40"/>
            </ns0:pPr>
            <ns0:r>
              <ns0:rPr>
                <ns0:color ns0:val="26384A"/>
                <ns0:sz ns0:val="19"/>
              </ns0:rPr>
              <ns0:t>Implemented extension</ns0:t>
            </ns0:r>
          </ns0:p>
        </ns0:tc>
        <ns0:tc>
          <ns0:tcPr>
            <ns0:shd ns0:fill="FFFFFF" ns0:val="clear"/>
          </ns0:tcPr>
          <ns0:p>
            <ns0:pPr>
              <ns0:spacing ns0:after="40"/>
            </ns0:pPr>
            <ns0:r>
              <ns0:rPr>
                <ns0:color ns0:val="26384A"/>
                <ns0:sz ns0:val="19"/>
              </ns0:rPr>
              <ns0:t>The optional policy investigation agent is now implemented. It uses a bounded three-search loop with local BM25 retrieval, records a trace, and leaves approval/rejection to the human reviewer.</ns0:t>
            </ns0:r>
          </ns0:p>
        </ns0:tc>
        <ns0:tc>
          <ns0:tcPr>
            <ns0:shd ns0:fill="FFFFFF" ns0:val="clear"/>
          </ns0:tcPr>
          <ns0:p>
            <ns0:pPr>
              <ns0:spacing ns0:after="40"/>
            </ns0:pPr>
            <ns0:r>
              <ns0:rPr>
                <ns0:color ns0:val="26384A"/>
                <ns0:sz ns0:val="19"/>
              </ns0:rPr>
              <ns0:t>Not required by the handout; would make autonomy more explicit but adds complexity.</ns0:t>
            </ns0:r>
          </ns0:p>
        </ns0:tc>
      </ns0:tr>
    </ns0:tbl>
    <ns0:p>
      <ns0:pPr>
        <ns0:spacing ns0:after="40"/>
      </ns0:pPr>
      <ns0:r>
        <ns0:rPr/>
        <ns0:t/>
      </ns0:r>
    </ns0:p>
    <ns0:p>
      <ns0:pPr>
        <ns0:pStyle ns0:val="Heading1"/>
      </ns0:pPr>
      <ns0:r>
        <ns0:rPr>
          <ns0:b/>
          <ns0:color ns0:val="12304A"/>
          <ns0:sz ns0:val="30"/>
        </ns0:rPr>
        <ns0:t>9. Suggested five-minute demo flow</ns0:t>
      </ns0:r>
    </ns0:p>
    <ns0:tbl>
      <ns0:tblPr>
        <ns0:tblW ns0:w="0" ns0:type="auto"/>
        <ns0:tblBorders>
          <ns0:top ns0:val="single" ns0:sz="4" ns0:color="D7E0E8"/>
          <ns0:left ns0:val="single" ns0:sz="4" ns0:color="D7E0E8"/>
          <ns0:bottom ns0:val="single" ns0:sz="4" ns0:color="D7E0E8"/>
          <ns0:right ns0:val="single" ns0:sz="4" ns0:color="D7E0E8"/>
          <ns0:insideH ns0:val="single" ns0:sz="4" ns0:color="D7E0E8"/>
          <ns0:insideV ns0:val="single" ns0:sz="4" ns0:color="D7E0E8"/>
        </ns0:tblBorders>
      </ns0:tblPr>
      <ns0:tr>
        <ns0:tc>
          <ns0:tcPr>
            <ns0:shd ns0:fill="12304A" ns0:val="clear"/>
          </ns0:tcPr>
          <ns0:p>
            <ns0:pPr>
              <ns0:spacing ns0:after="40"/>
            </ns0:pPr>
            <ns0:r>
              <ns0:rPr>
                <ns0:b/>
                <ns0:color ns0:val="FFFFFF"/>
                <ns0:sz ns0:val="19"/>
              </ns0:rPr>
              <ns0:t>Time</ns0:t>
            </ns0:r>
          </ns0:p>
        </ns0:tc>
        <ns0:tc>
          <ns0:tcPr>
            <ns0:shd ns0:fill="12304A" ns0:val="clear"/>
          </ns0:tcPr>
          <ns0:p>
            <ns0:pPr>
              <ns0:spacing ns0:after="40"/>
            </ns0:pPr>
            <ns0:r>
              <ns0:rPr>
                <ns0:b/>
                <ns0:color ns0:val="FFFFFF"/>
                <ns0:sz ns0:val="19"/>
              </ns0:rPr>
              <ns0:t>Show / explain</ns0:t>
            </ns0:r>
          </ns0:p>
        </ns0:tc>
      </ns0:tr>
      <ns0:tr>
        <ns0:tc>
          <ns0:tcPr>
            <ns0:shd ns0:fill="FFFFFF" ns0:val="clear"/>
          </ns0:tcPr>
          <ns0:p>
            <ns0:pPr>
              <ns0:spacing ns0:after="40"/>
            </ns0:pPr>
            <ns0:r>
              <ns0:rPr>
                <ns0:color ns0:val="26384A"/>
                <ns0:sz ns0:val="19"/>
              </ns0:rPr>
              <ns0:t>0:00–0:35</ns0:t>
            </ns0:r>
          </ns0:p>
        </ns0:tc>
        <ns0:tc>
          <ns0:tcPr>
            <ns0:shd ns0:fill="FFFFFF" ns0:val="clear"/>
          </ns0:tcPr>
          <ns0:p>
            <ns0:pPr>
              <ns0:spacing ns0:after="40"/>
            </ns0:pPr>
            <ns0:r>
              <ns0:rPr>
                <ns0:color ns0:val="26384A"/>
                <ns0:sz ns0:val="19"/>
              </ns0:rPr>
              <ns0:t>State the AML triage goal, intended user, and synthetic-data boundary.</ns0:t>
            </ns0:r>
          </ns0:p>
        </ns0:tc>
      </ns0:tr>
      <ns0:tr>
        <ns0:tc>
          <ns0:tcPr>
            <ns0:shd ns0:fill="F3F7FA" ns0:val="clear"/>
          </ns0:tcPr>
          <ns0:p>
            <ns0:pPr>
              <ns0:spacing ns0:after="40"/>
            </ns0:pPr>
            <ns0:r>
              <ns0:rPr>
                <ns0:color ns0:val="26384A"/>
                <ns0:sz ns0:val="19"/>
              </ns0:rPr>
              <ns0:t>0:35–1:15</ns0:t>
            </ns0:r>
          </ns0:p>
        </ns0:tc>
        <ns0:tc>
          <ns0:tcPr>
            <ns0:shd ns0:fill="F3F7FA" ns0:val="clear"/>
          </ns0:tcPr>
          <ns0:p>
            <ns0:pPr>
              <ns0:spacing ns0:after="40"/>
            </ns0:pPr>
            <ns0:r>
              <ns0:rPr>
                <ns0:color ns0:val="26384A"/>
                <ns0:sz ns0:val="19"/>
              </ns0:rPr>
              <ns0:t>Show uploaded customer/transaction files and explain validation and customer matching.</ns0:t>
            </ns0:r>
          </ns0:p>
        </ns0:tc>
      </ns0:tr>
      <ns0:tr>
        <ns0:tc>
          <ns0:tcPr>
            <ns0:shd ns0:fill="FFFFFF" ns0:val="clear"/>
          </ns0:tcPr>
          <ns0:p>
            <ns0:pPr>
              <ns0:spacing ns0:after="40"/>
            </ns0:pPr>
            <ns0:r>
              <ns0:rPr>
                <ns0:color ns0:val="26384A"/>
                <ns0:sz ns0:val="19"/>
              </ns0:rPr>
              <ns0:t>1:15–2:10</ns0:t>
            </ns0:r>
          </ns0:p>
        </ns0:tc>
        <ns0:tc>
          <ns0:tcPr>
            <ns0:shd ns0:fill="FFFFFF" ns0:val="clear"/>
          </ns0:tcPr>
          <ns0:p>
            <ns0:pPr>
              <ns0:spacing ns0:after="40"/>
            </ns0:pPr>
            <ns0:r>
              <ns0:rPr>
                <ns0:color ns0:val="26384A"/>
                <ns0:sz ns0:val="19"/>
              </ns0:rPr>
              <ns0:t>Show graph/specialists: parallel rule, risk, customer, transaction, and policy retrieval roles.</ns0:t>
            </ns0:r>
          </ns0:p>
        </ns0:tc>
      </ns0:tr>
      <ns0:tr>
        <ns0:tc>
          <ns0:tcPr>
            <ns0:shd ns0:fill="F3F7FA" ns0:val="clear"/>
          </ns0:tcPr>
          <ns0:p>
            <ns0:pPr>
              <ns0:spacing ns0:after="40"/>
            </ns0:pPr>
            <ns0:r>
              <ns0:rPr>
                <ns0:color ns0:val="26384A"/>
                <ns0:sz ns0:val="19"/>
              </ns0:rPr>
              <ns0:t>2:10–3:20</ns0:t>
            </ns0:r>
          </ns0:p>
        </ns0:tc>
        <ns0:tc>
          <ns0:tcPr>
            <ns0:shd ns0:fill="F3F7FA" ns0:val="clear"/>
          </ns0:tcPr>
          <ns0:p>
            <ns0:pPr>
              <ns0:spacing ns0:after="40"/>
            </ns0:pPr>
            <ns0:r>
              <ns0:rPr>
                <ns0:color ns0:val="26384A"/>
                <ns0:sz ns0:val="19"/>
              </ns0:rPr>
              <ns0:t>Open a flagged review; explain findings/evidence, then approve or reject and show the result changing.</ns0:t>
            </ns0:r>
          </ns0:p>
        </ns0:tc>
      </ns0:tr>
      <ns0:tr>
        <ns0:tc>
          <ns0:tcPr>
            <ns0:shd ns0:fill="FFFFFF" ns0:val="clear"/>
          </ns0:tcPr>
          <ns0:p>
            <ns0:pPr>
              <ns0:spacing ns0:after="40"/>
            </ns0:pPr>
            <ns0:r>
              <ns0:rPr>
                <ns0:color ns0:val="26384A"/>
                <ns0:sz ns0:val="19"/>
              </ns0:rPr>
              <ns0:t>3:20–4:10</ns0:t>
            </ns0:r>
          </ns0:p>
        </ns0:tc>
        <ns0:tc>
          <ns0:tcPr>
            <ns0:shd ns0:fill="FFFFFF" ns0:val="clear"/>
          </ns0:tcPr>
          <ns0:p>
            <ns0:pPr>
              <ns0:spacing ns0:after="40"/>
            </ns0:pPr>
            <ns0:r>
              <ns0:rPr>
                <ns0:color ns0:val="26384A"/>
                <ns0:sz ns0:val="19"/>
              </ns0:rPr>
              <ns0:t>Show dashboard KPIs/queue and report download; explain that they use current analyzed records.</ns0:t>
            </ns0:r>
          </ns0:p>
        </ns0:tc>
      </ns0:tr>
      <ns0:tr>
        <ns0:tc>
          <ns0:tcPr>
            <ns0:shd ns0:fill="F3F7FA" ns0:val="clear"/>
          </ns0:tcPr>
          <ns0:p>
            <ns0:pPr>
              <ns0:spacing ns0:after="40"/>
            </ns0:pPr>
            <ns0:r>
              <ns0:rPr>
                <ns0:color ns0:val="26384A"/>
                <ns0:sz ns0:val="19"/>
              </ns0:rPr>
              <ns0:t>4:10–5:00</ns0:t>
            </ns0:r>
          </ns0:p>
        </ns0:tc>
        <ns0:tc>
          <ns0:tcPr>
            <ns0:shd ns0:fill="F3F7FA" ns0:val="clear"/>
          </ns0:tcPr>
          <ns0:p>
            <ns0:pPr>
              <ns0:spacing ns0:after="40"/>
            </ns0:pPr>
            <ns0:r>
              <ns0:rPr>
                <ns0:color ns0:val="26384A"/>
                <ns0:sz ns0:val="19"/>
              </ns0:rPr>
              <ns0:t>Show evaluation output and limitations: synthetic labels, fictional policy, in-memory pending checkpoint, no real screening.</ns0:t>
            </ns0:r>
          </ns0:p>
        </ns0:tc>
      </ns0:tr>
    </ns0:tbl>
    <ns0:p>
      <ns0:pPr>
        <ns0:spacing ns0:after="40"/>
      </ns0:pPr>
      <ns0:r>
        <ns0:rPr/>
        <ns0:t/>
      </ns0:r>
    </ns0:p>
    <ns0:p>
      <ns0:pPr>
        <ns0:pStyle ns0:val="Heading1"/>
      </ns0:pPr>
      <ns0:r>
        <ns0:rPr>
          <ns0:b/>
          <ns0:color ns0:val="12304A"/>
          <ns0:sz ns0:val="30"/>
        </ns0:rPr>
        <ns0:t>10. Evidence map in the repository</ns0:t>
      </ns0:r>
    </ns0:p>
    <ns0:tbl>
      <ns0:tblPr>
        <ns0:tblW ns0:w="0" ns0:type="auto"/>
        <ns0:tblBorders>
          <ns0:top ns0:val="single" ns0:sz="4" ns0:color="D7E0E8"/>
          <ns0:left ns0:val="single" ns0:sz="4" ns0:color="D7E0E8"/>
          <ns0:bottom ns0:val="single" ns0:sz="4" ns0:color="D7E0E8"/>
          <ns0:right ns0:val="single" ns0:sz="4" ns0:color="D7E0E8"/>
          <ns0:insideH ns0:val="single" ns0:sz="4" ns0:color="D7E0E8"/>
          <ns0:insideV ns0:val="single" ns0:sz="4" ns0:color="D7E0E8"/>
        </ns0:tblBorders>
      </ns0:tblPr>
      <ns0:tr>
        <ns0:tc>
          <ns0:tcPr>
            <ns0:shd ns0:fill="12304A" ns0:val="clear"/>
          </ns0:tcPr>
          <ns0:p>
            <ns0:pPr>
              <ns0:spacing ns0:after="40"/>
            </ns0:pPr>
            <ns0:r>
              <ns0:rPr>
                <ns0:b/>
                <ns0:color ns0:val="FFFFFF"/>
                <ns0:sz ns0:val="19"/>
              </ns0:rPr>
              <ns0:t>Project file</ns0:t>
            </ns0:r>
          </ns0:p>
        </ns0:tc>
        <ns0:tc>
          <ns0:tcPr>
            <ns0:shd ns0:fill="12304A" ns0:val="clear"/>
          </ns0:tcPr>
          <ns0:p>
            <ns0:pPr>
              <ns0:spacing ns0:after="40"/>
            </ns0:pPr>
            <ns0:r>
              <ns0:rPr>
                <ns0:b/>
                <ns0:color ns0:val="FFFFFF"/>
                <ns0:sz ns0:val="19"/>
              </ns0:rPr>
              <ns0:t>Evidence</ns0:t>
            </ns0:r>
          </ns0:p>
        </ns0:tc>
      </ns0:tr>
      <ns0:tr>
        <ns0:tc>
          <ns0:tcPr>
            <ns0:shd ns0:fill="FFFFFF" ns0:val="clear"/>
          </ns0:tcPr>
          <ns0:p>
            <ns0:pPr>
              <ns0:spacing ns0:after="40"/>
            </ns0:pPr>
            <ns0:r>
              <ns0:rPr>
                <ns0:color ns0:val="26384A"/>
                <ns0:sz ns0:val="19"/>
              </ns0:rPr>
              <ns0:t>docs/week3_project_documentation.md</ns0:t>
            </ns0:r>
          </ns0:p>
        </ns0:tc>
        <ns0:tc>
          <ns0:tcPr>
            <ns0:shd ns0:fill="FFFFFF" ns0:val="clear"/>
          </ns0:tcPr>
          <ns0:p>
            <ns0:pPr>
              <ns0:spacing ns0:after="40"/>
            </ns0:pPr>
            <ns0:r>
              <ns0:rPr>
                <ns0:color ns0:val="26384A"/>
                <ns0:sz ns0:val="19"/>
              </ns0:rPr>
              <ns0:t>Long-form overview, framework answers, architecture, data, prompts, evaluation method, limits, and run instructions.</ns0:t>
            </ns0:r>
          </ns0:p>
        </ns0:tc>
      </ns0:tr>
      <ns0:tr>
        <ns0:tc>
          <ns0:tcPr>
            <ns0:shd ns0:fill="F3F7FA" ns0:val="clear"/>
          </ns0:tcPr>
          <ns0:p>
            <ns0:pPr>
              <ns0:spacing ns0:after="40"/>
            </ns0:pPr>
            <ns0:r>
              <ns0:rPr>
                <ns0:color ns0:val="26384A"/>
                <ns0:sz ns0:val="19"/>
              </ns0:rPr>
              <ns0:t>src/aml_agent/graph.py</ns0:t>
            </ns0:r>
          </ns0:p>
        </ns0:tc>
        <ns0:tc>
          <ns0:tcPr>
            <ns0:shd ns0:fill="F3F7FA" ns0:val="clear"/>
          </ns0:tcPr>
          <ns0:p>
            <ns0:pPr>
              <ns0:spacing ns0:after="40"/>
            </ns0:pPr>
            <ns0:r>
              <ns0:rPr>
                <ns0:color ns0:val="26384A"/>
                <ns0:sz ns0:val="19"/>
              </ns0:rPr>
              <ns0:t>Graph state, validation, fan-out, synthesis, route, human interrupt, report flow.</ns0:t>
            </ns0:r>
          </ns0:p>
        </ns0:tc>
      </ns0:tr>
      <ns0:tr>
        <ns0:tc>
          <ns0:tcPr>
            <ns0:shd ns0:fill="FFFFFF" ns0:val="clear"/>
          </ns0:tcPr>
          <ns0:p>
            <ns0:pPr>
              <ns0:spacing ns0:after="40"/>
            </ns0:pPr>
            <ns0:r>
              <ns0:rPr>
                <ns0:color ns0:val="26384A"/>
                <ns0:sz ns0:val="19"/>
              </ns0:rPr>
              <ns0:t>src/aml_agent/specialists.py</ns0:t>
            </ns0:r>
          </ns0:p>
        </ns0:tc>
        <ns0:tc>
          <ns0:tcPr>
            <ns0:shd ns0:fill="FFFFFF" ns0:val="clear"/>
          </ns0:tcPr>
          <ns0:p>
            <ns0:pPr>
              <ns0:spacing ns0:after="40"/>
            </ns0:pPr>
            <ns0:r>
              <ns0:rPr>
                <ns0:color ns0:val="26384A"/>
                <ns0:sz ns0:val="19"/>
              </ns0:rPr>
              <ns0:t>Transaction/customer specialist logic and optional policy analysis.</ns0:t>
            </ns0:r>
          </ns0:p>
        </ns0:tc>
      </ns0:tr>
      <ns0:tr>
        <ns0:tc>
          <ns0:tcPr>
            <ns0:shd ns0:fill="F3F7FA" ns0:val="clear"/>
          </ns0:tcPr>
          <ns0:p>
            <ns0:pPr>
              <ns0:spacing ns0:after="40"/>
            </ns0:pPr>
            <ns0:r>
              <ns0:rPr>
                <ns0:color ns0:val="26384A"/>
                <ns0:sz ns0:val="19"/>
              </ns0:rPr>
              <ns0:t>src/aml_agent/risk_tools.py and policy.py</ns0:t>
            </ns0:r>
          </ns0:p>
        </ns0:tc>
        <ns0:tc>
          <ns0:tcPr>
            <ns0:shd ns0:fill="F3F7FA" ns0:val="clear"/>
          </ns0:tcPr>
          <ns0:p>
            <ns0:pPr>
              <ns0:spacing ns0:after="40"/>
            </ns0:pPr>
            <ns0:r>
              <ns0:rPr>
                <ns0:color ns0:val="26384A"/>
                <ns0:sz ns0:val="19"/>
              </ns0:rPr>
              <ns0:t>Illustrative scoring and local BM25 policy retrieval.</ns0:t>
            </ns0:r>
          </ns0:p>
        </ns0:tc>
      </ns0:tr>
      <ns0:tr>
        <ns0:tc>
          <ns0:tcPr>
            <ns0:shd ns0:fill="FFFFFF" ns0:val="clear"/>
          </ns0:tcPr>
          <ns0:p>
            <ns0:pPr>
              <ns0:spacing ns0:after="40"/>
            </ns0:pPr>
            <ns0:r>
              <ns0:rPr>
                <ns0:color ns0:val="26384A"/>
                <ns0:sz ns0:val="19"/>
              </ns0:rPr>
              <ns0:t>src/aml_agent/schemas.py and storage.py</ns0:t>
            </ns0:r>
          </ns0:p>
        </ns0:tc>
        <ns0:tc>
          <ns0:tcPr>
            <ns0:shd ns0:fill="FFFFFF" ns0:val="clear"/>
          </ns0:tcPr>
          <ns0:p>
            <ns0:pPr>
              <ns0:spacing ns0:after="40"/>
            </ns0:pPr>
            <ns0:r>
              <ns0:rPr>
                <ns0:color ns0:val="26384A"/>
                <ns0:sz ns0:val="19"/>
              </ns0:rPr>
              <ns0:t>Typed records and SQLite persistence.</ns0:t>
            </ns0:r>
          </ns0:p>
        </ns0:tc>
      </ns0:tr>
      <ns0:tr>
        <ns0:tc>
          <ns0:tcPr>
            <ns0:shd ns0:fill="F3F7FA" ns0:val="clear"/>
          </ns0:tcPr>
          <ns0:p>
            <ns0:pPr>
              <ns0:spacing ns0:after="40"/>
            </ns0:pPr>
            <ns0:r>
              <ns0:rPr>
                <ns0:color ns0:val="26384A"/>
                <ns0:sz ns0:val="19"/>
              </ns0:rPr>
              <ns0:t>src/aml_agent/dashboard.py</ns0:t>
            </ns0:r>
          </ns0:p>
        </ns0:tc>
        <ns0:tc>
          <ns0:tcPr>
            <ns0:shd ns0:fill="F3F7FA" ns0:val="clear"/>
          </ns0:tcPr>
          <ns0:p>
            <ns0:pPr>
              <ns0:spacing ns0:after="40"/>
            </ns0:pPr>
            <ns0:r>
              <ns0:rPr>
                <ns0:color ns0:val="26384A"/>
                <ns0:sz ns0:val="19"/>
              </ns0:rPr>
              <ns0:t>Streamlit upload, review, case details, and dashboard interface.</ns0:t>
            </ns0:r>
          </ns0:p>
        </ns0:tc>
      </ns0:tr>
      <ns0:tr>
        <ns0:tc>
          <ns0:tcPr>
            <ns0:shd ns0:fill="FFFFFF" ns0:val="clear"/>
          </ns0:tcPr>
          <ns0:p>
            <ns0:pPr>
              <ns0:spacing ns0:after="40"/>
            </ns0:pPr>
            <ns0:r>
              <ns0:rPr>
                <ns0:color ns0:val="26384A"/>
                <ns0:sz ns0:val="19"/>
              </ns0:rPr>
              <ns0:t>src/aml_agent/evaluate_demo.py</ns0:t>
            </ns0:r>
          </ns0:p>
        </ns0:tc>
        <ns0:tc>
          <ns0:tcPr>
            <ns0:shd ns0:fill="FFFFFF" ns0:val="clear"/>
          </ns0:tcPr>
          <ns0:p>
            <ns0:pPr>
              <ns0:spacing ns0:after="40"/>
            </ns0:pPr>
            <ns0:r>
              <ns0:rPr>
                <ns0:color ns0:val="26384A"/>
                <ns0:sz ns0:val="19"/>
              </ns0:rPr>
              <ns0:t>Synthetic-label evaluation script; run it to obtain actual figures.</ns0:t>
            </ns0:r>
          </ns0:p>
        </ns0:tc>
      </ns0:tr>
      <ns0:tr>
        <ns0:tc>
          <ns0:tcPr>
            <ns0:shd ns0:fill="F3F7FA" ns0:val="clear"/>
          </ns0:tcPr>
          <ns0:p>
            <ns0:pPr>
              <ns0:spacing ns0:after="40"/>
            </ns0:pPr>
            <ns0:r>
              <ns0:rPr>
                <ns0:color ns0:val="26384A"/>
                <ns0:sz ns0:val="19"/>
              </ns0:rPr>
              <ns0:t>data/demo/</ns0:t>
            </ns0:r>
          </ns0:p>
        </ns0:tc>
        <ns0:tc>
          <ns0:tcPr>
            <ns0:shd ns0:fill="F3F7FA" ns0:val="clear"/>
          </ns0:tcPr>
          <ns0:p>
            <ns0:pPr>
              <ns0:spacing ns0:after="40"/>
            </ns0:pPr>
            <ns0:r>
              <ns0:rPr>
                <ns0:color ns0:val="26384A"/>
                <ns0:sz ns0:val="19"/>
              </ns0:rPr>
              <ns0:t>Synthetic customers, transactions, labels, README, and sample PDF.</ns0:t>
            </ns0:r>
          </ns0:p>
        </ns0:tc>
      </ns0:tr>
    </ns0:tbl>
    <ns0:p>
      <ns0:pPr>
        <ns0:spacing ns0:after="40"/>
      </ns0:pPr>
      <ns0:r>
        <ns0:rPr/>
        <ns0:t/>
      </ns0:r>
    </ns0:p>
    <ns0:p>
      <ns0:pPr>
        <ns0:pStyle ns0:val="Heading1"/>
      </ns0:pPr>
      <ns0:r>
        <ns0:rPr>
          <ns0:b/>
          <ns0:color ns0:val="12304A"/>
          <ns0:sz ns0:val="30"/>
        </ns0:rPr>
        <ns0:t>Final readiness statement</ns0:t>
      </ns0:r>
    </ns0:p>
    <ns0:p>
      <ns0:pPr>
        <ns0:spacing ns0:after="120"/>
      </ns0:pPr>
      <ns0:r>
        <ns0:rPr>
          <ns0:b/>
        </ns0:rPr>
        <ns0:t>The core build is aligned with the Week 3 agentic-systems project: it has explicit workflow control, shared state, specialist steps, a human handoff, data boundaries, and a defined evaluation approach. The rubric is substantially addressed in the code and existing documentation, but final submission evidence is not complete until the video, GitHub link, and measured evaluation result are added. The exact-prompt record and required Google Docs format should also be checked against the instructor's submission instructions.</ns0:t>
      </ns0:r>
    </ns0:p>
    <ns0:p>
      <ns0:pPr>
        <ns0:spacing ns0:after="120"/>
      </ns0:pPr>
      <ns0:r>
        <ns0:rPr>
          <ns0:i/>
          <ns0:color ns0:val="66798A"/>
        </ns0:rPr>
        <ns0:t>Reference documents reviewed: Week 3 Project Handout (Oct 2026); Oct Multi-Agent Deal Review - Version Jev. The handout was treated as the project rubric; the Deal Review was treated as an example for comparison.</ns0:t>
      </ns0:r>
    </ns0:p>
    <ns0:sectPr>
      <ns0:pgSz ns0:w="11906" ns0:h="16838"/>
      <ns0:pgMar ns0:top="850" ns0:right="850" ns0:bottom="850" ns0:left="850" ns0:header="400" ns0:footer="400" ns0:gutter="0"/>
    </ns0:sectPr>
  </ns0:body>
</ns0:document>
</file>

<file path=word/styles.xml><?xml version="1.0" encoding="utf-8"?>
<w:styles xmlns:w="http://schemas.openxmlformats.org/wordprocessingml/2006/main">
  <w:style w:type="paragraph" w:default="1" w:styleId="Normal">
    <w:name w:val="Normal"/>
    <w:rPr>
      <w:rFonts w:ascii="Aptos" hAnsi="Aptos"/>
      <w:sz w:val="21"/>
    </w:rPr>
  </w:style>
  <w:style w:type="paragraph" styleId="Heading1">
    <w:name w:val="heading 1"/>
    <w:basedOn w:val="Normal"/>
  </w:style>
  <w:style w:type="paragraph" styleId="Heading2">
    <w:name w:val="heading 2"/>
    <w:basedOn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