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天津市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     </w:t>
      </w:r>
      <w:r>
        <w:rPr>
          <w:rFonts w:hint="eastAsia" w:ascii="宋体" w:hAnsi="宋体"/>
          <w:b/>
          <w:sz w:val="44"/>
          <w:szCs w:val="44"/>
        </w:rPr>
        <w:t>年水利综合统计年报说明</w:t>
      </w:r>
    </w:p>
    <w:p>
      <w:pPr>
        <w:jc w:val="center"/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水利部规划计划司：</w:t>
      </w:r>
    </w:p>
    <w:p>
      <w:pPr>
        <w:ind w:firstLine="645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按照水利部《水利综合统计报表制度》的有关要求，我们会同相关部门编制完成了天津市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{{time</w:t>
      </w:r>
      <w:bookmarkStart w:id="0" w:name="_GoBack"/>
      <w:bookmarkEnd w:id="0"/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}}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年水利综合统计年报，现将主要指标说明如下：</w:t>
      </w:r>
    </w:p>
    <w:p>
      <w:pPr>
        <w:autoSpaceDE w:val="0"/>
        <w:autoSpaceDN w:val="0"/>
        <w:ind w:firstLine="602" w:firstLineChars="200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一、水利工程数量统计表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1、水库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座，总库容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万立方米，其中大（1）型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座、库容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万立方米，大（2）型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座、库容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立方米，中型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座、库容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万立方米，小（1）型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座、库容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万立方米，小（2）型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座、库容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万立方米。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2、水电站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座，为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/>
          <w:sz w:val="30"/>
          <w:szCs w:val="30"/>
        </w:rPr>
        <w:t>水电站。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3、泵站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座，其中大（1）型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座、大（2）型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座、中型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座、小（1）型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座、小（2）型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座。较上年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座（新建成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座、报废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座、其他变化原因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                                         。</w:t>
      </w:r>
      <w:r>
        <w:rPr>
          <w:rFonts w:hint="eastAsia" w:ascii="仿宋" w:hAnsi="仿宋" w:eastAsia="仿宋"/>
          <w:sz w:val="30"/>
          <w:szCs w:val="30"/>
        </w:rPr>
        <w:t>）。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4、水闸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座，其中大（1）型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座、大（2）型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座、中型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座、小（1）型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座、小（2）型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座。较上年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 xml:space="preserve">  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       </w:t>
      </w:r>
      <w:r>
        <w:rPr>
          <w:rFonts w:hint="eastAsia" w:ascii="仿宋" w:hAnsi="仿宋" w:eastAsia="仿宋"/>
          <w:sz w:val="30"/>
          <w:szCs w:val="30"/>
        </w:rPr>
        <w:t>座（新建成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座、报废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座、其他变化原因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                                         。</w:t>
      </w:r>
      <w:r>
        <w:rPr>
          <w:rFonts w:hint="eastAsia" w:ascii="仿宋" w:hAnsi="仿宋" w:eastAsia="仿宋"/>
          <w:sz w:val="30"/>
          <w:szCs w:val="30"/>
        </w:rPr>
        <w:t>）。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5、农村集中式供水工程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处，其中万人工程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处、千人工程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处、千人以下工程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处。较上年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color w:val="00B050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座（新建成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座、报废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座、其他变化原因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                                         。</w:t>
      </w:r>
      <w:r>
        <w:rPr>
          <w:rFonts w:hint="eastAsia" w:ascii="仿宋" w:hAnsi="仿宋" w:eastAsia="仿宋"/>
          <w:sz w:val="30"/>
          <w:szCs w:val="30"/>
        </w:rPr>
        <w:t>）。</w:t>
      </w:r>
    </w:p>
    <w:p>
      <w:pPr>
        <w:autoSpaceDE w:val="0"/>
        <w:autoSpaceDN w:val="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6、机电井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眼。规模以上机电井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眼，较上年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眼，其中浅层地下水机电井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眼、深层地下水机电井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眼。规模以下机电井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眼，其中浅层地下水机电井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眼、深层地下水机电井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眼。</w:t>
      </w:r>
    </w:p>
    <w:p>
      <w:pPr>
        <w:autoSpaceDE w:val="0"/>
        <w:autoSpaceDN w:val="0"/>
        <w:ind w:firstLine="602" w:firstLineChars="200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二、水利工程供水能力统计表</w:t>
      </w:r>
    </w:p>
    <w:p>
      <w:pPr>
        <w:autoSpaceDE w:val="0"/>
        <w:autoSpaceDN w:val="0"/>
        <w:rPr>
          <w:rFonts w:ascii="仿宋" w:hAnsi="仿宋" w:eastAsia="仿宋"/>
          <w:sz w:val="30"/>
          <w:szCs w:val="30"/>
          <w:u w:val="single"/>
        </w:rPr>
      </w:pPr>
      <w:r>
        <w:rPr>
          <w:rFonts w:hint="eastAsia" w:ascii="仿宋" w:hAnsi="仿宋" w:eastAsia="仿宋"/>
          <w:sz w:val="30"/>
          <w:szCs w:val="30"/>
        </w:rPr>
        <w:t>水利工程总供水能力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万立方米，较上年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万立方米。按照类型划分，跨区域供水工程供水能力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</w:t>
      </w:r>
      <w:r>
        <w:rPr>
          <w:rFonts w:hint="eastAsia" w:ascii="仿宋" w:hAnsi="仿宋" w:eastAsia="仿宋"/>
          <w:sz w:val="30"/>
          <w:szCs w:val="30"/>
        </w:rPr>
        <w:t>万立方米，本区域供水工程供水能力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</w:t>
      </w:r>
      <w:r>
        <w:rPr>
          <w:rFonts w:hint="eastAsia" w:ascii="仿宋" w:hAnsi="仿宋" w:eastAsia="仿宋"/>
          <w:sz w:val="30"/>
          <w:szCs w:val="30"/>
        </w:rPr>
        <w:t xml:space="preserve"> 万立方米；按照规模划分，规模以上水利工程供水能力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/>
          <w:sz w:val="30"/>
          <w:szCs w:val="30"/>
        </w:rPr>
        <w:t>万立方米，规模以下水利工程供水能力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</w:t>
      </w:r>
      <w:r>
        <w:rPr>
          <w:rFonts w:hint="eastAsia" w:ascii="仿宋" w:hAnsi="仿宋" w:eastAsia="仿宋"/>
          <w:sz w:val="30"/>
          <w:szCs w:val="30"/>
        </w:rPr>
        <w:t>万立方米。</w:t>
      </w:r>
    </w:p>
    <w:p>
      <w:pPr>
        <w:autoSpaceDE w:val="0"/>
        <w:autoSpaceDN w:val="0"/>
        <w:ind w:firstLine="602" w:firstLineChars="200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三、水利工程供水情况统计表</w:t>
      </w:r>
    </w:p>
    <w:p>
      <w:pPr>
        <w:autoSpaceDE w:val="0"/>
        <w:autoSpaceDN w:val="0"/>
        <w:ind w:firstLine="600" w:firstLineChars="200"/>
        <w:jc w:val="left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全年水利工程总供水量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万立方米，较上年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万立方米。按工程类型划分，地表水源工程供水量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/>
          <w:sz w:val="30"/>
          <w:szCs w:val="30"/>
        </w:rPr>
        <w:t>万立方米，地下水源工程供水量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万立方米，其他水源工程供水量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万立方米；按用途分，区域内供水量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万立方米（农业供水量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万立方米，工业生产供水量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万立方米，城镇生活供水量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万立方米，乡村生活供水量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万立方米，人工生态环境供水水量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万立方米，其他供水量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万立方米），向区域外供水水量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/>
          <w:sz w:val="30"/>
          <w:szCs w:val="30"/>
        </w:rPr>
        <w:t>万立方米。</w:t>
      </w:r>
    </w:p>
    <w:p>
      <w:pPr>
        <w:autoSpaceDE w:val="0"/>
        <w:autoSpaceDN w:val="0"/>
        <w:ind w:firstLine="602" w:firstLineChars="200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四、城乡供水保障情况统计表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color w:val="FF0000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1、城乡供水工程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处，较上年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处。其中城市自来水厂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处、农村集中式供水工程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处；农村分散式供水工程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处。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2、城乡供水工程受益人口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万人，较上年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万人。其中城市自来水厂受益人口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万人、农村集中式供水工程受益人口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万人、农村分散式供水工程受益人口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万人。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3、城乡供水工程设计年供水量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万立方米，较上年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万立方米。城乡供水工程实际年供水量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万立方米，较上年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万立方米。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4、农村供水中，已建成巩固提升工程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处，工程受益人口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万人，年末农村自来水供水人口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万人。</w:t>
      </w:r>
    </w:p>
    <w:p>
      <w:pPr>
        <w:autoSpaceDE w:val="0"/>
        <w:autoSpaceDN w:val="0"/>
        <w:ind w:firstLine="602" w:firstLineChars="200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五、灌溉统计表</w:t>
      </w:r>
    </w:p>
    <w:p>
      <w:pPr>
        <w:autoSpaceDE w:val="0"/>
        <w:autoSpaceDN w:val="0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1、灌溉面积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千公顷，较上年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千公顷。其中耕地灌溉面积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千公顷，林地灌溉面积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千公顷，园地灌溉面积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千公顷。</w:t>
      </w:r>
    </w:p>
    <w:p>
      <w:pPr>
        <w:autoSpaceDE w:val="0"/>
        <w:autoSpaceDN w:val="0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2、节水灌溉工程面积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千公顷，较上年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千公顷。其中喷灌面积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千公顷，微灌面积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千公顷，低压管灌面积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千公顷，渠道防渗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千公顷，其他面积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千公顷。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3、规模以上（设计灌溉面积大于等于2000亩）灌区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处。其中50万亩以上灌区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处，耕地灌溉面积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千公顷；30-50万亩灌区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处，耕地灌溉面积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千公顷；10-30万亩灌区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处，耕地灌溉面积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千公顷；5-10万亩灌区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处，耕地灌溉面积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千公顷；1-5万亩灌区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处，耕地灌溉面积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/>
          <w:sz w:val="30"/>
          <w:szCs w:val="30"/>
        </w:rPr>
        <w:t>千公顷；0.2-1万亩灌区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处，耕地灌溉面积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千公顷。</w:t>
      </w:r>
    </w:p>
    <w:p>
      <w:pPr>
        <w:autoSpaceDE w:val="0"/>
        <w:autoSpaceDN w:val="0"/>
        <w:ind w:firstLine="602" w:firstLineChars="200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六、防洪除涝统计表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1、主要河道堤防（主要河道堤防为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                                                            。</w:t>
      </w:r>
      <w:r>
        <w:rPr>
          <w:rFonts w:hint="eastAsia" w:ascii="仿宋" w:hAnsi="仿宋" w:eastAsia="仿宋"/>
          <w:sz w:val="30"/>
          <w:szCs w:val="30"/>
        </w:rPr>
        <w:t>）总长度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公里（一级堤防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/>
          <w:sz w:val="30"/>
          <w:szCs w:val="30"/>
        </w:rPr>
        <w:t>公里、二级堤防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 </w:t>
      </w:r>
      <w:r>
        <w:rPr>
          <w:rFonts w:hint="eastAsia" w:ascii="仿宋" w:hAnsi="仿宋" w:eastAsia="仿宋"/>
          <w:sz w:val="30"/>
          <w:szCs w:val="30"/>
        </w:rPr>
        <w:t>公里、三级堤防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公里、四级堤防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公里），较上年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公里。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2、主要河道达标堤防长度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公里，较上年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公里。</w:t>
      </w:r>
    </w:p>
    <w:p>
      <w:pPr>
        <w:autoSpaceDE w:val="0"/>
        <w:autoSpaceDN w:val="0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3、有防洪任务的河段长度（流经本区域流域面积100平方公里及以上河流）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公里；已治理河段长度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公里，较上年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公里，其中治理达标河段长度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公里；河流河道长度（流经本区域流域面积50平方公里及以上）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公里，其中已划定河湖水功能区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个。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4、除涝面积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</w:t>
      </w:r>
      <w:r>
        <w:rPr>
          <w:rFonts w:hint="eastAsia" w:ascii="仿宋" w:hAnsi="仿宋" w:eastAsia="仿宋"/>
          <w:sz w:val="30"/>
          <w:szCs w:val="30"/>
        </w:rPr>
        <w:t>千公顷，较上年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千公顷。其中3～5年一遇标准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千公顷、5～10年一遇标准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/>
          <w:sz w:val="30"/>
          <w:szCs w:val="30"/>
        </w:rPr>
        <w:t>千公顷、10年以上一遇标准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</w:t>
      </w:r>
      <w:r>
        <w:rPr>
          <w:rFonts w:hint="eastAsia" w:ascii="仿宋" w:hAnsi="仿宋" w:eastAsia="仿宋"/>
          <w:sz w:val="30"/>
          <w:szCs w:val="30"/>
        </w:rPr>
        <w:t>千公顷。</w:t>
      </w:r>
    </w:p>
    <w:p>
      <w:pPr>
        <w:autoSpaceDE w:val="0"/>
        <w:autoSpaceDN w:val="0"/>
        <w:ind w:firstLine="602" w:firstLineChars="200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七、水土保持统计表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水土流失综合治理面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平方公里，较上年</w:t>
      </w:r>
      <w:r>
        <w:rPr>
          <w:rFonts w:hint="eastAsia" w:ascii="仿宋" w:hAnsi="仿宋" w:eastAsia="仿宋"/>
          <w:color w:val="00B050"/>
          <w:sz w:val="30"/>
          <w:szCs w:val="30"/>
        </w:rPr>
        <w:t>增加/减少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/>
          <w:sz w:val="30"/>
          <w:szCs w:val="30"/>
        </w:rPr>
        <w:t>平方公里，（新增水土流失综合治理面积按措施分，增加面积为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                                   </w:t>
      </w:r>
      <w:r>
        <w:rPr>
          <w:rFonts w:hint="eastAsia" w:ascii="仿宋" w:hAnsi="仿宋" w:eastAsia="仿宋"/>
          <w:sz w:val="30"/>
          <w:szCs w:val="30"/>
        </w:rPr>
        <w:t>）。</w:t>
      </w:r>
    </w:p>
    <w:p>
      <w:pPr>
        <w:autoSpaceDE w:val="0"/>
        <w:autoSpaceDN w:val="0"/>
        <w:ind w:firstLine="602" w:firstLineChars="200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八、有关数据变动说明（有增减变化情况工程，写明变动数据及原因）</w:t>
      </w:r>
    </w:p>
    <w:p>
      <w:pPr>
        <w:spacing w:line="600" w:lineRule="exact"/>
        <w:jc w:val="left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 xml:space="preserve">   </w:t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ab/>
      </w: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rPr>
          <w:rFonts w:hint="eastAsia" w:ascii="仿宋" w:hAnsi="仿宋" w:eastAsia="仿宋"/>
          <w:sz w:val="30"/>
          <w:szCs w:val="30"/>
        </w:rPr>
      </w:pPr>
    </w:p>
    <w:p>
      <w:pPr>
        <w:autoSpaceDE w:val="0"/>
        <w:autoSpaceDN w:val="0"/>
        <w:ind w:firstLine="600" w:firstLineChars="200"/>
        <w:jc w:val="right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 xml:space="preserve">                                  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/>
          <w:sz w:val="30"/>
          <w:szCs w:val="30"/>
        </w:rPr>
        <w:t>水务局</w:t>
      </w:r>
    </w:p>
    <w:p>
      <w:pPr>
        <w:autoSpaceDE w:val="0"/>
        <w:autoSpaceDN w:val="0"/>
        <w:ind w:firstLine="600" w:firstLineChars="200"/>
        <w:jc w:val="right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 xml:space="preserve">                                   年  月  日</w:t>
      </w:r>
    </w:p>
    <w:sectPr>
      <w:footerReference r:id="rId3" w:type="default"/>
      <w:footerReference r:id="rId4" w:type="even"/>
      <w:pgSz w:w="11906" w:h="16838"/>
      <w:pgMar w:top="1134" w:right="1701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 w:val="en-US" w:eastAsia="zh-CN"/>
      </w:rPr>
      <w:t>2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EC"/>
    <w:rsid w:val="00011483"/>
    <w:rsid w:val="000279DB"/>
    <w:rsid w:val="00034A61"/>
    <w:rsid w:val="00037D0E"/>
    <w:rsid w:val="000422A2"/>
    <w:rsid w:val="00043AD4"/>
    <w:rsid w:val="0005732D"/>
    <w:rsid w:val="0007004A"/>
    <w:rsid w:val="00081BA4"/>
    <w:rsid w:val="00085087"/>
    <w:rsid w:val="00092927"/>
    <w:rsid w:val="000A44B1"/>
    <w:rsid w:val="000B2145"/>
    <w:rsid w:val="000B2EDA"/>
    <w:rsid w:val="000C209A"/>
    <w:rsid w:val="000C74A9"/>
    <w:rsid w:val="000E0223"/>
    <w:rsid w:val="000E1DE9"/>
    <w:rsid w:val="000E5DBD"/>
    <w:rsid w:val="000F0917"/>
    <w:rsid w:val="000F6AFB"/>
    <w:rsid w:val="000F749B"/>
    <w:rsid w:val="00111D28"/>
    <w:rsid w:val="00113F00"/>
    <w:rsid w:val="001306E8"/>
    <w:rsid w:val="00136B9C"/>
    <w:rsid w:val="00150250"/>
    <w:rsid w:val="0015535E"/>
    <w:rsid w:val="001566CC"/>
    <w:rsid w:val="00162E07"/>
    <w:rsid w:val="00163158"/>
    <w:rsid w:val="001A03B8"/>
    <w:rsid w:val="001A7379"/>
    <w:rsid w:val="001B0CDC"/>
    <w:rsid w:val="001C3B40"/>
    <w:rsid w:val="001C49B6"/>
    <w:rsid w:val="001E57F7"/>
    <w:rsid w:val="001F0F11"/>
    <w:rsid w:val="001F5C89"/>
    <w:rsid w:val="001F61CF"/>
    <w:rsid w:val="001F65DE"/>
    <w:rsid w:val="0020142F"/>
    <w:rsid w:val="002041CF"/>
    <w:rsid w:val="002043DF"/>
    <w:rsid w:val="002079B8"/>
    <w:rsid w:val="00215D22"/>
    <w:rsid w:val="00224CCE"/>
    <w:rsid w:val="0022704F"/>
    <w:rsid w:val="002306B2"/>
    <w:rsid w:val="00246326"/>
    <w:rsid w:val="0025083F"/>
    <w:rsid w:val="00260782"/>
    <w:rsid w:val="0026644C"/>
    <w:rsid w:val="00287CF3"/>
    <w:rsid w:val="002B2EBB"/>
    <w:rsid w:val="002B358C"/>
    <w:rsid w:val="002C64EE"/>
    <w:rsid w:val="002C6F2E"/>
    <w:rsid w:val="002E6CDF"/>
    <w:rsid w:val="002F2D22"/>
    <w:rsid w:val="00304B81"/>
    <w:rsid w:val="003157B0"/>
    <w:rsid w:val="00316243"/>
    <w:rsid w:val="003212D1"/>
    <w:rsid w:val="00332A98"/>
    <w:rsid w:val="00346666"/>
    <w:rsid w:val="00364246"/>
    <w:rsid w:val="003757B3"/>
    <w:rsid w:val="00392B40"/>
    <w:rsid w:val="00397D5F"/>
    <w:rsid w:val="003A3D19"/>
    <w:rsid w:val="003B3200"/>
    <w:rsid w:val="003C553E"/>
    <w:rsid w:val="003E2296"/>
    <w:rsid w:val="003F11F4"/>
    <w:rsid w:val="003F4574"/>
    <w:rsid w:val="004029B0"/>
    <w:rsid w:val="004124BC"/>
    <w:rsid w:val="00442F57"/>
    <w:rsid w:val="00446F3A"/>
    <w:rsid w:val="00463A5B"/>
    <w:rsid w:val="004765C6"/>
    <w:rsid w:val="00480A02"/>
    <w:rsid w:val="004A3638"/>
    <w:rsid w:val="004B18FD"/>
    <w:rsid w:val="004C4BAF"/>
    <w:rsid w:val="004D134A"/>
    <w:rsid w:val="004E0F4E"/>
    <w:rsid w:val="004E2B90"/>
    <w:rsid w:val="004E74D6"/>
    <w:rsid w:val="00500672"/>
    <w:rsid w:val="00520C07"/>
    <w:rsid w:val="005227CB"/>
    <w:rsid w:val="00524626"/>
    <w:rsid w:val="00524691"/>
    <w:rsid w:val="0053305B"/>
    <w:rsid w:val="00537C7A"/>
    <w:rsid w:val="00552147"/>
    <w:rsid w:val="00555DD1"/>
    <w:rsid w:val="00560A7D"/>
    <w:rsid w:val="00576AF1"/>
    <w:rsid w:val="00577BAA"/>
    <w:rsid w:val="005A178F"/>
    <w:rsid w:val="005E6E54"/>
    <w:rsid w:val="005E7F61"/>
    <w:rsid w:val="005F04BD"/>
    <w:rsid w:val="005F3A67"/>
    <w:rsid w:val="005F6507"/>
    <w:rsid w:val="00603BEC"/>
    <w:rsid w:val="00612B5E"/>
    <w:rsid w:val="00612EF9"/>
    <w:rsid w:val="00634F99"/>
    <w:rsid w:val="00641BCC"/>
    <w:rsid w:val="00646644"/>
    <w:rsid w:val="006500F1"/>
    <w:rsid w:val="00657B3C"/>
    <w:rsid w:val="006651C2"/>
    <w:rsid w:val="006A39BB"/>
    <w:rsid w:val="006B01CA"/>
    <w:rsid w:val="006B4496"/>
    <w:rsid w:val="006C25BC"/>
    <w:rsid w:val="006C3D79"/>
    <w:rsid w:val="006C6498"/>
    <w:rsid w:val="006F465A"/>
    <w:rsid w:val="00717ECD"/>
    <w:rsid w:val="007276AB"/>
    <w:rsid w:val="00732775"/>
    <w:rsid w:val="00735433"/>
    <w:rsid w:val="0073567F"/>
    <w:rsid w:val="00736D73"/>
    <w:rsid w:val="00747D46"/>
    <w:rsid w:val="007504FB"/>
    <w:rsid w:val="007617B8"/>
    <w:rsid w:val="00766DAD"/>
    <w:rsid w:val="007679A1"/>
    <w:rsid w:val="00777DFC"/>
    <w:rsid w:val="00787C1D"/>
    <w:rsid w:val="00790A9A"/>
    <w:rsid w:val="00793234"/>
    <w:rsid w:val="007A2A14"/>
    <w:rsid w:val="007A61FD"/>
    <w:rsid w:val="007B41B6"/>
    <w:rsid w:val="007C4C39"/>
    <w:rsid w:val="007D50F4"/>
    <w:rsid w:val="007F728B"/>
    <w:rsid w:val="00817412"/>
    <w:rsid w:val="00822F8B"/>
    <w:rsid w:val="00842D20"/>
    <w:rsid w:val="00850825"/>
    <w:rsid w:val="00854189"/>
    <w:rsid w:val="00867626"/>
    <w:rsid w:val="008745EB"/>
    <w:rsid w:val="0087594D"/>
    <w:rsid w:val="00875C31"/>
    <w:rsid w:val="00882714"/>
    <w:rsid w:val="0089761D"/>
    <w:rsid w:val="008978A7"/>
    <w:rsid w:val="008A4740"/>
    <w:rsid w:val="008B47EE"/>
    <w:rsid w:val="008C3B31"/>
    <w:rsid w:val="008C533C"/>
    <w:rsid w:val="009065E8"/>
    <w:rsid w:val="00921F7D"/>
    <w:rsid w:val="00924810"/>
    <w:rsid w:val="009278AF"/>
    <w:rsid w:val="009312AA"/>
    <w:rsid w:val="0093219F"/>
    <w:rsid w:val="00933084"/>
    <w:rsid w:val="009431C1"/>
    <w:rsid w:val="00952F25"/>
    <w:rsid w:val="00954F09"/>
    <w:rsid w:val="0096722E"/>
    <w:rsid w:val="00975D48"/>
    <w:rsid w:val="00980F38"/>
    <w:rsid w:val="00993C13"/>
    <w:rsid w:val="00994A50"/>
    <w:rsid w:val="009A7FC0"/>
    <w:rsid w:val="009B7EE1"/>
    <w:rsid w:val="009C125A"/>
    <w:rsid w:val="009C436C"/>
    <w:rsid w:val="009D28DA"/>
    <w:rsid w:val="009D51C7"/>
    <w:rsid w:val="009D5B69"/>
    <w:rsid w:val="009D714E"/>
    <w:rsid w:val="009E0F3D"/>
    <w:rsid w:val="009E1792"/>
    <w:rsid w:val="00A0567B"/>
    <w:rsid w:val="00A05BD7"/>
    <w:rsid w:val="00A15896"/>
    <w:rsid w:val="00A350B7"/>
    <w:rsid w:val="00A46A25"/>
    <w:rsid w:val="00A508B9"/>
    <w:rsid w:val="00A52EDC"/>
    <w:rsid w:val="00A86553"/>
    <w:rsid w:val="00A91321"/>
    <w:rsid w:val="00AA1E95"/>
    <w:rsid w:val="00AA1FAB"/>
    <w:rsid w:val="00AB0174"/>
    <w:rsid w:val="00AC2058"/>
    <w:rsid w:val="00AD5DDA"/>
    <w:rsid w:val="00AE22D4"/>
    <w:rsid w:val="00AF02BD"/>
    <w:rsid w:val="00B02DD1"/>
    <w:rsid w:val="00B04B2E"/>
    <w:rsid w:val="00B25171"/>
    <w:rsid w:val="00B430B5"/>
    <w:rsid w:val="00B43B92"/>
    <w:rsid w:val="00B50FE7"/>
    <w:rsid w:val="00B518E8"/>
    <w:rsid w:val="00B545C9"/>
    <w:rsid w:val="00B56F52"/>
    <w:rsid w:val="00B572A7"/>
    <w:rsid w:val="00B64257"/>
    <w:rsid w:val="00B8362F"/>
    <w:rsid w:val="00B84047"/>
    <w:rsid w:val="00B87BFF"/>
    <w:rsid w:val="00B9659C"/>
    <w:rsid w:val="00B970A1"/>
    <w:rsid w:val="00BA68EF"/>
    <w:rsid w:val="00BB5ACA"/>
    <w:rsid w:val="00BC5B8C"/>
    <w:rsid w:val="00BD1477"/>
    <w:rsid w:val="00BD2EF4"/>
    <w:rsid w:val="00BE4735"/>
    <w:rsid w:val="00BE67BA"/>
    <w:rsid w:val="00BF4CF9"/>
    <w:rsid w:val="00C272E4"/>
    <w:rsid w:val="00C33074"/>
    <w:rsid w:val="00C51EAB"/>
    <w:rsid w:val="00C52260"/>
    <w:rsid w:val="00C55676"/>
    <w:rsid w:val="00C55D00"/>
    <w:rsid w:val="00C566A0"/>
    <w:rsid w:val="00C75E38"/>
    <w:rsid w:val="00C76326"/>
    <w:rsid w:val="00C763D3"/>
    <w:rsid w:val="00C83B8A"/>
    <w:rsid w:val="00C85766"/>
    <w:rsid w:val="00C92B27"/>
    <w:rsid w:val="00CC4488"/>
    <w:rsid w:val="00CD35E3"/>
    <w:rsid w:val="00CD3C7D"/>
    <w:rsid w:val="00CE7094"/>
    <w:rsid w:val="00CE728A"/>
    <w:rsid w:val="00CF0A7A"/>
    <w:rsid w:val="00CF1EFF"/>
    <w:rsid w:val="00D02C48"/>
    <w:rsid w:val="00D11430"/>
    <w:rsid w:val="00D32E0F"/>
    <w:rsid w:val="00D33B8E"/>
    <w:rsid w:val="00D526BD"/>
    <w:rsid w:val="00D527A8"/>
    <w:rsid w:val="00D6239E"/>
    <w:rsid w:val="00D656B6"/>
    <w:rsid w:val="00D6594A"/>
    <w:rsid w:val="00D663FB"/>
    <w:rsid w:val="00D83628"/>
    <w:rsid w:val="00D84D8D"/>
    <w:rsid w:val="00D85118"/>
    <w:rsid w:val="00DA0B32"/>
    <w:rsid w:val="00DA2885"/>
    <w:rsid w:val="00DB1051"/>
    <w:rsid w:val="00DC3DAE"/>
    <w:rsid w:val="00DC5244"/>
    <w:rsid w:val="00DC7181"/>
    <w:rsid w:val="00DD7974"/>
    <w:rsid w:val="00DE09B7"/>
    <w:rsid w:val="00DE41AF"/>
    <w:rsid w:val="00DE4353"/>
    <w:rsid w:val="00DF1A88"/>
    <w:rsid w:val="00DF3B34"/>
    <w:rsid w:val="00E02EEC"/>
    <w:rsid w:val="00E14EF9"/>
    <w:rsid w:val="00E16E49"/>
    <w:rsid w:val="00E27CE7"/>
    <w:rsid w:val="00E31455"/>
    <w:rsid w:val="00E45747"/>
    <w:rsid w:val="00E56BF3"/>
    <w:rsid w:val="00E6464B"/>
    <w:rsid w:val="00E739C4"/>
    <w:rsid w:val="00E76002"/>
    <w:rsid w:val="00E867EC"/>
    <w:rsid w:val="00E9084E"/>
    <w:rsid w:val="00E92EB2"/>
    <w:rsid w:val="00E94FD3"/>
    <w:rsid w:val="00EB349B"/>
    <w:rsid w:val="00EC2F67"/>
    <w:rsid w:val="00EE2105"/>
    <w:rsid w:val="00EE5860"/>
    <w:rsid w:val="00EF11C9"/>
    <w:rsid w:val="00EF5CE5"/>
    <w:rsid w:val="00F01FDF"/>
    <w:rsid w:val="00F1226C"/>
    <w:rsid w:val="00F47961"/>
    <w:rsid w:val="00F728BE"/>
    <w:rsid w:val="00F72A15"/>
    <w:rsid w:val="00F73C28"/>
    <w:rsid w:val="00F74D11"/>
    <w:rsid w:val="00F7514E"/>
    <w:rsid w:val="00F94FB8"/>
    <w:rsid w:val="00FA3A89"/>
    <w:rsid w:val="00FA4A3B"/>
    <w:rsid w:val="00FB3C1B"/>
    <w:rsid w:val="00FB42D9"/>
    <w:rsid w:val="00FC197E"/>
    <w:rsid w:val="00FC2A96"/>
    <w:rsid w:val="00FD22A1"/>
    <w:rsid w:val="00FD6618"/>
    <w:rsid w:val="4AAB5C03"/>
    <w:rsid w:val="4D8D003F"/>
    <w:rsid w:val="51E64AC6"/>
    <w:rsid w:val="644A75E8"/>
    <w:rsid w:val="6A062020"/>
    <w:rsid w:val="6C77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center"/>
    </w:pPr>
    <w:rPr>
      <w:rFonts w:eastAsia="黑体"/>
      <w:sz w:val="44"/>
      <w:szCs w:val="20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customStyle="1" w:styleId="9">
    <w:name w:val="页眉 字符"/>
    <w:link w:val="5"/>
    <w:qFormat/>
    <w:uiPriority w:val="0"/>
    <w:rPr>
      <w:kern w:val="2"/>
      <w:sz w:val="18"/>
      <w:szCs w:val="18"/>
    </w:rPr>
  </w:style>
  <w:style w:type="paragraph" w:customStyle="1" w:styleId="10">
    <w:name w:val=" Char"/>
    <w:basedOn w:val="1"/>
    <w:uiPriority w:val="0"/>
    <w:pPr>
      <w:spacing w:line="360" w:lineRule="auto"/>
      <w:ind w:firstLine="200" w:firstLineChars="200"/>
    </w:pPr>
    <w:rPr>
      <w:rFonts w:ascii="宋体" w:hAnsi="宋体" w:eastAsia="仿宋_GB2312" w:cs="宋体"/>
      <w:sz w:val="24"/>
      <w:szCs w:val="32"/>
    </w:rPr>
  </w:style>
  <w:style w:type="paragraph" w:customStyle="1" w:styleId="11">
    <w:name w:val=" Char Char1 Char Char Char Char Char Char Char"/>
    <w:basedOn w:val="1"/>
    <w:uiPriority w:val="0"/>
    <w:pPr>
      <w:snapToGrid w:val="0"/>
      <w:spacing w:line="360" w:lineRule="auto"/>
      <w:ind w:firstLine="200" w:firstLineChars="200"/>
    </w:pPr>
    <w:rPr>
      <w:rFonts w:eastAsia="仿宋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slj-jhc</Company>
  <Pages>5</Pages>
  <Words>397</Words>
  <Characters>2267</Characters>
  <Lines>18</Lines>
  <Paragraphs>5</Paragraphs>
  <TotalTime>1</TotalTime>
  <ScaleCrop>false</ScaleCrop>
  <LinksUpToDate>false</LinksUpToDate>
  <CharactersWithSpaces>2659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2021-09-14T01:29:00Z</dcterms:created>
  <dc:creator>周震</dc:creator>
  <cp:lastModifiedBy>麻头宝可梦</cp:lastModifiedBy>
  <cp:lastPrinted>2015-02-26T07:32:00Z</cp:lastPrinted>
  <dcterms:modified xsi:type="dcterms:W3CDTF">2021-09-14T01:32:59Z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