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eastAsiaTheme="minorEastAsia"/>
          <w:b/>
          <w:bCs/>
          <w:lang w:val="en-US" w:eastAsia="zh-CN"/>
        </w:rPr>
      </w:pPr>
      <w:r>
        <w:rPr>
          <w:rFonts w:hint="eastAsia"/>
          <w:b/>
          <w:bCs/>
          <w:lang w:val="en-US" w:eastAsia="zh-CN"/>
        </w:rPr>
        <w:t>Literature Review</w:t>
      </w:r>
    </w:p>
    <w:p>
      <w:pPr>
        <w:pStyle w:val="2"/>
        <w:keepNext w:val="0"/>
        <w:keepLines w:val="0"/>
        <w:widowControl/>
        <w:suppressLineNumbers w:val="0"/>
      </w:pPr>
      <w:r>
        <w:t>Research on audio effect classification has developed from traditional feature-based methods to more recent deep learning approaches. Early work, such as Stein et al. (2010), demonstrated that audio effects can be identified using handcrafted acoustic features, including spectral, cepstral and harmonic descriptors, combined with classifiers such as Support Vector Machines. These approaches show that many effects introduce measurable changes in timbre, which can be captured through compact feature representations. However, they also reveal an important limitation: when different effects share similar acoustic characteristics, feature-based models often struggle to distinguish between them.</w:t>
      </w:r>
    </w:p>
    <w:p>
      <w:pPr>
        <w:pStyle w:val="2"/>
        <w:keepNext w:val="0"/>
        <w:keepLines w:val="0"/>
        <w:widowControl/>
        <w:suppressLineNumbers w:val="0"/>
      </w:pPr>
      <w:r>
        <w:t>This limitation is further highlighted in later work. Eichas et al. (2015) show that even with carefully designed features, it is sometimes “not possible to distinguish a reverb effect unit from a delay effect unit”. This is particularly relevant to our project, where delay–reverb confusion appears consistently across both model predictions and listening analysis. Rather than being random errors, these confusions reflect genuine overlap in the temporal structure of these effects.</w:t>
      </w:r>
    </w:p>
    <w:p>
      <w:pPr>
        <w:pStyle w:val="2"/>
        <w:keepNext w:val="0"/>
        <w:keepLines w:val="0"/>
        <w:widowControl/>
        <w:suppressLineNumbers w:val="0"/>
      </w:pPr>
      <w:r>
        <w:t>More recent research has shifted towards convolutional neural networks (CNNs) operating on time–frequency representations such as Mel-spectrograms. Comunità et al. (2021) demonstrate that CNNs can be used for both classification and parameter estimation of audio effects, capturing more complex patterns than traditional approaches. Importantly, they note that confusion patterns often correspond to “similarities in the effects timbre”, suggesting that misclassification is structured and meaningful rather than arbitrary. Similarly, Hinrichs et al. (2022) show that CNN-based models outperform traditional feature-based approaches, especially in more realistic scenarios involving instrument mixtures rather than isolated signals.</w:t>
      </w:r>
    </w:p>
    <w:p>
      <w:pPr>
        <w:pStyle w:val="2"/>
        <w:keepNext w:val="0"/>
        <w:keepLines w:val="0"/>
        <w:widowControl/>
        <w:suppressLineNumbers w:val="0"/>
      </w:pPr>
      <w:r>
        <w:t>Beyond purely learned representations, hybrid approaches have also been explored. Elbanna et al. (2022) report that “handcrafted acoustic feature sets maintained competitive performance” and propose combining them with learned representations in a hybrid framework. This is consistent with our own results, where the hybrid model—combining Mel-spectrogram features with additional descriptors such as RMS-related statistics and spectral flatness—achieves the best performance. This suggests that both global spectro-temporal structure and local signal characteristics contribute to effect classification.</w:t>
      </w:r>
    </w:p>
    <w:p>
      <w:pPr>
        <w:pStyle w:val="2"/>
        <w:keepNext w:val="0"/>
        <w:keepLines w:val="0"/>
        <w:widowControl/>
        <w:suppressLineNumbers w:val="0"/>
      </w:pPr>
      <w:r>
        <w:t>In addition, perceptual audio research provides important context for interpreting model behaviour. Manocha et al. (2021) show that perceptual similarity does not always align with signal-level similarity, highlighting a gap between machine representations and human listening. This is particularly relevant in cases where models respond strongly to local features such as noise, clicks or small irregularities, while human listeners perceive the signal as natural or unmodified. Furthermore, recent work on audio effect modelling suggests that effects may be better understood as continuous transformations rather than strictly discrete categories, which helps explain why low-intensity effects are often difficult to detect.</w:t>
      </w:r>
    </w:p>
    <w:p>
      <w:pPr>
        <w:pStyle w:val="2"/>
        <w:keepNext w:val="0"/>
        <w:keepLines w:val="0"/>
        <w:widowControl/>
        <w:suppressLineNumbers w:val="0"/>
      </w:pPr>
      <w:r>
        <w:t>Overall, existing literature suggests that audio effect classification is inherently challenging due to three main factors: overlapping acoustic characteristics between effects, the subtle nature of low-intensity processing, and the mismatch between machine representations and human perception. These observations are consistent with our listening analysis, where many misclassifications occur in cases involving weak effects, ambiguous temporal structure, or signals that remain perceptually close to natural recordings.</w:t>
      </w:r>
    </w:p>
    <w:p>
      <w:pPr>
        <w:pStyle w:val="2"/>
        <w:keepNext w:val="0"/>
        <w:keepLines w:val="0"/>
        <w:widowControl/>
        <w:suppressLineNumbers w:val="0"/>
      </w:pPr>
    </w:p>
    <w:p>
      <w:pPr>
        <w:pStyle w:val="2"/>
        <w:keepNext w:val="0"/>
        <w:keepLines w:val="0"/>
        <w:widowControl/>
        <w:suppressLineNumbers w:val="0"/>
      </w:pPr>
    </w:p>
    <w:p>
      <w:pPr>
        <w:pStyle w:val="2"/>
        <w:keepNext w:val="0"/>
        <w:keepLines w:val="0"/>
        <w:widowControl/>
        <w:suppressLineNumbers w:val="0"/>
        <w:rPr>
          <w:rFonts w:hint="eastAsia" w:eastAsiaTheme="minorEastAsia"/>
          <w:b/>
          <w:bCs/>
          <w:lang w:val="en-US" w:eastAsia="zh-CN"/>
        </w:rPr>
      </w:pPr>
      <w:r>
        <w:rPr>
          <w:rFonts w:hint="eastAsia"/>
          <w:b/>
          <w:bCs/>
          <w:lang w:val="en-US" w:eastAsia="zh-CN"/>
        </w:rPr>
        <w:t>Reference</w:t>
      </w:r>
    </w:p>
    <w:p>
      <w:pPr>
        <w:pStyle w:val="2"/>
        <w:keepNext w:val="0"/>
        <w:keepLines w:val="0"/>
        <w:widowControl/>
        <w:suppressLineNumbers w:val="0"/>
      </w:pPr>
      <w:r>
        <w:t>Stein, M., et al. (2010).</w:t>
      </w:r>
      <w:bookmarkStart w:id="0" w:name="_GoBack"/>
      <w:bookmarkEnd w:id="0"/>
      <w:r>
        <w:br w:type="textWrapping"/>
      </w:r>
      <w:r>
        <w:t>Automatic detection of multiple, cascaded audio effects in guitar recordings.</w:t>
      </w:r>
      <w:r>
        <w:br w:type="textWrapping"/>
      </w:r>
      <w:r>
        <w:t>Proceedings of the International Conference on Digital Audio Effects (DAFx).</w:t>
      </w:r>
      <w:r>
        <w:br w:type="textWrapping"/>
      </w:r>
      <w:r>
        <w:fldChar w:fldCharType="begin"/>
      </w:r>
      <w:r>
        <w:instrText xml:space="preserve"> HYPERLINK "https://dafx10.iem.at/papers/Stein_DAFx10_P18.pdf?utm_source=chatgpt.com" \t "/Users/maanqi/Documents\\x/_new" </w:instrText>
      </w:r>
      <w:r>
        <w:fldChar w:fldCharType="separate"/>
      </w:r>
      <w:r>
        <w:rPr>
          <w:rStyle w:val="5"/>
        </w:rPr>
        <w:t>https://dafx10.iem.at/papers/Stein_DAFx10_P18.pdf</w:t>
      </w:r>
      <w:r>
        <w:fldChar w:fldCharType="end"/>
      </w:r>
    </w:p>
    <w:p>
      <w:pPr>
        <w:pStyle w:val="2"/>
        <w:keepNext w:val="0"/>
        <w:keepLines w:val="0"/>
        <w:widowControl/>
        <w:suppressLineNumbers w:val="0"/>
      </w:pPr>
      <w:r>
        <w:t>Eichas, F., Fink, M. &amp; Zölzer, U. (2015).</w:t>
      </w:r>
      <w:r>
        <w:br w:type="textWrapping"/>
      </w:r>
      <w:r>
        <w:t>Feature design for the classification of audio effect units by input/output measurements.</w:t>
      </w:r>
      <w:r>
        <w:br w:type="textWrapping"/>
      </w:r>
      <w:r>
        <w:t>Proceedings of the International Conference on Digital Audio Effects (DAFx).</w:t>
      </w:r>
      <w:r>
        <w:br w:type="textWrapping"/>
      </w:r>
      <w:r>
        <w:fldChar w:fldCharType="begin"/>
      </w:r>
      <w:r>
        <w:instrText xml:space="preserve"> HYPERLINK "https://www.dafx.de/paper-archive/2015/DAFx-15_submission_6.pdf?utm_source=chatgpt.com" \t "/Users/maanqi/Documents\\x/_new" </w:instrText>
      </w:r>
      <w:r>
        <w:fldChar w:fldCharType="separate"/>
      </w:r>
      <w:r>
        <w:rPr>
          <w:rStyle w:val="5"/>
        </w:rPr>
        <w:t>https://www.dafx.de/paper-archive/2015/DAFx-15_submission_6.pdf</w:t>
      </w:r>
      <w:r>
        <w:fldChar w:fldCharType="end"/>
      </w:r>
    </w:p>
    <w:p>
      <w:pPr>
        <w:pStyle w:val="2"/>
        <w:keepNext w:val="0"/>
        <w:keepLines w:val="0"/>
        <w:widowControl/>
        <w:suppressLineNumbers w:val="0"/>
      </w:pPr>
      <w:r>
        <w:t>Comunità, M., Stowell, D. &amp; Reiss, J. (2021).</w:t>
      </w:r>
      <w:r>
        <w:br w:type="textWrapping"/>
      </w:r>
      <w:r>
        <w:t>Guitar effects recognition and parameter estimation with convolutional neural networks.</w:t>
      </w:r>
      <w:r>
        <w:br w:type="textWrapping"/>
      </w:r>
      <w:r>
        <w:t>arXiv preprint.</w:t>
      </w:r>
      <w:r>
        <w:br w:type="textWrapping"/>
      </w:r>
      <w:r>
        <w:fldChar w:fldCharType="begin"/>
      </w:r>
      <w:r>
        <w:instrText xml:space="preserve"> HYPERLINK "https://arxiv.org/abs/2012.03216?utm_source=chatgpt.com" \t "/Users/maanqi/Documents\\x/_new" </w:instrText>
      </w:r>
      <w:r>
        <w:fldChar w:fldCharType="separate"/>
      </w:r>
      <w:r>
        <w:rPr>
          <w:rStyle w:val="5"/>
        </w:rPr>
        <w:t>https://arxiv.org/abs/2012.03216</w:t>
      </w:r>
      <w:r>
        <w:fldChar w:fldCharType="end"/>
      </w:r>
    </w:p>
    <w:p>
      <w:pPr>
        <w:pStyle w:val="2"/>
        <w:keepNext w:val="0"/>
        <w:keepLines w:val="0"/>
        <w:widowControl/>
        <w:suppressLineNumbers w:val="0"/>
      </w:pPr>
      <w:r>
        <w:t>Hinrichs, C., et al. (2022).</w:t>
      </w:r>
      <w:r>
        <w:br w:type="textWrapping"/>
      </w:r>
      <w:r>
        <w:t>Convolutional neural networks for the classification of guitar effects and extraction of parameter settings.</w:t>
      </w:r>
      <w:r>
        <w:br w:type="textWrapping"/>
      </w:r>
      <w:r>
        <w:t>EURASIP Journal on Audio, Speech, and Music Processing.</w:t>
      </w:r>
      <w:r>
        <w:br w:type="textWrapping"/>
      </w:r>
      <w:r>
        <w:fldChar w:fldCharType="begin"/>
      </w:r>
      <w:r>
        <w:instrText xml:space="preserve"> HYPERLINK "https://link.springer.com/article/10.1186/s13636-022-00257-4?utm_source=chatgpt.com" \t "/Users/maanqi/Documents\\x/_new" </w:instrText>
      </w:r>
      <w:r>
        <w:fldChar w:fldCharType="separate"/>
      </w:r>
      <w:r>
        <w:rPr>
          <w:rStyle w:val="5"/>
        </w:rPr>
        <w:t>https://link.springer.com/article/10.1186/s13636-022-00257-4</w:t>
      </w:r>
      <w:r>
        <w:fldChar w:fldCharType="end"/>
      </w:r>
    </w:p>
    <w:p>
      <w:pPr>
        <w:pStyle w:val="2"/>
        <w:keepNext w:val="0"/>
        <w:keepLines w:val="0"/>
        <w:widowControl/>
        <w:suppressLineNumbers w:val="0"/>
      </w:pPr>
      <w:r>
        <w:t>Elbanna, A., et al. (2022).</w:t>
      </w:r>
      <w:r>
        <w:br w:type="textWrapping"/>
      </w:r>
      <w:r>
        <w:t>Hybrid handcrafted and learned audio representations for audio classification.</w:t>
      </w:r>
      <w:r>
        <w:br w:type="textWrapping"/>
      </w:r>
      <w:r>
        <w:t>Interspeech 2022.</w:t>
      </w:r>
      <w:r>
        <w:br w:type="textWrapping"/>
      </w:r>
      <w:r>
        <w:fldChar w:fldCharType="begin"/>
      </w:r>
      <w:r>
        <w:instrText xml:space="preserve"> HYPERLINK "https://www.isca-archive.org/interspeech_2022/elbanna22_interspeech.pdf?utm_source=chatgpt.com" \t "/Users/maanqi/Documents\\x/_new" </w:instrText>
      </w:r>
      <w:r>
        <w:fldChar w:fldCharType="separate"/>
      </w:r>
      <w:r>
        <w:rPr>
          <w:rStyle w:val="5"/>
        </w:rPr>
        <w:t>https://www.isca-archive.org/interspeech_2022/elbanna22_interspeech.pdf</w:t>
      </w:r>
      <w:r>
        <w:fldChar w:fldCharType="end"/>
      </w:r>
    </w:p>
    <w:p>
      <w:pPr>
        <w:pStyle w:val="2"/>
        <w:keepNext w:val="0"/>
        <w:keepLines w:val="0"/>
        <w:widowControl/>
        <w:suppressLineNumbers w:val="0"/>
      </w:pPr>
      <w:r>
        <w:t>Manocha, P., et al. (2021).</w:t>
      </w:r>
      <w:r>
        <w:br w:type="textWrapping"/>
      </w:r>
      <w:r>
        <w:t>CDPAM: A learned perceptual similarity metric for audio.</w:t>
      </w:r>
      <w:r>
        <w:br w:type="textWrapping"/>
      </w:r>
      <w:r>
        <w:t>arXiv preprint.</w:t>
      </w:r>
      <w:r>
        <w:br w:type="textWrapping"/>
      </w:r>
      <w:r>
        <w:t>https://arxiv.org/abs/2103.03121</w:t>
      </w:r>
    </w:p>
    <w:p>
      <w:pPr>
        <w:pStyle w:val="2"/>
        <w:keepNext w:val="0"/>
        <w:keepLines w:val="0"/>
        <w:widowControl/>
        <w:suppressLineNumbers w:val="0"/>
      </w:pPr>
      <w:r>
        <w:t>Palanisamy, K., Singhania, D. &amp; Yao, A. (2020).</w:t>
      </w:r>
      <w:r>
        <w:br w:type="textWrapping"/>
      </w:r>
      <w:r>
        <w:t>Rethinking CNN models for audio classification.</w:t>
      </w:r>
      <w:r>
        <w:br w:type="textWrapping"/>
      </w:r>
      <w:r>
        <w:t>arXiv preprint.</w:t>
      </w:r>
      <w:r>
        <w:br w:type="textWrapping"/>
      </w:r>
      <w:r>
        <w:fldChar w:fldCharType="begin"/>
      </w:r>
      <w:r>
        <w:instrText xml:space="preserve"> HYPERLINK "https://arxiv.org/pdf/2007.11154?utm_source=chatgpt.com" \t "/Users/maanqi/Documents\\x/_new" </w:instrText>
      </w:r>
      <w:r>
        <w:fldChar w:fldCharType="separate"/>
      </w:r>
      <w:r>
        <w:rPr>
          <w:rStyle w:val="5"/>
        </w:rPr>
        <w:t>https://arxiv.org/pdf/2007.11154</w:t>
      </w:r>
      <w:r>
        <w:fldChar w:fldCharType="end"/>
      </w:r>
    </w:p>
    <w:p>
      <w:pPr>
        <w:pStyle w:val="2"/>
        <w:keepNext w:val="0"/>
        <w:keepLines w:val="0"/>
        <w:widowControl/>
        <w:suppressLineNumbers w:val="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FD1BE"/>
    <w:rsid w:val="197FD1BE"/>
    <w:rsid w:val="1D5D029F"/>
    <w:rsid w:val="7FDFB161"/>
    <w:rsid w:val="BFD42577"/>
    <w:rsid w:val="FFFE2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Office_6.0.2.8225_F1E327BC-269C-435d-A152-05C5408002CA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2026-04-22T18:02:00Z</dcterms:created>
  <dc:creator>E·LT</dc:creator>
  <cp:lastModifiedBy>E·LT</cp:lastModifiedBy>
  <dcterms:modified xsi:type="dcterms:W3CDTF">2026-04-22T18:41:27Z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C8B924209EC618310CFFE869CCB258B5_41</vt:lpwstr>
  </property>
</Properties>
</file>