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757D89F" w:rsidR="009303D9" w:rsidRPr="00127D0A" w:rsidRDefault="001616E6" w:rsidP="008B6524">
      <w:pPr>
        <w:pStyle w:val="papertitle"/>
        <w:spacing w:before="5pt" w:beforeAutospacing="1" w:after="5pt" w:afterAutospacing="1"/>
        <w:rPr>
          <w:kern w:val="48"/>
          <w:sz w:val="44"/>
          <w:szCs w:val="44"/>
        </w:rPr>
      </w:pPr>
      <w:r w:rsidRPr="00127D0A">
        <w:rPr>
          <w:kern w:val="48"/>
          <w:sz w:val="44"/>
          <w:szCs w:val="44"/>
        </w:rPr>
        <w:t>COMP9517 Group Project</w:t>
      </w:r>
      <w:r w:rsidR="00127D0A" w:rsidRPr="00127D0A">
        <w:rPr>
          <w:kern w:val="48"/>
          <w:sz w:val="44"/>
          <w:szCs w:val="44"/>
        </w:rPr>
        <w:t xml:space="preserve"> – Semantic Segmentation</w:t>
      </w:r>
    </w:p>
    <w:p w14:paraId="24DF2CD4" w14:textId="740BD777" w:rsidR="009303D9" w:rsidRPr="00127D0A" w:rsidRDefault="00127D0A" w:rsidP="008B6524">
      <w:pPr>
        <w:pStyle w:val="Author"/>
        <w:spacing w:before="5pt" w:beforeAutospacing="1" w:after="5pt" w:afterAutospacing="1"/>
        <w:rPr>
          <w:sz w:val="18"/>
          <w:szCs w:val="18"/>
        </w:rPr>
      </w:pPr>
      <w:r w:rsidRPr="00127D0A">
        <w:rPr>
          <w:sz w:val="18"/>
          <w:szCs w:val="18"/>
        </w:rPr>
        <w:t>A</w:t>
      </w:r>
      <w:r>
        <w:rPr>
          <w:sz w:val="18"/>
          <w:szCs w:val="18"/>
        </w:rPr>
        <w:t>n</w:t>
      </w:r>
      <w:r w:rsidRPr="00127D0A">
        <w:rPr>
          <w:sz w:val="18"/>
          <w:szCs w:val="18"/>
        </w:rPr>
        <w:t xml:space="preserve"> innovative approach to 2D WildScene Natural Environments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even"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5AB2FE26" w14:textId="07A4B5C3" w:rsidR="00BD670B" w:rsidRDefault="00127D0A" w:rsidP="00BD670B">
      <w:pPr>
        <w:pStyle w:val="Author"/>
        <w:spacing w:before="5pt" w:beforeAutospacing="1"/>
        <w:rPr>
          <w:sz w:val="18"/>
          <w:szCs w:val="18"/>
        </w:rPr>
      </w:pPr>
      <w:r>
        <w:rPr>
          <w:sz w:val="18"/>
          <w:szCs w:val="18"/>
        </w:rPr>
        <w:t>Liam Chen</w:t>
      </w:r>
      <w:r w:rsidR="001A3B3D" w:rsidRPr="00F847A6">
        <w:rPr>
          <w:sz w:val="18"/>
          <w:szCs w:val="18"/>
        </w:rPr>
        <w:t xml:space="preserve"> </w:t>
      </w:r>
      <w:r w:rsidR="001A3B3D" w:rsidRPr="00F847A6">
        <w:rPr>
          <w:sz w:val="18"/>
          <w:szCs w:val="18"/>
        </w:rPr>
        <w:br/>
      </w:r>
      <w:r>
        <w:rPr>
          <w:sz w:val="18"/>
          <w:szCs w:val="18"/>
        </w:rPr>
        <w:t>email: z3278107@ad.unsw.edu.au</w:t>
      </w:r>
      <w:r w:rsidR="00D72D06" w:rsidRPr="00F847A6">
        <w:rPr>
          <w:sz w:val="18"/>
          <w:szCs w:val="18"/>
        </w:rPr>
        <w:br/>
      </w:r>
      <w:r>
        <w:rPr>
          <w:sz w:val="18"/>
          <w:szCs w:val="18"/>
        </w:rPr>
        <w:t>student id: z3278107</w:t>
      </w:r>
    </w:p>
    <w:p w14:paraId="1FCCE042" w14:textId="44EEC873" w:rsidR="001A3B3D" w:rsidRPr="00F847A6" w:rsidRDefault="000F0CCA" w:rsidP="007B6DDA">
      <w:pPr>
        <w:pStyle w:val="Author"/>
        <w:spacing w:before="5pt" w:beforeAutospacing="1"/>
        <w:rPr>
          <w:sz w:val="18"/>
          <w:szCs w:val="18"/>
        </w:rPr>
      </w:pPr>
      <w:r>
        <w:rPr>
          <w:sz w:val="18"/>
          <w:szCs w:val="18"/>
        </w:rPr>
        <w:t>Jennifer Wang</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z5311246@ad.unsw.edu.au</w:t>
      </w:r>
      <w:r w:rsidR="00127D0A">
        <w:rPr>
          <w:i/>
          <w:sz w:val="18"/>
          <w:szCs w:val="18"/>
        </w:rPr>
        <w:br/>
      </w:r>
      <w:r w:rsidR="00127D0A">
        <w:rPr>
          <w:sz w:val="18"/>
          <w:szCs w:val="18"/>
        </w:rPr>
        <w:t xml:space="preserve">student id: </w:t>
      </w:r>
      <w:r w:rsidRPr="000F0CCA">
        <w:rPr>
          <w:sz w:val="18"/>
          <w:szCs w:val="18"/>
        </w:rPr>
        <w:t>z5311246</w:t>
      </w:r>
      <w:r w:rsidR="00BD670B">
        <w:rPr>
          <w:sz w:val="18"/>
          <w:szCs w:val="18"/>
        </w:rPr>
        <w:br w:type="column"/>
      </w:r>
      <w:r>
        <w:rPr>
          <w:sz w:val="18"/>
          <w:szCs w:val="18"/>
        </w:rPr>
        <w:t>Shree Baskar</w:t>
      </w:r>
      <w:r w:rsidR="00127D0A" w:rsidRPr="00F847A6">
        <w:rPr>
          <w:sz w:val="18"/>
          <w:szCs w:val="18"/>
        </w:rPr>
        <w:br/>
      </w:r>
      <w:r w:rsidR="00127D0A">
        <w:rPr>
          <w:sz w:val="18"/>
          <w:szCs w:val="18"/>
        </w:rPr>
        <w:t xml:space="preserve">email: </w:t>
      </w:r>
      <w:r w:rsidRPr="000F0CCA">
        <w:rPr>
          <w:sz w:val="18"/>
          <w:szCs w:val="18"/>
        </w:rPr>
        <w:t>z5444481@ad.unsw.edu.au</w:t>
      </w:r>
      <w:r w:rsidR="007B6DDA">
        <w:rPr>
          <w:i/>
          <w:sz w:val="18"/>
          <w:szCs w:val="18"/>
        </w:rPr>
        <w:br/>
      </w:r>
      <w:r w:rsidR="00127D0A">
        <w:rPr>
          <w:sz w:val="18"/>
          <w:szCs w:val="18"/>
        </w:rPr>
        <w:t>student id: z</w:t>
      </w:r>
      <w:r>
        <w:rPr>
          <w:sz w:val="18"/>
          <w:szCs w:val="18"/>
        </w:rPr>
        <w:t>5444481</w:t>
      </w:r>
    </w:p>
    <w:p w14:paraId="0316535E" w14:textId="21575FED" w:rsidR="009F1D79" w:rsidRDefault="000F0CCA" w:rsidP="00127D0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sidRPr="000F0CCA">
        <w:rPr>
          <w:sz w:val="18"/>
          <w:szCs w:val="18"/>
        </w:rPr>
        <w:t>Amulya</w:t>
      </w:r>
      <w:r>
        <w:rPr>
          <w:sz w:val="18"/>
          <w:szCs w:val="18"/>
        </w:rPr>
        <w:t xml:space="preserve"> </w:t>
      </w:r>
      <w:r w:rsidRPr="000F0CCA">
        <w:rPr>
          <w:sz w:val="18"/>
          <w:szCs w:val="18"/>
        </w:rPr>
        <w:t>Lokeshwari Sri Raja Kalidindi</w:t>
      </w:r>
      <w:r w:rsidR="00127D0A" w:rsidRPr="00F847A6">
        <w:rPr>
          <w:sz w:val="18"/>
          <w:szCs w:val="18"/>
        </w:rPr>
        <w:br/>
      </w:r>
      <w:r w:rsidR="00127D0A">
        <w:rPr>
          <w:sz w:val="18"/>
          <w:szCs w:val="18"/>
        </w:rPr>
        <w:t xml:space="preserve">email: </w:t>
      </w:r>
      <w:r w:rsidRPr="000F0CCA">
        <w:rPr>
          <w:sz w:val="18"/>
          <w:szCs w:val="18"/>
        </w:rPr>
        <w:t>z5520321@ad.unsw.edu.au</w:t>
      </w:r>
      <w:r w:rsidR="00127D0A">
        <w:rPr>
          <w:i/>
          <w:sz w:val="18"/>
          <w:szCs w:val="18"/>
        </w:rPr>
        <w:br/>
      </w:r>
      <w:r w:rsidR="00127D0A">
        <w:rPr>
          <w:sz w:val="18"/>
          <w:szCs w:val="18"/>
        </w:rPr>
        <w:t xml:space="preserve">student id: </w:t>
      </w:r>
      <w:r w:rsidRPr="000F0CCA">
        <w:rPr>
          <w:sz w:val="18"/>
          <w:szCs w:val="18"/>
        </w:rPr>
        <w:t>z5520321</w:t>
      </w:r>
      <w:r w:rsidR="00BD670B">
        <w:rPr>
          <w:sz w:val="18"/>
          <w:szCs w:val="18"/>
        </w:rPr>
        <w:br w:type="column"/>
      </w:r>
      <w:r>
        <w:rPr>
          <w:sz w:val="18"/>
          <w:szCs w:val="18"/>
        </w:rPr>
        <w:t>The Duy Nguyen</w:t>
      </w:r>
      <w:r w:rsidR="00127D0A" w:rsidRPr="00F847A6">
        <w:rPr>
          <w:sz w:val="18"/>
          <w:szCs w:val="18"/>
        </w:rPr>
        <w:t xml:space="preserve"> </w:t>
      </w:r>
      <w:r w:rsidR="00127D0A" w:rsidRPr="00F847A6">
        <w:rPr>
          <w:sz w:val="18"/>
          <w:szCs w:val="18"/>
        </w:rPr>
        <w:br/>
      </w:r>
      <w:r w:rsidR="00127D0A">
        <w:rPr>
          <w:sz w:val="18"/>
          <w:szCs w:val="18"/>
        </w:rPr>
        <w:t xml:space="preserve">email: </w:t>
      </w:r>
      <w:r w:rsidRPr="000F0CCA">
        <w:rPr>
          <w:sz w:val="18"/>
          <w:szCs w:val="18"/>
        </w:rPr>
        <w:t>z5532839@ad.unsw.edu.au</w:t>
      </w:r>
      <w:r w:rsidR="00127D0A">
        <w:rPr>
          <w:i/>
          <w:sz w:val="18"/>
          <w:szCs w:val="18"/>
        </w:rPr>
        <w:br/>
      </w:r>
      <w:r w:rsidR="00127D0A">
        <w:rPr>
          <w:sz w:val="18"/>
          <w:szCs w:val="18"/>
        </w:rPr>
        <w:t xml:space="preserve">student id: </w:t>
      </w:r>
      <w:r w:rsidRPr="000F0CCA">
        <w:rPr>
          <w:sz w:val="18"/>
          <w:szCs w:val="18"/>
        </w:rPr>
        <w:t>z5532839</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1A96678" w:rsidR="004D72B5" w:rsidRDefault="009303D9" w:rsidP="00972203">
      <w:pPr>
        <w:pStyle w:val="Abstract"/>
        <w:rPr>
          <w:i/>
          <w:iCs/>
        </w:rPr>
      </w:pPr>
      <w:r>
        <w:rPr>
          <w:i/>
          <w:iCs/>
        </w:rPr>
        <w:t>Abstract</w:t>
      </w:r>
      <w:r>
        <w:t>—</w:t>
      </w:r>
      <w:r w:rsidR="005B0344" w:rsidRPr="005B0344">
        <w:t>T</w:t>
      </w:r>
      <w:r w:rsidR="000F0CCA">
        <w:t>ODO</w:t>
      </w:r>
      <w:r w:rsidR="00AA1EE4">
        <w:t>. The output module is generated using a computer with GPU memory NVIDIA GeForce RTX 3060</w:t>
      </w:r>
      <w:r w:rsidR="008668B7">
        <w:t xml:space="preserve"> 6G, programming with python 3.8.</w:t>
      </w:r>
      <w:r w:rsidR="00A509CA">
        <w:t>19. A python</w:t>
      </w:r>
      <w:r w:rsidR="008668B7">
        <w:t xml:space="preserve"> requirements.txt can be found in the submission</w:t>
      </w:r>
    </w:p>
    <w:p w14:paraId="58B10678" w14:textId="06670052" w:rsidR="009303D9" w:rsidRPr="004D72B5" w:rsidRDefault="004D72B5" w:rsidP="00972203">
      <w:pPr>
        <w:pStyle w:val="Keywords"/>
      </w:pPr>
      <w:r w:rsidRPr="004D72B5">
        <w:t>Keywords—</w:t>
      </w:r>
      <w:r w:rsidR="00127D0A">
        <w:t>semantic segmentation</w:t>
      </w:r>
      <w:r w:rsidR="00D7522C">
        <w:t>,</w:t>
      </w:r>
      <w:r w:rsidR="009303D9" w:rsidRPr="004D72B5">
        <w:t xml:space="preserve"> </w:t>
      </w:r>
      <w:r w:rsidR="00127D0A">
        <w:t>deep learning</w:t>
      </w:r>
      <w:r w:rsidR="00D7522C">
        <w:t>,</w:t>
      </w:r>
      <w:r w:rsidR="009303D9" w:rsidRPr="004D72B5">
        <w:t xml:space="preserve"> </w:t>
      </w:r>
      <w:r w:rsidR="00127D0A">
        <w:t>image classification</w:t>
      </w:r>
      <w:r w:rsidR="00D7522C">
        <w:t>,</w:t>
      </w:r>
      <w:r w:rsidR="009303D9" w:rsidRPr="004D72B5">
        <w:t xml:space="preserve"> </w:t>
      </w:r>
      <w:r w:rsidR="00127D0A">
        <w:t>convolutional networks, Jaccard similarity, Intersection over Union (</w:t>
      </w:r>
      <w:proofErr w:type="spellStart"/>
      <w:r w:rsidR="00127D0A">
        <w:t>IoU</w:t>
      </w:r>
      <w:proofErr w:type="spellEnd"/>
      <w:r w:rsidR="00127D0A">
        <w:t>)</w:t>
      </w:r>
      <w:r w:rsidR="0076489C">
        <w:t xml:space="preserve">, U-Net, </w:t>
      </w:r>
      <w:proofErr w:type="spellStart"/>
      <w:r w:rsidR="0076489C">
        <w:t>SegNet</w:t>
      </w:r>
      <w:proofErr w:type="spellEnd"/>
      <w:r w:rsidR="0076489C">
        <w:t xml:space="preserve">, VGG, Deep CNN, ensemble learning, </w:t>
      </w:r>
      <w:r w:rsidR="0076489C">
        <w:t>semantic scene understanding</w:t>
      </w:r>
    </w:p>
    <w:p w14:paraId="15ABA5BB" w14:textId="5B8A2A93" w:rsidR="00212D71" w:rsidRDefault="009303D9" w:rsidP="00212D71">
      <w:pPr>
        <w:pStyle w:val="Heading1"/>
      </w:pPr>
      <w:r w:rsidRPr="00D632BE">
        <w:t>Introduction</w:t>
      </w:r>
    </w:p>
    <w:p w14:paraId="5DFCD67B" w14:textId="3D768D50" w:rsidR="00DD39C2" w:rsidRDefault="00DD39C2" w:rsidP="00A21F8F">
      <w:pPr>
        <w:pStyle w:val="BodyText"/>
      </w:pPr>
      <w:r>
        <w:t>Semantic segmentation</w:t>
      </w:r>
      <w:r w:rsidR="00A21F8F">
        <w:t xml:space="preserve"> (per-pixel class labelling)</w:t>
      </w:r>
      <w:r>
        <w:t xml:space="preserve"> is a critical task in computer vision</w:t>
      </w:r>
      <w:r w:rsidR="00A21F8F">
        <w:t xml:space="preserve"> (</w:t>
      </w:r>
      <w:proofErr w:type="spellStart"/>
      <w:r w:rsidR="00A21F8F">
        <w:t>Szeliski</w:t>
      </w:r>
      <w:proofErr w:type="spellEnd"/>
      <w:r w:rsidR="00A21F8F">
        <w:t xml:space="preserve">, 2021, p.413) and it has gained a lot of attention in the research field </w:t>
      </w:r>
      <w:r w:rsidR="00A21F8F">
        <w:t>recently</w:t>
      </w:r>
      <w:r>
        <w:t>.</w:t>
      </w:r>
      <w:r w:rsidR="00A21F8F">
        <w:t xml:space="preserve"> </w:t>
      </w:r>
      <w:r>
        <w:t>This task is significant in applications such as autonomous driving, environmental monitoring,</w:t>
      </w:r>
      <w:r w:rsidR="00A21F8F">
        <w:t xml:space="preserve"> </w:t>
      </w:r>
      <w:r w:rsidR="00A21F8F">
        <w:t>search and rescue</w:t>
      </w:r>
      <w:r w:rsidR="00A21F8F">
        <w:t>,</w:t>
      </w:r>
      <w:r>
        <w:t xml:space="preserve"> and </w:t>
      </w:r>
      <w:r w:rsidR="00A21F8F">
        <w:t>automation</w:t>
      </w:r>
      <w:r>
        <w:t>, where</w:t>
      </w:r>
      <w:r w:rsidR="00A21F8F">
        <w:t xml:space="preserve"> </w:t>
      </w:r>
      <w:r w:rsidR="00A21F8F">
        <w:t xml:space="preserve">understanding of </w:t>
      </w:r>
      <w:r w:rsidR="00A21F8F">
        <w:t>surrounding</w:t>
      </w:r>
      <w:r w:rsidR="00A21F8F">
        <w:t xml:space="preserve"> environments </w:t>
      </w:r>
      <w:r w:rsidR="00A21F8F">
        <w:t xml:space="preserve">is required </w:t>
      </w:r>
      <w:r w:rsidR="00A21F8F">
        <w:t>to navigate and perform tasks effectively.</w:t>
      </w:r>
      <w:r w:rsidR="00A21F8F">
        <w:t xml:space="preserve"> (</w:t>
      </w:r>
      <w:proofErr w:type="spellStart"/>
      <w:r w:rsidR="00A21F8F" w:rsidRPr="00A21F8F">
        <w:t>Vidanapathirana</w:t>
      </w:r>
      <w:proofErr w:type="spellEnd"/>
      <w:r w:rsidR="00A21F8F" w:rsidRPr="00A21F8F">
        <w:t xml:space="preserve"> et al.</w:t>
      </w:r>
      <w:r w:rsidR="00A21F8F">
        <w:t xml:space="preserve"> 2023)</w:t>
      </w:r>
      <w:r>
        <w:t>.</w:t>
      </w:r>
      <w:r w:rsidR="00A21F8F">
        <w:t xml:space="preserve"> </w:t>
      </w:r>
      <w:r w:rsidR="00AA1EE4">
        <w:t>While there are many n</w:t>
      </w:r>
      <w:r w:rsidR="00A21F8F">
        <w:t xml:space="preserve">otable </w:t>
      </w:r>
      <w:r w:rsidR="00AA1EE4">
        <w:t>structured</w:t>
      </w:r>
      <w:r w:rsidR="00AA1EE4">
        <w:rPr>
          <w:rFonts w:hint="eastAsia"/>
          <w:lang w:eastAsia="zh-CN"/>
        </w:rPr>
        <w:t xml:space="preserve"> </w:t>
      </w:r>
      <w:r w:rsidR="00AA1EE4">
        <w:rPr>
          <w:lang w:eastAsia="zh-CN"/>
        </w:rPr>
        <w:t xml:space="preserve">2D and 3D </w:t>
      </w:r>
      <w:r w:rsidR="00AA1EE4">
        <w:rPr>
          <w:lang w:val="en-AU" w:eastAsia="zh-CN"/>
        </w:rPr>
        <w:t>urban</w:t>
      </w:r>
      <w:r w:rsidR="00AA1EE4">
        <w:rPr>
          <w:lang w:eastAsia="zh-CN"/>
        </w:rPr>
        <w:t xml:space="preserve"> scene</w:t>
      </w:r>
      <w:r w:rsidR="00AA1EE4">
        <w:t xml:space="preserve"> </w:t>
      </w:r>
      <w:r w:rsidR="00A21F8F">
        <w:t>datasets</w:t>
      </w:r>
      <w:r w:rsidR="00AA1EE4">
        <w:t xml:space="preserve"> to study the urban environment semantic segmentation </w:t>
      </w:r>
      <w:r w:rsidR="00AA1EE4">
        <w:t>(</w:t>
      </w:r>
      <w:proofErr w:type="spellStart"/>
      <w:r w:rsidR="00AA1EE4" w:rsidRPr="00A21F8F">
        <w:t>Vidanapathirana</w:t>
      </w:r>
      <w:proofErr w:type="spellEnd"/>
      <w:r w:rsidR="00AA1EE4" w:rsidRPr="00A21F8F">
        <w:t xml:space="preserve"> et al.</w:t>
      </w:r>
      <w:r w:rsidR="00AA1EE4">
        <w:t xml:space="preserve"> 2023)</w:t>
      </w:r>
      <w:r w:rsidR="00AA1EE4">
        <w:t xml:space="preserve">, </w:t>
      </w:r>
      <w:r w:rsidR="00AA1EE4">
        <w:t>natural scene semantic segmentation is less common and therefore warrants increased focus.</w:t>
      </w:r>
    </w:p>
    <w:p w14:paraId="3B4E01BB" w14:textId="1C145A94" w:rsidR="00DD39C2" w:rsidRDefault="00DD39C2" w:rsidP="00DD39C2">
      <w:pPr>
        <w:pStyle w:val="BodyText"/>
      </w:pPr>
      <w:r>
        <w:t>This project aims to implement</w:t>
      </w:r>
      <w:r w:rsidR="008668B7">
        <w:t xml:space="preserve"> natural scene</w:t>
      </w:r>
      <w:r>
        <w:t xml:space="preserve"> semantic segmentation using state-of-the-art deep learning models</w:t>
      </w:r>
      <w:r w:rsidR="008668B7">
        <w:t xml:space="preserve"> such as U-Net, </w:t>
      </w:r>
      <w:proofErr w:type="spellStart"/>
      <w:r w:rsidR="008668B7">
        <w:t>SegNet</w:t>
      </w:r>
      <w:proofErr w:type="spellEnd"/>
      <w:r w:rsidR="008668B7">
        <w:t xml:space="preserve"> and VGG</w:t>
      </w:r>
      <w:r>
        <w:t>. We will leverage powerful architectures</w:t>
      </w:r>
      <w:r w:rsidR="008668B7">
        <w:t xml:space="preserve"> </w:t>
      </w:r>
      <w:r>
        <w:t>to achieve high accuracy in segmenting various natural elements</w:t>
      </w:r>
      <w:r w:rsidR="008668B7">
        <w:t xml:space="preserve"> that are above the benchmarks published in the original research paper</w:t>
      </w:r>
      <w:r>
        <w:t xml:space="preserve">. Additionally, techniques like </w:t>
      </w:r>
      <w:proofErr w:type="spellStart"/>
      <w:r>
        <w:t>superpixels</w:t>
      </w:r>
      <w:proofErr w:type="spellEnd"/>
      <w:r>
        <w:t xml:space="preserve"> and Conditional Random Fields (CRFs) will be incorporated to refine the segmentation boundaries, enhancing the overall performance of the model.</w:t>
      </w:r>
      <w:r w:rsidR="008668B7">
        <w:t xml:space="preserve"> </w:t>
      </w:r>
    </w:p>
    <w:p w14:paraId="179EA777" w14:textId="75607A08" w:rsidR="009303D9" w:rsidRPr="006B6B66" w:rsidRDefault="00DD39C2" w:rsidP="006B6B66">
      <w:pPr>
        <w:pStyle w:val="Heading1"/>
      </w:pPr>
      <w:r>
        <w:t>Literature Review</w:t>
      </w:r>
    </w:p>
    <w:p w14:paraId="3C8B3FFF" w14:textId="77777777" w:rsidR="009303D9" w:rsidRPr="00A509CA" w:rsidRDefault="009303D9" w:rsidP="00ED0149">
      <w:pPr>
        <w:pStyle w:val="Heading2"/>
        <w:rPr>
          <w:color w:val="FF0000"/>
        </w:rPr>
      </w:pPr>
      <w:r w:rsidRPr="00A509CA">
        <w:rPr>
          <w:color w:val="FF0000"/>
        </w:rPr>
        <w:t>Selecting a Template (Heading 2)</w:t>
      </w:r>
    </w:p>
    <w:p w14:paraId="4522E337" w14:textId="77777777" w:rsidR="009303D9" w:rsidRPr="00A509CA" w:rsidRDefault="009303D9" w:rsidP="00E7596C">
      <w:pPr>
        <w:pStyle w:val="BodyText"/>
        <w:rPr>
          <w:color w:val="FF0000"/>
        </w:rPr>
      </w:pPr>
      <w:r w:rsidRPr="00A509CA">
        <w:rPr>
          <w:color w:val="FF0000"/>
        </w:rPr>
        <w:t xml:space="preserve">First, confirm that you have the correct template for your paper size. This template has been tailored for output on the </w:t>
      </w:r>
      <w:r w:rsidR="003B4E04" w:rsidRPr="00A509CA">
        <w:rPr>
          <w:color w:val="FF0000"/>
          <w:lang w:val="en-US"/>
        </w:rPr>
        <w:t>A4</w:t>
      </w:r>
      <w:r w:rsidRPr="00A509CA">
        <w:rPr>
          <w:color w:val="FF0000"/>
        </w:rPr>
        <w:t xml:space="preserve"> paper size. If you are using </w:t>
      </w:r>
      <w:r w:rsidR="003B4E04" w:rsidRPr="00A509CA">
        <w:rPr>
          <w:color w:val="FF0000"/>
          <w:lang w:val="en-US"/>
        </w:rPr>
        <w:t>US letter</w:t>
      </w:r>
      <w:r w:rsidRPr="00A509CA">
        <w:rPr>
          <w:color w:val="FF0000"/>
        </w:rPr>
        <w:t>-sized paper, please close this</w:t>
      </w:r>
      <w:r w:rsidR="003B4E04" w:rsidRPr="00A509CA">
        <w:rPr>
          <w:color w:val="FF0000"/>
        </w:rPr>
        <w:t xml:space="preserve"> file and download the </w:t>
      </w:r>
      <w:r w:rsidR="003B4E04" w:rsidRPr="00A509CA">
        <w:rPr>
          <w:color w:val="FF0000"/>
          <w:lang w:val="en-US"/>
        </w:rPr>
        <w:t xml:space="preserve">Microsoft Word, Letter </w:t>
      </w:r>
      <w:r w:rsidR="003B4E04" w:rsidRPr="00A509CA">
        <w:rPr>
          <w:color w:val="FF0000"/>
        </w:rPr>
        <w:t>file</w:t>
      </w:r>
      <w:r w:rsidRPr="00A509CA">
        <w:rPr>
          <w:color w:val="FF0000"/>
        </w:rPr>
        <w:t>.</w:t>
      </w:r>
    </w:p>
    <w:p w14:paraId="66739D0E" w14:textId="77777777" w:rsidR="009303D9" w:rsidRPr="00A509CA" w:rsidRDefault="009303D9" w:rsidP="00ED0149">
      <w:pPr>
        <w:pStyle w:val="Heading2"/>
        <w:rPr>
          <w:color w:val="FF0000"/>
        </w:rPr>
      </w:pPr>
      <w:r w:rsidRPr="00A509CA">
        <w:rPr>
          <w:color w:val="FF0000"/>
        </w:rPr>
        <w:t>Maintaining the Integrity of the Specifications</w:t>
      </w:r>
    </w:p>
    <w:p w14:paraId="7C5D0763" w14:textId="77777777" w:rsidR="009303D9" w:rsidRPr="00A509CA" w:rsidRDefault="009303D9" w:rsidP="00E7596C">
      <w:pPr>
        <w:pStyle w:val="BodyText"/>
        <w:rPr>
          <w:color w:val="FF0000"/>
        </w:rPr>
      </w:pPr>
      <w:r w:rsidRPr="00A509CA">
        <w:rPr>
          <w:color w:val="FF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Pr="00A509CA" w:rsidRDefault="009303D9" w:rsidP="006B6B66">
      <w:pPr>
        <w:pStyle w:val="Heading1"/>
        <w:rPr>
          <w:color w:val="FF0000"/>
        </w:rPr>
      </w:pPr>
      <w:r w:rsidRPr="00A509CA">
        <w:rPr>
          <w:color w:val="FF0000"/>
        </w:rPr>
        <w:t>Prepare Your Paper Before Styling</w:t>
      </w:r>
    </w:p>
    <w:p w14:paraId="1CCE3ABC" w14:textId="77777777" w:rsidR="00A509CA" w:rsidRPr="00A509CA" w:rsidRDefault="009303D9" w:rsidP="00A509CA">
      <w:pPr>
        <w:pStyle w:val="BodyText"/>
        <w:rPr>
          <w:color w:val="FF0000"/>
          <w:lang w:val="en-US"/>
        </w:rPr>
      </w:pPr>
      <w:r w:rsidRPr="00A509CA">
        <w:rPr>
          <w:color w:val="FF0000"/>
        </w:rPr>
        <w:t xml:space="preserve">Before you begin to format your paper, first write and save the content as a separate text file. </w:t>
      </w:r>
      <w:r w:rsidR="00D7522C" w:rsidRPr="00A509CA">
        <w:rPr>
          <w:color w:val="FF0000"/>
          <w:lang w:val="en-US"/>
        </w:rPr>
        <w:t xml:space="preserve">Complete all content and organizational editing before formatting. Please note sections A-D below for more information on proofreading, spelling and </w:t>
      </w:r>
    </w:p>
    <w:p w14:paraId="4B46A03A" w14:textId="42324001" w:rsidR="009303D9" w:rsidRPr="00A509CA" w:rsidRDefault="009303D9" w:rsidP="00A509CA">
      <w:pPr>
        <w:pStyle w:val="BodyText"/>
        <w:rPr>
          <w:color w:val="FF0000"/>
        </w:rPr>
      </w:pPr>
      <w:r w:rsidRPr="00A509CA">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A509CA" w:rsidRPr="00A509CA" w14:paraId="7021F619" w14:textId="77777777">
        <w:trPr>
          <w:cantSplit/>
          <w:trHeight w:val="240"/>
          <w:tblHeader/>
          <w:jc w:val="center"/>
        </w:trPr>
        <w:tc>
          <w:tcPr>
            <w:tcW w:w="36pt" w:type="dxa"/>
            <w:vMerge w:val="restart"/>
            <w:vAlign w:val="center"/>
          </w:tcPr>
          <w:p w14:paraId="6F7DBEB0" w14:textId="77777777" w:rsidR="009303D9" w:rsidRPr="00A509CA" w:rsidRDefault="009303D9">
            <w:pPr>
              <w:pStyle w:val="tablecolhead"/>
              <w:rPr>
                <w:color w:val="FF0000"/>
              </w:rPr>
            </w:pPr>
            <w:r w:rsidRPr="00A509CA">
              <w:rPr>
                <w:color w:val="FF0000"/>
              </w:rPr>
              <w:t>Table Head</w:t>
            </w:r>
          </w:p>
        </w:tc>
        <w:tc>
          <w:tcPr>
            <w:tcW w:w="207pt" w:type="dxa"/>
            <w:gridSpan w:val="3"/>
            <w:vAlign w:val="center"/>
          </w:tcPr>
          <w:p w14:paraId="46095C2D" w14:textId="77777777" w:rsidR="009303D9" w:rsidRPr="00A509CA" w:rsidRDefault="009303D9">
            <w:pPr>
              <w:pStyle w:val="tablecolhead"/>
              <w:rPr>
                <w:color w:val="FF0000"/>
              </w:rPr>
            </w:pPr>
            <w:r w:rsidRPr="00A509CA">
              <w:rPr>
                <w:color w:val="FF0000"/>
              </w:rPr>
              <w:t>Table Column Head</w:t>
            </w:r>
          </w:p>
        </w:tc>
      </w:tr>
      <w:tr w:rsidR="00A509CA" w:rsidRPr="00A509CA" w14:paraId="0C0C9371" w14:textId="77777777">
        <w:trPr>
          <w:cantSplit/>
          <w:trHeight w:val="240"/>
          <w:tblHeader/>
          <w:jc w:val="center"/>
        </w:trPr>
        <w:tc>
          <w:tcPr>
            <w:tcW w:w="36pt" w:type="dxa"/>
            <w:vMerge/>
          </w:tcPr>
          <w:p w14:paraId="61EB0F6C" w14:textId="77777777" w:rsidR="009303D9" w:rsidRPr="00A509CA" w:rsidRDefault="009303D9">
            <w:pPr>
              <w:rPr>
                <w:color w:val="FF0000"/>
                <w:sz w:val="16"/>
                <w:szCs w:val="16"/>
              </w:rPr>
            </w:pPr>
          </w:p>
        </w:tc>
        <w:tc>
          <w:tcPr>
            <w:tcW w:w="117pt" w:type="dxa"/>
            <w:vAlign w:val="center"/>
          </w:tcPr>
          <w:p w14:paraId="11BB8345" w14:textId="77777777" w:rsidR="009303D9" w:rsidRPr="00A509CA" w:rsidRDefault="009303D9">
            <w:pPr>
              <w:pStyle w:val="tablecolsubhead"/>
              <w:rPr>
                <w:color w:val="FF0000"/>
              </w:rPr>
            </w:pPr>
            <w:r w:rsidRPr="00A509CA">
              <w:rPr>
                <w:color w:val="FF0000"/>
              </w:rPr>
              <w:t>Table column subhead</w:t>
            </w:r>
          </w:p>
        </w:tc>
        <w:tc>
          <w:tcPr>
            <w:tcW w:w="45pt" w:type="dxa"/>
            <w:vAlign w:val="center"/>
          </w:tcPr>
          <w:p w14:paraId="61A7AA28" w14:textId="77777777" w:rsidR="009303D9" w:rsidRPr="00A509CA" w:rsidRDefault="009303D9">
            <w:pPr>
              <w:pStyle w:val="tablecolsubhead"/>
              <w:rPr>
                <w:color w:val="FF0000"/>
              </w:rPr>
            </w:pPr>
            <w:r w:rsidRPr="00A509CA">
              <w:rPr>
                <w:color w:val="FF0000"/>
              </w:rPr>
              <w:t>Subhead</w:t>
            </w:r>
          </w:p>
        </w:tc>
        <w:tc>
          <w:tcPr>
            <w:tcW w:w="45pt" w:type="dxa"/>
            <w:vAlign w:val="center"/>
          </w:tcPr>
          <w:p w14:paraId="7837B44B" w14:textId="77777777" w:rsidR="009303D9" w:rsidRPr="00A509CA" w:rsidRDefault="009303D9">
            <w:pPr>
              <w:pStyle w:val="tablecolsubhead"/>
              <w:rPr>
                <w:color w:val="FF0000"/>
              </w:rPr>
            </w:pPr>
            <w:r w:rsidRPr="00A509CA">
              <w:rPr>
                <w:color w:val="FF0000"/>
              </w:rPr>
              <w:t>Subhead</w:t>
            </w:r>
          </w:p>
        </w:tc>
      </w:tr>
      <w:tr w:rsidR="00A509CA" w:rsidRPr="00A509CA" w14:paraId="581500F7" w14:textId="77777777">
        <w:trPr>
          <w:trHeight w:val="320"/>
          <w:jc w:val="center"/>
        </w:trPr>
        <w:tc>
          <w:tcPr>
            <w:tcW w:w="36pt" w:type="dxa"/>
            <w:vAlign w:val="center"/>
          </w:tcPr>
          <w:p w14:paraId="598102A2" w14:textId="77777777" w:rsidR="009303D9" w:rsidRPr="00A509CA" w:rsidRDefault="009303D9">
            <w:pPr>
              <w:pStyle w:val="tablecopy"/>
              <w:rPr>
                <w:color w:val="FF0000"/>
                <w:sz w:val="8"/>
                <w:szCs w:val="8"/>
              </w:rPr>
            </w:pPr>
            <w:r w:rsidRPr="00A509CA">
              <w:rPr>
                <w:color w:val="FF0000"/>
              </w:rPr>
              <w:t>copy</w:t>
            </w:r>
          </w:p>
        </w:tc>
        <w:tc>
          <w:tcPr>
            <w:tcW w:w="117pt" w:type="dxa"/>
            <w:vAlign w:val="center"/>
          </w:tcPr>
          <w:p w14:paraId="454EDD9D" w14:textId="77777777" w:rsidR="009303D9" w:rsidRPr="00A509CA" w:rsidRDefault="009303D9">
            <w:pPr>
              <w:pStyle w:val="tablecopy"/>
              <w:rPr>
                <w:color w:val="FF0000"/>
              </w:rPr>
            </w:pPr>
            <w:r w:rsidRPr="00A509CA">
              <w:rPr>
                <w:color w:val="FF0000"/>
              </w:rPr>
              <w:t>More table copy</w:t>
            </w:r>
            <w:r w:rsidRPr="00A509CA">
              <w:rPr>
                <w:color w:val="FF0000"/>
                <w:vertAlign w:val="superscript"/>
              </w:rPr>
              <w:t>a</w:t>
            </w:r>
          </w:p>
        </w:tc>
        <w:tc>
          <w:tcPr>
            <w:tcW w:w="45pt" w:type="dxa"/>
            <w:vAlign w:val="center"/>
          </w:tcPr>
          <w:p w14:paraId="7D98A4ED" w14:textId="77777777" w:rsidR="009303D9" w:rsidRPr="00A509CA" w:rsidRDefault="009303D9">
            <w:pPr>
              <w:rPr>
                <w:color w:val="FF0000"/>
                <w:sz w:val="16"/>
                <w:szCs w:val="16"/>
              </w:rPr>
            </w:pPr>
          </w:p>
        </w:tc>
        <w:tc>
          <w:tcPr>
            <w:tcW w:w="45pt" w:type="dxa"/>
            <w:vAlign w:val="center"/>
          </w:tcPr>
          <w:p w14:paraId="63FC1095" w14:textId="77777777" w:rsidR="009303D9" w:rsidRPr="00A509CA" w:rsidRDefault="009303D9">
            <w:pPr>
              <w:rPr>
                <w:color w:val="FF0000"/>
                <w:sz w:val="16"/>
                <w:szCs w:val="16"/>
              </w:rPr>
            </w:pPr>
          </w:p>
        </w:tc>
      </w:tr>
    </w:tbl>
    <w:p w14:paraId="38D2DF98" w14:textId="77777777" w:rsidR="009303D9" w:rsidRPr="00A509CA" w:rsidRDefault="009303D9" w:rsidP="005E2800">
      <w:pPr>
        <w:pStyle w:val="tablefootnote"/>
        <w:rPr>
          <w:color w:val="FF0000"/>
        </w:rPr>
      </w:pPr>
      <w:r w:rsidRPr="00A509CA">
        <w:rPr>
          <w:color w:val="FF0000"/>
        </w:rPr>
        <w:t>Sample of a Table footnote. (</w:t>
      </w:r>
      <w:r w:rsidRPr="00A509CA">
        <w:rPr>
          <w:i/>
          <w:color w:val="FF0000"/>
        </w:rPr>
        <w:t>Table footnote</w:t>
      </w:r>
      <w:r w:rsidRPr="00A509CA">
        <w:rPr>
          <w:color w:val="FF0000"/>
        </w:rPr>
        <w:t>)</w:t>
      </w:r>
    </w:p>
    <w:p w14:paraId="0CD89839" w14:textId="77777777" w:rsidR="005B0344" w:rsidRPr="00A509CA" w:rsidRDefault="005B0344" w:rsidP="003A19E2">
      <w:pPr>
        <w:pStyle w:val="figurecaption"/>
        <w:rPr>
          <w:color w:val="FF0000"/>
        </w:rPr>
      </w:pPr>
      <w:r w:rsidRPr="00A509CA">
        <w:rPr>
          <w:color w:val="FF0000"/>
        </w:rPr>
        <w:t xml:space="preserve">Example of a figure caption. </w:t>
      </w:r>
      <w:r w:rsidRPr="00A509CA">
        <w:rPr>
          <w:iCs/>
          <w:color w:val="FF0000"/>
        </w:rPr>
        <w:t>(</w:t>
      </w:r>
      <w:r w:rsidRPr="00A509CA">
        <w:rPr>
          <w:i/>
          <w:iCs/>
          <w:color w:val="FF0000"/>
        </w:rPr>
        <w:t>figure caption</w:t>
      </w:r>
      <w:r w:rsidRPr="00A509CA">
        <w:rPr>
          <w:iCs/>
          <w:color w:val="FF0000"/>
        </w:rPr>
        <w:t>)</w:t>
      </w:r>
    </w:p>
    <w:p w14:paraId="6C54798D" w14:textId="77777777" w:rsidR="0080791D" w:rsidRPr="00A509CA" w:rsidRDefault="009303D9" w:rsidP="00E7596C">
      <w:pPr>
        <w:pStyle w:val="BodyText"/>
        <w:rPr>
          <w:color w:val="FF0000"/>
        </w:rPr>
      </w:pPr>
      <w:r w:rsidRPr="00A509CA">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09CA">
        <w:rPr>
          <w:color w:val="FF0000"/>
        </w:rPr>
        <w:t xml:space="preserve"> with a ratio of quantities and units. For example, write “Temperature (K)”, not “Temperature/K”.</w:t>
      </w:r>
    </w:p>
    <w:p w14:paraId="7FC814EC" w14:textId="77777777" w:rsidR="0080791D" w:rsidRPr="00A509CA" w:rsidRDefault="0080791D" w:rsidP="0080791D">
      <w:pPr>
        <w:pStyle w:val="Heading5"/>
        <w:rPr>
          <w:color w:val="FF0000"/>
        </w:rPr>
      </w:pPr>
      <w:r w:rsidRPr="00A509CA">
        <w:rPr>
          <w:color w:val="FF0000"/>
        </w:rPr>
        <w:t xml:space="preserve">Acknowledgment </w:t>
      </w:r>
      <w:r w:rsidRPr="00A509CA">
        <w:rPr>
          <w:i/>
          <w:iCs/>
          <w:color w:val="FF0000"/>
        </w:rPr>
        <w:t>(</w:t>
      </w:r>
      <w:r w:rsidRPr="00A509CA">
        <w:rPr>
          <w:i/>
          <w:iCs/>
          <w:smallCaps w:val="0"/>
          <w:color w:val="FF0000"/>
        </w:rPr>
        <w:t>Heading 5</w:t>
      </w:r>
      <w:r w:rsidRPr="00A509CA">
        <w:rPr>
          <w:i/>
          <w:iCs/>
          <w:color w:val="FF0000"/>
        </w:rPr>
        <w:t>)</w:t>
      </w:r>
    </w:p>
    <w:p w14:paraId="39D7A7EF" w14:textId="77777777" w:rsidR="00575BCA" w:rsidRPr="00A509CA" w:rsidRDefault="0080791D" w:rsidP="00836367">
      <w:pPr>
        <w:pStyle w:val="BodyText"/>
        <w:rPr>
          <w:color w:val="FF0000"/>
        </w:rPr>
      </w:pPr>
      <w:r w:rsidRPr="00A509CA">
        <w:rPr>
          <w:color w:val="FF0000"/>
        </w:rPr>
        <w:t>The preferred spelling of the word “acknowledgment” in America is without an “e” after the “g</w:t>
      </w:r>
      <w:r w:rsidR="00AE3409" w:rsidRPr="00A509CA">
        <w:rPr>
          <w:color w:val="FF0000"/>
        </w:rPr>
        <w:t>”. Avoid the stilted expression “</w:t>
      </w:r>
      <w:proofErr w:type="spellStart"/>
      <w:r w:rsidR="00AE3409" w:rsidRPr="00A509CA">
        <w:rPr>
          <w:color w:val="FF0000"/>
          <w:lang w:val="en-US"/>
        </w:rPr>
        <w:t>o</w:t>
      </w:r>
      <w:r w:rsidRPr="00A509CA">
        <w:rPr>
          <w:color w:val="FF0000"/>
        </w:rPr>
        <w:t>ne</w:t>
      </w:r>
      <w:proofErr w:type="spellEnd"/>
      <w:r w:rsidRPr="00A509CA">
        <w:rPr>
          <w:color w:val="FF0000"/>
        </w:rPr>
        <w:t xml:space="preserve"> of us (R. B. G.) thanks </w:t>
      </w:r>
      <w:r w:rsidR="00AE3409" w:rsidRPr="00A509CA">
        <w:rPr>
          <w:color w:val="FF0000"/>
        </w:rPr>
        <w:t>...</w:t>
      </w:r>
      <w:r w:rsidR="00AE3409" w:rsidRPr="00A509CA">
        <w:rPr>
          <w:color w:val="FF0000"/>
          <w:lang w:val="en-US"/>
        </w:rPr>
        <w:t xml:space="preserve">”.  </w:t>
      </w:r>
      <w:r w:rsidRPr="00A509CA">
        <w:rPr>
          <w:color w:val="FF0000"/>
        </w:rPr>
        <w:t>Instead, try “R. B. G. thanks</w:t>
      </w:r>
      <w:r w:rsidR="00AE3409" w:rsidRPr="00A509CA">
        <w:rPr>
          <w:color w:val="FF0000"/>
        </w:rPr>
        <w:t>...</w:t>
      </w:r>
      <w:r w:rsidRPr="00A509CA">
        <w:rPr>
          <w:color w:val="FF0000"/>
        </w:rPr>
        <w:t>”.</w:t>
      </w:r>
      <w:r w:rsidR="00F03103" w:rsidRPr="00A509CA">
        <w:rPr>
          <w:color w:val="FF0000"/>
          <w:lang w:val="en-US"/>
        </w:rPr>
        <w:t xml:space="preserve"> </w:t>
      </w:r>
      <w:r w:rsidRPr="00A509CA">
        <w:rPr>
          <w:color w:val="FF0000"/>
        </w:rPr>
        <w:t>Put spons</w:t>
      </w:r>
      <w:r w:rsidR="00794804" w:rsidRPr="00A509CA">
        <w:rPr>
          <w:color w:val="FF0000"/>
        </w:rPr>
        <w:t>or acknowledgments in the unnum</w:t>
      </w:r>
      <w:r w:rsidRPr="00A509CA">
        <w:rPr>
          <w:color w:val="FF0000"/>
        </w:rPr>
        <w:t>bered footnote on the first page.</w:t>
      </w:r>
    </w:p>
    <w:p w14:paraId="21523B97" w14:textId="77777777" w:rsidR="009303D9" w:rsidRPr="00A509CA" w:rsidRDefault="009303D9" w:rsidP="00A059B3">
      <w:pPr>
        <w:pStyle w:val="Heading5"/>
        <w:rPr>
          <w:color w:val="FF0000"/>
        </w:rPr>
      </w:pPr>
      <w:r w:rsidRPr="00A509CA">
        <w:rPr>
          <w:color w:val="FF0000"/>
        </w:rPr>
        <w:t>References</w:t>
      </w:r>
    </w:p>
    <w:p w14:paraId="6CA1BFF2" w14:textId="77777777" w:rsidR="009303D9" w:rsidRPr="00A509CA" w:rsidRDefault="009303D9" w:rsidP="00E7596C">
      <w:pPr>
        <w:pStyle w:val="BodyText"/>
        <w:rPr>
          <w:color w:val="FF0000"/>
        </w:rPr>
      </w:pPr>
      <w:r w:rsidRPr="00A509CA">
        <w:rPr>
          <w:color w:val="FF0000"/>
        </w:rPr>
        <w:t>For papers published in translation journals, please give the English citation first, followed by the original foreign-language citation [6].</w:t>
      </w:r>
    </w:p>
    <w:p w14:paraId="144D91D7" w14:textId="77777777" w:rsidR="009303D9" w:rsidRPr="00A509CA" w:rsidRDefault="009303D9">
      <w:pPr>
        <w:rPr>
          <w:color w:val="FF0000"/>
        </w:rPr>
      </w:pPr>
    </w:p>
    <w:p w14:paraId="7EE0A05F" w14:textId="77777777" w:rsidR="009303D9" w:rsidRPr="00A509CA" w:rsidRDefault="009303D9" w:rsidP="0004781E">
      <w:pPr>
        <w:pStyle w:val="references"/>
        <w:ind w:start="17.70pt" w:hanging="17.70pt"/>
        <w:rPr>
          <w:color w:val="FF0000"/>
        </w:rPr>
      </w:pPr>
      <w:r w:rsidRPr="00A509CA">
        <w:rPr>
          <w:color w:val="FF0000"/>
        </w:rPr>
        <w:t xml:space="preserve">G. Eason, B. Noble, and I. N. Sneddon, “On certain integrals of Lipschitz-Hankel type involving products of Bessel functions,” Phil. Trans. Roy. Soc. London, vol. A247, pp. 529–551, April 1955. </w:t>
      </w:r>
      <w:r w:rsidRPr="00A509CA">
        <w:rPr>
          <w:i/>
          <w:iCs/>
          <w:color w:val="FF0000"/>
        </w:rPr>
        <w:t>(references)</w:t>
      </w:r>
    </w:p>
    <w:p w14:paraId="0A75505B" w14:textId="77777777" w:rsidR="009303D9" w:rsidRPr="00A509CA" w:rsidRDefault="009303D9" w:rsidP="0004781E">
      <w:pPr>
        <w:pStyle w:val="references"/>
        <w:ind w:start="17.70pt" w:hanging="17.70pt"/>
        <w:rPr>
          <w:color w:val="FF0000"/>
        </w:rPr>
      </w:pPr>
      <w:r w:rsidRPr="00A509CA">
        <w:rPr>
          <w:color w:val="FF0000"/>
        </w:rPr>
        <w:t>J. Clerk Maxwell, A Treatise on Electricity and Magnetism, 3rd ed., vol. 2. Oxford: Clarendon, 1892, pp.68–73.</w:t>
      </w:r>
    </w:p>
    <w:p w14:paraId="51985FA4" w14:textId="77777777" w:rsidR="009303D9" w:rsidRPr="00A509CA" w:rsidRDefault="009303D9" w:rsidP="0004781E">
      <w:pPr>
        <w:pStyle w:val="references"/>
        <w:ind w:start="17.70pt" w:hanging="17.70pt"/>
        <w:rPr>
          <w:color w:val="FF0000"/>
        </w:rPr>
      </w:pPr>
      <w:r w:rsidRPr="00A509CA">
        <w:rPr>
          <w:color w:val="FF0000"/>
        </w:rPr>
        <w:t>I. S. Jacobs and C. P. Bean, “Fine particles, thin films and exchange anisotropy,” in Magnetism, vol. III, G. T. Rado and H. Suhl, Eds. New York: Academic, 1963, pp. 271–350.</w:t>
      </w:r>
    </w:p>
    <w:p w14:paraId="67664B9A" w14:textId="77777777" w:rsidR="008147B5" w:rsidRPr="00A509CA" w:rsidRDefault="008147B5" w:rsidP="008147B5">
      <w:pPr>
        <w:pStyle w:val="references"/>
        <w:numPr>
          <w:ilvl w:val="0"/>
          <w:numId w:val="0"/>
        </w:numPr>
        <w:ind w:start="17.70pt"/>
        <w:rPr>
          <w:color w:val="FF0000"/>
        </w:rPr>
      </w:pPr>
    </w:p>
    <w:p w14:paraId="481D7272" w14:textId="77777777" w:rsidR="009303D9" w:rsidRPr="00A509CA" w:rsidRDefault="009303D9" w:rsidP="00836367">
      <w:pPr>
        <w:pStyle w:val="references"/>
        <w:numPr>
          <w:ilvl w:val="0"/>
          <w:numId w:val="0"/>
        </w:numPr>
        <w:ind w:start="18pt" w:hanging="18pt"/>
        <w:rPr>
          <w:color w:val="FF0000"/>
        </w:rPr>
      </w:pPr>
    </w:p>
    <w:p w14:paraId="2CBC4D6A" w14:textId="7B8ADB65" w:rsidR="00836367" w:rsidRPr="00A509CA" w:rsidRDefault="00836367" w:rsidP="00DD39C2">
      <w:pPr>
        <w:pStyle w:val="references"/>
        <w:numPr>
          <w:ilvl w:val="0"/>
          <w:numId w:val="0"/>
        </w:numPr>
        <w:spacing w:line="12pt" w:lineRule="auto"/>
        <w:rPr>
          <w:rFonts w:eastAsia="SimSun"/>
          <w:b/>
          <w:noProof w:val="0"/>
          <w:color w:val="FF0000"/>
          <w:spacing w:val="-1"/>
          <w:sz w:val="20"/>
          <w:szCs w:val="20"/>
          <w:lang w:val="x-none" w:eastAsia="x-none"/>
        </w:rPr>
        <w:sectPr w:rsidR="00836367" w:rsidRPr="00A509CA"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Pr="00A509CA" w:rsidRDefault="003B2B40" w:rsidP="005B520E">
      <w:pPr>
        <w:rPr>
          <w:color w:val="FF0000"/>
        </w:rPr>
      </w:pPr>
      <w:r w:rsidRPr="00A509CA">
        <w:rPr>
          <w:noProof/>
          <w:color w:val="FF0000"/>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509C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286A82" w14:textId="77777777" w:rsidR="008566F2" w:rsidRDefault="008566F2" w:rsidP="001A3B3D">
      <w:r>
        <w:separator/>
      </w:r>
    </w:p>
  </w:endnote>
  <w:endnote w:type="continuationSeparator" w:id="0">
    <w:p w14:paraId="31638D99" w14:textId="77777777" w:rsidR="008566F2" w:rsidRDefault="008566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B23EF36" w14:textId="13D9C941" w:rsidR="000F0CCA" w:rsidRDefault="000F0CCA">
    <w:pPr>
      <w:pStyle w:val="Footer"/>
    </w:pPr>
    <w:r>
      <w:rPr>
        <w:noProof/>
      </w:rPr>
      <w:drawing>
        <wp:anchor distT="0" distB="0" distL="0" distR="0" simplePos="0" relativeHeight="251659264" behindDoc="0" locked="0" layoutInCell="1" allowOverlap="1" wp14:anchorId="250A7557" wp14:editId="02AC1536">
          <wp:simplePos x="635" y="635"/>
          <wp:positionH relativeFrom="page">
            <wp:align>center</wp:align>
          </wp:positionH>
          <wp:positionV relativeFrom="page">
            <wp:align>bottom</wp:align>
          </wp:positionV>
          <wp:extent cx="459740" cy="345440"/>
          <wp:effectExtent l="0" t="0" r="16510" b="0"/>
          <wp:wrapNone/>
          <wp:docPr id="150106087" name="Text Box 3"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039D6007" w14:textId="47798EC9"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A248BE" w14:textId="59D32A12" w:rsidR="000F0CCA" w:rsidRDefault="000F0CCA">
    <w:pPr>
      <w:pStyle w:val="Footer"/>
    </w:pPr>
    <w:r>
      <w:rPr>
        <w:noProof/>
      </w:rPr>
      <w:drawing>
        <wp:anchor distT="0" distB="0" distL="0" distR="0" simplePos="0" relativeHeight="251660288" behindDoc="0" locked="0" layoutInCell="1" allowOverlap="1" wp14:anchorId="1501D0C7" wp14:editId="122C933D">
          <wp:simplePos x="576580" y="10089515"/>
          <wp:positionH relativeFrom="page">
            <wp:align>center</wp:align>
          </wp:positionH>
          <wp:positionV relativeFrom="page">
            <wp:align>bottom</wp:align>
          </wp:positionV>
          <wp:extent cx="459740" cy="345440"/>
          <wp:effectExtent l="0" t="0" r="16510" b="0"/>
          <wp:wrapNone/>
          <wp:docPr id="1992149706" name="Text Box 4"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37EF11FD" w14:textId="6991D5B3"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030273CE" w:rsidR="001A3B3D" w:rsidRPr="006F6D3D" w:rsidRDefault="000F0CCA" w:rsidP="0056610F">
    <w:pPr>
      <w:pStyle w:val="Footer"/>
      <w:jc w:val="start"/>
      <w:rPr>
        <w:sz w:val="16"/>
        <w:szCs w:val="16"/>
      </w:rPr>
    </w:pPr>
    <w:r>
      <w:rPr>
        <w:noProof/>
        <w:sz w:val="16"/>
        <w:szCs w:val="16"/>
      </w:rPr>
      <w:drawing>
        <wp:anchor distT="0" distB="0" distL="0" distR="0" simplePos="0" relativeHeight="251658240" behindDoc="0" locked="0" layoutInCell="1" allowOverlap="1" wp14:anchorId="365A0528" wp14:editId="1DE19BE2">
          <wp:simplePos x="566382" y="10119815"/>
          <wp:positionH relativeFrom="page">
            <wp:align>center</wp:align>
          </wp:positionH>
          <wp:positionV relativeFrom="page">
            <wp:align>bottom</wp:align>
          </wp:positionV>
          <wp:extent cx="459740" cy="345440"/>
          <wp:effectExtent l="0" t="0" r="16510" b="0"/>
          <wp:wrapNone/>
          <wp:docPr id="1714735141" name="Text Box 2" descr="OFFICIAL">
            <a:extLst xmlns:a="http://purl.oclc.org/ooxml/drawingml/main">
              <a:ext uri="{5AE41FA2-C0FF-4470-9BD4-5FADCA87CBE2}">
                <aclsh:classification xmlns:aclsh="http://schemas.microsoft.com/office/drawing/2020/classificationShape" classificationOutcomeType="ftr"/>
              </a:ext>
            </a:extLst>
          </wp:docPr>
          <wp:cNvGraphicFramePr/>
          <a:graphic xmlns:a="http://purl.oclc.org/ooxml/drawingml/main">
            <a:graphicData uri="http://schemas.microsoft.com/office/word/2010/wordprocessingShape">
              <wp:wsp>
                <wp:cNvSpPr txBox="1"/>
                <wp:spPr>
                  <a:xfrm>
                    <a:off x="0" y="0"/>
                    <a:ext cx="459740" cy="345440"/>
                  </a:xfrm>
                  <a:prstGeom prst="rect">
                    <a:avLst/>
                  </a:prstGeom>
                  <a:noFill/>
                  <a:ln>
                    <a:noFill/>
                  </a:ln>
                </wp:spPr>
                <wp:txbx>
                  <wne:txbxContent>
                    <w:p w14:paraId="26C7D43A" w14:textId="5B257715" w:rsidR="000F0CCA" w:rsidRPr="000F0CCA" w:rsidRDefault="000F0CCA" w:rsidP="000F0CCA">
                      <w:pPr>
                        <w:rPr>
                          <w:rFonts w:ascii="Calibri" w:eastAsia="Calibri" w:hAnsi="Calibri" w:cs="Calibri"/>
                          <w:noProof/>
                          <w:color w:val="000000"/>
                        </w:rPr>
                      </w:pPr>
                      <w:r w:rsidRPr="000F0CCA">
                        <w:rPr>
                          <w:rFonts w:ascii="Calibri" w:eastAsia="Calibri" w:hAnsi="Calibri" w:cs="Calibri"/>
                          <w:noProof/>
                          <w:color w:val="000000"/>
                        </w:rPr>
                        <w:t>OFFICIAL</w:t>
                      </w:r>
                    </w:p>
                  </wne:txbxContent>
                </wp:txbx>
                <wp:bodyPr rot="0" spcFirstLastPara="0" vertOverflow="overflow" horzOverflow="overflow" vert="horz" wrap="none" lIns="0" tIns="0" rIns="0" bIns="190500" numCol="1" spcCol="0" rtlCol="0" fromWordArt="0" anchor="b" anchorCtr="0" forceAA="0" compatLnSpc="1">
                  <a:prstTxWarp prst="textNoShape">
                    <a:avLst/>
                  </a:prstTxWarp>
                  <a:spAutoFit/>
                </wp:bodyPr>
              </wp:wsp>
            </a:graphicData>
          </a:graphic>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5C94C2" w14:textId="77777777" w:rsidR="008566F2" w:rsidRDefault="008566F2" w:rsidP="001A3B3D">
      <w:r>
        <w:separator/>
      </w:r>
    </w:p>
  </w:footnote>
  <w:footnote w:type="continuationSeparator" w:id="0">
    <w:p w14:paraId="1284D358" w14:textId="77777777" w:rsidR="008566F2" w:rsidRDefault="008566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CCA"/>
    <w:rsid w:val="00127D0A"/>
    <w:rsid w:val="001616E6"/>
    <w:rsid w:val="001A2EFD"/>
    <w:rsid w:val="001A3B3D"/>
    <w:rsid w:val="001B67DC"/>
    <w:rsid w:val="00212D71"/>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6489C"/>
    <w:rsid w:val="00794804"/>
    <w:rsid w:val="007B33F1"/>
    <w:rsid w:val="007B6DDA"/>
    <w:rsid w:val="007C0308"/>
    <w:rsid w:val="007C2FF2"/>
    <w:rsid w:val="007D6232"/>
    <w:rsid w:val="007F1F99"/>
    <w:rsid w:val="007F768F"/>
    <w:rsid w:val="0080791D"/>
    <w:rsid w:val="008147B5"/>
    <w:rsid w:val="00836367"/>
    <w:rsid w:val="008566F2"/>
    <w:rsid w:val="008668B7"/>
    <w:rsid w:val="00873603"/>
    <w:rsid w:val="008A2C7D"/>
    <w:rsid w:val="008B6524"/>
    <w:rsid w:val="008C4B23"/>
    <w:rsid w:val="008F6E2C"/>
    <w:rsid w:val="009303D9"/>
    <w:rsid w:val="00933C64"/>
    <w:rsid w:val="00972203"/>
    <w:rsid w:val="009F1D79"/>
    <w:rsid w:val="00A01C68"/>
    <w:rsid w:val="00A059B3"/>
    <w:rsid w:val="00A21F8F"/>
    <w:rsid w:val="00A509CA"/>
    <w:rsid w:val="00AA1EE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D39C2"/>
    <w:rsid w:val="00E07383"/>
    <w:rsid w:val="00E112AE"/>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39C2"/>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351582">
      <w:bodyDiv w:val="1"/>
      <w:marLeft w:val="0pt"/>
      <w:marRight w:val="0pt"/>
      <w:marTop w:val="0pt"/>
      <w:marBottom w:val="0pt"/>
      <w:divBdr>
        <w:top w:val="none" w:sz="0" w:space="0" w:color="auto"/>
        <w:left w:val="none" w:sz="0" w:space="0" w:color="auto"/>
        <w:bottom w:val="none" w:sz="0" w:space="0" w:color="auto"/>
        <w:right w:val="none" w:sz="0" w:space="0" w:color="auto"/>
      </w:divBdr>
    </w:div>
    <w:div w:id="1087843165">
      <w:bodyDiv w:val="1"/>
      <w:marLeft w:val="0pt"/>
      <w:marRight w:val="0pt"/>
      <w:marTop w:val="0pt"/>
      <w:marBottom w:val="0pt"/>
      <w:divBdr>
        <w:top w:val="none" w:sz="0" w:space="0" w:color="auto"/>
        <w:left w:val="none" w:sz="0" w:space="0" w:color="auto"/>
        <w:bottom w:val="none" w:sz="0" w:space="0" w:color="auto"/>
        <w:right w:val="none" w:sz="0" w:space="0" w:color="auto"/>
      </w:divBdr>
    </w:div>
    <w:div w:id="1649358687">
      <w:bodyDiv w:val="1"/>
      <w:marLeft w:val="0pt"/>
      <w:marRight w:val="0pt"/>
      <w:marTop w:val="0pt"/>
      <w:marBottom w:val="0pt"/>
      <w:divBdr>
        <w:top w:val="none" w:sz="0" w:space="0" w:color="auto"/>
        <w:left w:val="none" w:sz="0" w:space="0" w:color="auto"/>
        <w:bottom w:val="none" w:sz="0" w:space="0" w:color="auto"/>
        <w:right w:val="none" w:sz="0" w:space="0" w:color="auto"/>
      </w:divBdr>
    </w:div>
    <w:div w:id="18840552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Liam Chen</cp:lastModifiedBy>
  <cp:revision>7</cp:revision>
  <dcterms:created xsi:type="dcterms:W3CDTF">2024-07-16T13:42:00Z</dcterms:created>
  <dcterms:modified xsi:type="dcterms:W3CDTF">2024-07-19T06:21:00Z</dcterms:modified>
</cp:coreProperties>
</file>

<file path=docProps/custom.xml><?xml version="1.0" encoding="utf-8"?>
<Properties xmlns="http://purl.oclc.org/ooxml/officeDocument/customProperties" xmlns:vt="http://purl.oclc.org/ooxml/officeDocument/docPropsVTypes">
  <property fmtid="{D5CDD505-2E9C-101B-9397-08002B2CF9AE}" pid="2" name="ClassificationContentMarkingFooterShapeIds">
    <vt:lpwstr>6634c825,8f26fe7,76bdcaca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2024-07-19T05:38:23Z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859414e4-827d-42dd-b668-9bd87b476e15</vt:lpwstr>
  </property>
  <property fmtid="{D5CDD505-2E9C-101B-9397-08002B2CF9AE}" pid="11" name="MSIP_Label_83709595-deb9-4ceb-bf06-8305974a2062_ContentBits">
    <vt:lpwstr>2</vt:lpwstr>
  </property>
</Properties>
</file>