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4446"/>
        <w:gridCol w:w="6237"/>
        <w:gridCol w:w="1134"/>
      </w:tblGrid>
      <w:tr w:rsidR="00CC52EC" w:rsidRPr="00CC52EC" w14:paraId="2FFE99F1" w14:textId="77777777" w:rsidTr="00CC52EC">
        <w:tc>
          <w:tcPr>
            <w:tcW w:w="3487" w:type="dxa"/>
          </w:tcPr>
          <w:p w14:paraId="340BBF35" w14:textId="7682F8F1" w:rsidR="00CC52EC" w:rsidRPr="00CC52EC" w:rsidRDefault="00034AE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Nielsen’s h</w:t>
            </w:r>
            <w:r w:rsidR="00CC52EC" w:rsidRPr="00CC52EC">
              <w:rPr>
                <w:rFonts w:ascii="Calibri" w:hAnsi="Calibri" w:cs="Calibri"/>
                <w:b/>
                <w:bCs/>
                <w:sz w:val="22"/>
                <w:szCs w:val="22"/>
              </w:rPr>
              <w:t>euristics</w:t>
            </w:r>
          </w:p>
        </w:tc>
        <w:tc>
          <w:tcPr>
            <w:tcW w:w="4446" w:type="dxa"/>
          </w:tcPr>
          <w:p w14:paraId="3DA28494" w14:textId="77777777" w:rsidR="00CC52EC" w:rsidRDefault="00083C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List of v</w:t>
            </w:r>
            <w:r w:rsidR="00CC52EC" w:rsidRPr="00CC52EC">
              <w:rPr>
                <w:rFonts w:ascii="Calibri" w:hAnsi="Calibri" w:cs="Calibri"/>
                <w:b/>
                <w:bCs/>
                <w:sz w:val="22"/>
                <w:szCs w:val="22"/>
              </w:rPr>
              <w:t>iolations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  <w:p w14:paraId="41B3252D" w14:textId="5FAA0702" w:rsidR="00083CE8" w:rsidRPr="00083CE8" w:rsidRDefault="004D5938" w:rsidP="00083CE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Screen</w:t>
            </w:r>
            <w:r w:rsidR="00083CE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Violation</w:t>
            </w:r>
          </w:p>
        </w:tc>
        <w:tc>
          <w:tcPr>
            <w:tcW w:w="6237" w:type="dxa"/>
          </w:tcPr>
          <w:p w14:paraId="0A59FADA" w14:textId="77777777" w:rsidR="00CC52EC" w:rsidRDefault="00CC52E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C52EC">
              <w:rPr>
                <w:rFonts w:ascii="Calibri" w:hAnsi="Calibri" w:cs="Calibri"/>
                <w:b/>
                <w:bCs/>
                <w:sz w:val="22"/>
                <w:szCs w:val="22"/>
              </w:rPr>
              <w:t>Recommendation</w:t>
            </w:r>
            <w:r w:rsidR="00083CE8">
              <w:rPr>
                <w:rFonts w:ascii="Calibri" w:hAnsi="Calibri" w:cs="Calibri"/>
                <w:b/>
                <w:bCs/>
                <w:sz w:val="22"/>
                <w:szCs w:val="22"/>
              </w:rPr>
              <w:t>s</w:t>
            </w:r>
          </w:p>
          <w:p w14:paraId="10A60FC9" w14:textId="27F7BA6D" w:rsidR="00083CE8" w:rsidRPr="00083CE8" w:rsidRDefault="00083CE8" w:rsidP="00083CE8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Violation # – Recommendation</w:t>
            </w:r>
          </w:p>
        </w:tc>
        <w:tc>
          <w:tcPr>
            <w:tcW w:w="1134" w:type="dxa"/>
          </w:tcPr>
          <w:p w14:paraId="4DB83CBA" w14:textId="6463484A" w:rsidR="00CC52EC" w:rsidRPr="00CC52EC" w:rsidRDefault="00CC52E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C52EC">
              <w:rPr>
                <w:rFonts w:ascii="Calibri" w:hAnsi="Calibri" w:cs="Calibri"/>
                <w:b/>
                <w:bCs/>
                <w:sz w:val="22"/>
                <w:szCs w:val="22"/>
              </w:rPr>
              <w:t>Severity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(</w:t>
            </w:r>
            <w:r w:rsidR="00083CE8">
              <w:rPr>
                <w:rFonts w:ascii="Calibri" w:hAnsi="Calibri" w:cs="Calibri"/>
                <w:b/>
                <w:bCs/>
                <w:sz w:val="22"/>
                <w:szCs w:val="22"/>
              </w:rPr>
              <w:t>out of 5)</w:t>
            </w:r>
          </w:p>
        </w:tc>
      </w:tr>
      <w:tr w:rsidR="00CC52EC" w:rsidRPr="00CC52EC" w14:paraId="09C82F94" w14:textId="77777777" w:rsidTr="00CC52EC">
        <w:tc>
          <w:tcPr>
            <w:tcW w:w="3487" w:type="dxa"/>
          </w:tcPr>
          <w:p w14:paraId="4EF086E0" w14:textId="77777777" w:rsidR="0094186A" w:rsidRDefault="00CC52EC" w:rsidP="0094186A">
            <w:pPr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  <w:r w:rsidRPr="00CC52EC">
              <w:rPr>
                <w:rFonts w:ascii="Calibri" w:hAnsi="Calibri" w:cs="Calibri"/>
                <w:sz w:val="22"/>
                <w:szCs w:val="22"/>
              </w:rPr>
              <w:t xml:space="preserve">1. Visibility of system status </w:t>
            </w:r>
            <w:r w:rsidRPr="00CC52EC">
              <w:rPr>
                <w:rFonts w:ascii="Calibri" w:hAnsi="Calibri" w:cs="Calibri"/>
                <w:sz w:val="22"/>
                <w:szCs w:val="22"/>
              </w:rPr>
              <w:br/>
            </w:r>
            <w:r w:rsidR="0094186A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Does</w:t>
            </w:r>
            <w:r w:rsidR="00083CE8" w:rsidRPr="00083CE8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 xml:space="preserve"> syste</w:t>
            </w:r>
            <w:r w:rsidR="009B32C2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 xml:space="preserve">m always keep </w:t>
            </w:r>
            <w:r w:rsidR="0094186A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 xml:space="preserve">the </w:t>
            </w:r>
            <w:r w:rsidR="009B32C2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 xml:space="preserve">user </w:t>
            </w:r>
            <w:r w:rsidR="0094186A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 xml:space="preserve">informed about what is going on? </w:t>
            </w:r>
          </w:p>
          <w:p w14:paraId="55647B61" w14:textId="2B0DE3FF" w:rsidR="00CC52EC" w:rsidRPr="00CC52EC" w:rsidRDefault="0094186A" w:rsidP="0094186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Does it provide appropriate feedback within reasonable time?</w:t>
            </w:r>
          </w:p>
        </w:tc>
        <w:tc>
          <w:tcPr>
            <w:tcW w:w="4446" w:type="dxa"/>
          </w:tcPr>
          <w:p w14:paraId="0ADE275C" w14:textId="77777777" w:rsidR="00CC52EC" w:rsidRPr="00CC52EC" w:rsidRDefault="00CC52E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</w:tcPr>
          <w:p w14:paraId="0798B636" w14:textId="77777777" w:rsidR="00CC52EC" w:rsidRPr="00CC52EC" w:rsidRDefault="00CC52E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892FB87" w14:textId="77777777" w:rsidR="00CC52EC" w:rsidRPr="00CC52EC" w:rsidRDefault="00CC52E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C52EC" w:rsidRPr="00CC52EC" w14:paraId="5EF7F196" w14:textId="77777777" w:rsidTr="00CC52EC">
        <w:tc>
          <w:tcPr>
            <w:tcW w:w="3487" w:type="dxa"/>
          </w:tcPr>
          <w:p w14:paraId="01CE9135" w14:textId="77777777" w:rsidR="0094186A" w:rsidRDefault="00CC52EC" w:rsidP="0094186A">
            <w:pPr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  <w:r w:rsidRPr="00CC52EC">
              <w:rPr>
                <w:rFonts w:ascii="Calibri" w:hAnsi="Calibri" w:cs="Calibri"/>
                <w:sz w:val="22"/>
                <w:szCs w:val="22"/>
              </w:rPr>
              <w:t>2. Match between system and the real world</w:t>
            </w:r>
            <w:r w:rsidRPr="00CC52EC">
              <w:rPr>
                <w:rFonts w:ascii="Calibri" w:hAnsi="Calibri" w:cs="Calibri"/>
                <w:sz w:val="22"/>
                <w:szCs w:val="22"/>
              </w:rPr>
              <w:br/>
            </w:r>
            <w:r w:rsidR="0094186A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Does the use words, phrases and concepts familiar to the user?</w:t>
            </w:r>
          </w:p>
          <w:p w14:paraId="09A2CAA6" w14:textId="77777777" w:rsidR="0094186A" w:rsidRDefault="0094186A" w:rsidP="0094186A">
            <w:pPr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 xml:space="preserve">Flag the use of system-oriented terms. </w:t>
            </w:r>
          </w:p>
          <w:p w14:paraId="5FD609D2" w14:textId="554BC51C" w:rsidR="00CC52EC" w:rsidRPr="00CC52EC" w:rsidRDefault="0094186A" w:rsidP="0094186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Does information appear in a natural and logical order?</w:t>
            </w:r>
          </w:p>
        </w:tc>
        <w:tc>
          <w:tcPr>
            <w:tcW w:w="4446" w:type="dxa"/>
          </w:tcPr>
          <w:p w14:paraId="31439AF3" w14:textId="522C909A" w:rsidR="00CC52EC" w:rsidRPr="00F44B7E" w:rsidRDefault="00F44B7E" w:rsidP="00F44B7E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Selecting flight, suggesting to upgrade to regular instead of basic (use of language)</w:t>
            </w:r>
          </w:p>
        </w:tc>
        <w:tc>
          <w:tcPr>
            <w:tcW w:w="6237" w:type="dxa"/>
          </w:tcPr>
          <w:p w14:paraId="099C3811" w14:textId="1207B3AE" w:rsidR="00CC52EC" w:rsidRPr="00F44B7E" w:rsidRDefault="00CC52EC" w:rsidP="00F44B7E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91FAB35" w14:textId="668FC75D" w:rsidR="00CC52EC" w:rsidRPr="00CC52EC" w:rsidRDefault="00532E8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  <w:tr w:rsidR="00CC52EC" w:rsidRPr="00CC52EC" w14:paraId="550B6FDE" w14:textId="77777777" w:rsidTr="00CC52EC">
        <w:tc>
          <w:tcPr>
            <w:tcW w:w="3487" w:type="dxa"/>
          </w:tcPr>
          <w:p w14:paraId="68FBDF75" w14:textId="77668AFC" w:rsidR="00CC52EC" w:rsidRPr="00CC52EC" w:rsidRDefault="00CC52EC">
            <w:pPr>
              <w:rPr>
                <w:rFonts w:ascii="Calibri" w:hAnsi="Calibri" w:cs="Calibri"/>
                <w:sz w:val="22"/>
                <w:szCs w:val="22"/>
              </w:rPr>
            </w:pPr>
            <w:r w:rsidRPr="00CC52EC">
              <w:rPr>
                <w:rFonts w:ascii="Calibri" w:hAnsi="Calibri" w:cs="Calibri"/>
                <w:sz w:val="22"/>
                <w:szCs w:val="22"/>
              </w:rPr>
              <w:t>3. User control and freedom</w:t>
            </w:r>
            <w:r w:rsidRPr="00CC52EC">
              <w:rPr>
                <w:rFonts w:ascii="Calibri" w:hAnsi="Calibri" w:cs="Calibri"/>
                <w:sz w:val="22"/>
                <w:szCs w:val="22"/>
              </w:rPr>
              <w:br/>
            </w:r>
            <w:r w:rsidR="00A500FC" w:rsidRPr="00A500FC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Does the system support Undo and Redo? Are users able to leave an unwanted state without having to go through an extended dialog?</w:t>
            </w:r>
          </w:p>
        </w:tc>
        <w:tc>
          <w:tcPr>
            <w:tcW w:w="4446" w:type="dxa"/>
          </w:tcPr>
          <w:p w14:paraId="3BF9A909" w14:textId="77777777" w:rsidR="00532E81" w:rsidRDefault="00F44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 Seat selection</w:t>
            </w:r>
          </w:p>
          <w:p w14:paraId="21B86EC9" w14:textId="2487F292" w:rsidR="00532E81" w:rsidRPr="00CC52EC" w:rsidRDefault="00532E8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 Flight selection</w:t>
            </w:r>
          </w:p>
        </w:tc>
        <w:tc>
          <w:tcPr>
            <w:tcW w:w="6237" w:type="dxa"/>
          </w:tcPr>
          <w:p w14:paraId="42CC80AB" w14:textId="77777777" w:rsidR="00CC52EC" w:rsidRDefault="00F44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 Default option is to pay money to select seat. Hard to find alternative. All prompts suggest upgrades of some variety</w:t>
            </w:r>
          </w:p>
          <w:p w14:paraId="3B7EE259" w14:textId="1A77459F" w:rsidR="00532E81" w:rsidRPr="00CC52EC" w:rsidRDefault="00532E8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 I</w:t>
            </w:r>
            <w:r>
              <w:rPr>
                <w:rFonts w:ascii="Calibri" w:hAnsi="Calibri" w:cs="Calibri"/>
                <w:sz w:val="22"/>
                <w:szCs w:val="22"/>
              </w:rPr>
              <w:t>f you need to change location/dates/people beyond a certain point you just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get sent to the home screen.</w:t>
            </w:r>
          </w:p>
        </w:tc>
        <w:tc>
          <w:tcPr>
            <w:tcW w:w="1134" w:type="dxa"/>
          </w:tcPr>
          <w:p w14:paraId="72550716" w14:textId="1B8C5513" w:rsidR="00CC52EC" w:rsidRDefault="00532E8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  <w:p w14:paraId="0DBE3532" w14:textId="71A874A5" w:rsidR="00532E81" w:rsidRPr="00CC52EC" w:rsidRDefault="00532E8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CC52EC" w:rsidRPr="00CC52EC" w14:paraId="19D5DB4C" w14:textId="77777777" w:rsidTr="00CC52EC">
        <w:tc>
          <w:tcPr>
            <w:tcW w:w="3487" w:type="dxa"/>
          </w:tcPr>
          <w:p w14:paraId="32CF7409" w14:textId="4A033E9F" w:rsidR="00CC52EC" w:rsidRPr="00CC52EC" w:rsidRDefault="00CC52EC">
            <w:pPr>
              <w:rPr>
                <w:rFonts w:ascii="Calibri" w:hAnsi="Calibri" w:cs="Calibri"/>
                <w:sz w:val="22"/>
                <w:szCs w:val="22"/>
              </w:rPr>
            </w:pPr>
            <w:r w:rsidRPr="00CC52EC">
              <w:rPr>
                <w:rFonts w:ascii="Calibri" w:hAnsi="Calibri" w:cs="Calibri"/>
                <w:sz w:val="22"/>
                <w:szCs w:val="22"/>
              </w:rPr>
              <w:t>4. Consistency and standards</w:t>
            </w:r>
            <w:r w:rsidRPr="00CC52EC">
              <w:rPr>
                <w:rFonts w:ascii="Calibri" w:hAnsi="Calibri" w:cs="Calibri"/>
                <w:sz w:val="22"/>
                <w:szCs w:val="22"/>
              </w:rPr>
              <w:br/>
            </w:r>
            <w:r w:rsidR="00A500FC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Does the system follow platform conventions? Users should not wonder whether different words, situations or actions mean the same thing.</w:t>
            </w:r>
          </w:p>
        </w:tc>
        <w:tc>
          <w:tcPr>
            <w:tcW w:w="4446" w:type="dxa"/>
          </w:tcPr>
          <w:p w14:paraId="5BA355AF" w14:textId="68145B96" w:rsidR="00CC52EC" w:rsidRPr="00CC52EC" w:rsidRDefault="00D627C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 confusing words - everywhere</w:t>
            </w:r>
          </w:p>
        </w:tc>
        <w:tc>
          <w:tcPr>
            <w:tcW w:w="6237" w:type="dxa"/>
          </w:tcPr>
          <w:p w14:paraId="241B014E" w14:textId="5887F69D" w:rsidR="00CC52EC" w:rsidRPr="00CC52EC" w:rsidRDefault="00D627C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 Labels for different packages/deals are inconsistent, deliberately built to make you charge more</w:t>
            </w:r>
          </w:p>
        </w:tc>
        <w:tc>
          <w:tcPr>
            <w:tcW w:w="1134" w:type="dxa"/>
          </w:tcPr>
          <w:p w14:paraId="3B0DC1F0" w14:textId="71B50B2F" w:rsidR="00CC52EC" w:rsidRPr="00CC52EC" w:rsidRDefault="00532E8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  <w:tr w:rsidR="00CC52EC" w:rsidRPr="00CC52EC" w14:paraId="3F1B1EE0" w14:textId="77777777" w:rsidTr="00CC52EC">
        <w:tc>
          <w:tcPr>
            <w:tcW w:w="3487" w:type="dxa"/>
          </w:tcPr>
          <w:p w14:paraId="3C4AB48C" w14:textId="4863B271" w:rsidR="00CC52EC" w:rsidRPr="00CC52EC" w:rsidRDefault="00CC52EC">
            <w:pPr>
              <w:rPr>
                <w:rFonts w:ascii="Calibri" w:hAnsi="Calibri" w:cs="Calibri"/>
                <w:sz w:val="22"/>
                <w:szCs w:val="22"/>
              </w:rPr>
            </w:pPr>
            <w:r w:rsidRPr="00CC52EC">
              <w:rPr>
                <w:rFonts w:ascii="Calibri" w:hAnsi="Calibri" w:cs="Calibri"/>
                <w:sz w:val="22"/>
                <w:szCs w:val="22"/>
              </w:rPr>
              <w:t>5. Error prevention</w:t>
            </w:r>
            <w:r w:rsidRPr="00CC52EC">
              <w:rPr>
                <w:rFonts w:ascii="Calibri" w:hAnsi="Calibri" w:cs="Calibri"/>
                <w:sz w:val="22"/>
                <w:szCs w:val="22"/>
              </w:rPr>
              <w:br/>
            </w:r>
            <w:r w:rsidR="00A500FC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Is the system designed to prevent errors from occurring?</w:t>
            </w:r>
          </w:p>
        </w:tc>
        <w:tc>
          <w:tcPr>
            <w:tcW w:w="4446" w:type="dxa"/>
          </w:tcPr>
          <w:p w14:paraId="18FD32B5" w14:textId="42A2BCB8" w:rsidR="00CC52EC" w:rsidRPr="00CC52EC" w:rsidRDefault="00D627C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 pop ups- everywhere</w:t>
            </w:r>
          </w:p>
        </w:tc>
        <w:tc>
          <w:tcPr>
            <w:tcW w:w="6237" w:type="dxa"/>
          </w:tcPr>
          <w:p w14:paraId="448F070C" w14:textId="06186A5C" w:rsidR="00CC52EC" w:rsidRPr="00CC52EC" w:rsidRDefault="00D627C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 popups are there to get you to pay more money, leading to you accidentally paying for more than you need</w:t>
            </w:r>
            <w:r w:rsidR="00532E81">
              <w:rPr>
                <w:rFonts w:ascii="Calibri" w:hAnsi="Calibri" w:cs="Calibri"/>
                <w:sz w:val="22"/>
                <w:szCs w:val="22"/>
              </w:rPr>
              <w:t>. Just an unpleasant experience</w:t>
            </w:r>
          </w:p>
        </w:tc>
        <w:tc>
          <w:tcPr>
            <w:tcW w:w="1134" w:type="dxa"/>
          </w:tcPr>
          <w:p w14:paraId="3E0E212A" w14:textId="10A2351C" w:rsidR="00CC52EC" w:rsidRPr="00CC52EC" w:rsidRDefault="00532E8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  <w:tr w:rsidR="00CC52EC" w:rsidRPr="00CC52EC" w14:paraId="1355A52D" w14:textId="77777777" w:rsidTr="00CC52EC">
        <w:tc>
          <w:tcPr>
            <w:tcW w:w="3487" w:type="dxa"/>
          </w:tcPr>
          <w:p w14:paraId="76D1F074" w14:textId="77777777" w:rsidR="00CB635C" w:rsidRDefault="00CC52EC">
            <w:pPr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  <w:r w:rsidRPr="00CC52EC">
              <w:rPr>
                <w:rFonts w:ascii="Calibri" w:hAnsi="Calibri" w:cs="Calibri"/>
                <w:sz w:val="22"/>
                <w:szCs w:val="22"/>
              </w:rPr>
              <w:t>6. Recognition rather than recall</w:t>
            </w:r>
            <w:r w:rsidRPr="00CC52EC">
              <w:rPr>
                <w:rFonts w:ascii="Calibri" w:hAnsi="Calibri" w:cs="Calibri"/>
                <w:sz w:val="22"/>
                <w:szCs w:val="22"/>
              </w:rPr>
              <w:br/>
            </w:r>
            <w:r w:rsidR="00A500FC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 xml:space="preserve">Does the design minimise the </w:t>
            </w:r>
            <w:r w:rsidR="00A500FC" w:rsidRPr="00CC52EC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user’s memory load by making objects, actions, and options visible</w:t>
            </w:r>
            <w:r w:rsidR="00CB635C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?</w:t>
            </w:r>
            <w:r w:rsidR="00A500FC" w:rsidRPr="00CC52E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B635C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 xml:space="preserve">Users should not have to remember information from one part of the dialog to another. </w:t>
            </w:r>
          </w:p>
          <w:p w14:paraId="0E7C5051" w14:textId="12FC972A" w:rsidR="00CC52EC" w:rsidRPr="00CC52EC" w:rsidRDefault="00A500F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Are instruction</w:t>
            </w:r>
            <w:r w:rsidR="00CB635C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s</w:t>
            </w:r>
            <w:r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 xml:space="preserve"> for </w:t>
            </w:r>
            <w:r w:rsidR="00CB635C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 xml:space="preserve">the use of </w:t>
            </w:r>
            <w:r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 xml:space="preserve">the system visible </w:t>
            </w:r>
            <w:r w:rsidR="00CB635C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or</w:t>
            </w:r>
            <w:r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 xml:space="preserve"> easily accessible? </w:t>
            </w:r>
          </w:p>
        </w:tc>
        <w:tc>
          <w:tcPr>
            <w:tcW w:w="4446" w:type="dxa"/>
          </w:tcPr>
          <w:p w14:paraId="5221FE34" w14:textId="32333160" w:rsidR="00CC52EC" w:rsidRPr="00CC52EC" w:rsidRDefault="00532E8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No clear violations here. </w:t>
            </w:r>
            <w:r w:rsidR="004C70BF">
              <w:rPr>
                <w:rFonts w:ascii="Calibri" w:hAnsi="Calibri" w:cs="Calibri"/>
                <w:sz w:val="22"/>
                <w:szCs w:val="22"/>
              </w:rPr>
              <w:t>Most fields are autofilled</w:t>
            </w:r>
          </w:p>
        </w:tc>
        <w:tc>
          <w:tcPr>
            <w:tcW w:w="6237" w:type="dxa"/>
          </w:tcPr>
          <w:p w14:paraId="7D21F55E" w14:textId="77777777" w:rsidR="00CC52EC" w:rsidRPr="00CC52EC" w:rsidRDefault="00CC52E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ACF073E" w14:textId="77777777" w:rsidR="00CC52EC" w:rsidRPr="00CC52EC" w:rsidRDefault="00CC52E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C52EC" w:rsidRPr="00CC52EC" w14:paraId="085A0ED4" w14:textId="77777777" w:rsidTr="00CC52EC">
        <w:tc>
          <w:tcPr>
            <w:tcW w:w="3487" w:type="dxa"/>
          </w:tcPr>
          <w:p w14:paraId="5D60D4B2" w14:textId="1B971EA8" w:rsidR="00CC52EC" w:rsidRDefault="00CC52EC">
            <w:pPr>
              <w:rPr>
                <w:rFonts w:ascii="Calibri" w:hAnsi="Calibri" w:cs="Calibri"/>
                <w:sz w:val="22"/>
                <w:szCs w:val="22"/>
              </w:rPr>
            </w:pPr>
            <w:r w:rsidRPr="00CC52EC">
              <w:rPr>
                <w:rFonts w:ascii="Calibri" w:hAnsi="Calibri" w:cs="Calibri"/>
                <w:sz w:val="22"/>
                <w:szCs w:val="22"/>
              </w:rPr>
              <w:lastRenderedPageBreak/>
              <w:t>7. Flexibility and efficiency of use</w:t>
            </w:r>
          </w:p>
          <w:p w14:paraId="57AE660B" w14:textId="0D683A6A" w:rsidR="00CC52EC" w:rsidRPr="00CC52EC" w:rsidRDefault="00CC52EC">
            <w:pPr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  <w:r w:rsidRPr="00CC52EC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A</w:t>
            </w:r>
            <w:r w:rsidR="00CB635C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re accelerators available to expert users to facilitate</w:t>
            </w:r>
            <w:r w:rsidRPr="00CC52EC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 xml:space="preserve"> frequent actions</w:t>
            </w:r>
            <w:r w:rsidR="00CB635C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?</w:t>
            </w:r>
          </w:p>
        </w:tc>
        <w:tc>
          <w:tcPr>
            <w:tcW w:w="4446" w:type="dxa"/>
          </w:tcPr>
          <w:p w14:paraId="588DA4C3" w14:textId="05711651" w:rsidR="00CC52EC" w:rsidRPr="00F44B7E" w:rsidRDefault="00F44B7E" w:rsidP="00F44B7E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Selection of Destination – Unclear user entry</w:t>
            </w:r>
          </w:p>
        </w:tc>
        <w:tc>
          <w:tcPr>
            <w:tcW w:w="6237" w:type="dxa"/>
          </w:tcPr>
          <w:p w14:paraId="4CF6B4D7" w14:textId="4EC77665" w:rsidR="00CC52EC" w:rsidRPr="00CC52EC" w:rsidRDefault="00F44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Destination entry highlights country then city but does not autofill the city if there are multiple airports.</w:t>
            </w:r>
          </w:p>
        </w:tc>
        <w:tc>
          <w:tcPr>
            <w:tcW w:w="1134" w:type="dxa"/>
          </w:tcPr>
          <w:p w14:paraId="2F847A71" w14:textId="44411A7E" w:rsidR="00CC52EC" w:rsidRPr="00CC52EC" w:rsidRDefault="00532E8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  <w:tr w:rsidR="00CC52EC" w:rsidRPr="00CC52EC" w14:paraId="4D3CF4AA" w14:textId="77777777" w:rsidTr="00CC52EC">
        <w:tc>
          <w:tcPr>
            <w:tcW w:w="3487" w:type="dxa"/>
          </w:tcPr>
          <w:p w14:paraId="49135F60" w14:textId="3A014816" w:rsidR="00CC52EC" w:rsidRPr="00CC52EC" w:rsidRDefault="00CC52EC">
            <w:pPr>
              <w:rPr>
                <w:rFonts w:ascii="Calibri" w:hAnsi="Calibri" w:cs="Calibri"/>
                <w:sz w:val="22"/>
                <w:szCs w:val="22"/>
              </w:rPr>
            </w:pPr>
            <w:r w:rsidRPr="00CC52EC">
              <w:rPr>
                <w:rFonts w:ascii="Calibri" w:hAnsi="Calibri" w:cs="Calibri"/>
                <w:sz w:val="22"/>
                <w:szCs w:val="22"/>
              </w:rPr>
              <w:t>8. Aesthetic and minimalist design</w:t>
            </w:r>
            <w:r w:rsidRPr="00CC52EC">
              <w:rPr>
                <w:rFonts w:ascii="Calibri" w:hAnsi="Calibri" w:cs="Calibri"/>
                <w:sz w:val="22"/>
                <w:szCs w:val="22"/>
              </w:rPr>
              <w:br/>
            </w:r>
            <w:r w:rsidRPr="00CC52EC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Dialogues should not contain information which is irrelevant or rarely needed.</w:t>
            </w:r>
            <w:r w:rsidRPr="00CC52E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4446" w:type="dxa"/>
          </w:tcPr>
          <w:p w14:paraId="073ED260" w14:textId="6044CF58" w:rsidR="00CC52EC" w:rsidRPr="00CC52EC" w:rsidRDefault="00532E8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All the information is relevant, and you definitely need the words to figure out </w:t>
            </w:r>
          </w:p>
        </w:tc>
        <w:tc>
          <w:tcPr>
            <w:tcW w:w="6237" w:type="dxa"/>
          </w:tcPr>
          <w:p w14:paraId="101960F4" w14:textId="77777777" w:rsidR="00CC52EC" w:rsidRPr="00CC52EC" w:rsidRDefault="00CC52E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8A92D55" w14:textId="77777777" w:rsidR="00CC52EC" w:rsidRPr="00CC52EC" w:rsidRDefault="00CC52E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C52EC" w:rsidRPr="00CC52EC" w14:paraId="703E422C" w14:textId="77777777" w:rsidTr="00CC52EC">
        <w:tc>
          <w:tcPr>
            <w:tcW w:w="3487" w:type="dxa"/>
          </w:tcPr>
          <w:p w14:paraId="3682EEFB" w14:textId="691607B8" w:rsidR="00CC52EC" w:rsidRPr="00CC52EC" w:rsidRDefault="00CC52EC">
            <w:pPr>
              <w:rPr>
                <w:rFonts w:ascii="Calibri" w:hAnsi="Calibri" w:cs="Calibri"/>
                <w:sz w:val="22"/>
                <w:szCs w:val="22"/>
              </w:rPr>
            </w:pPr>
            <w:r w:rsidRPr="00CC52EC">
              <w:rPr>
                <w:rFonts w:ascii="Calibri" w:hAnsi="Calibri" w:cs="Calibri"/>
                <w:sz w:val="22"/>
                <w:szCs w:val="22"/>
              </w:rPr>
              <w:t>9. Help users recognize, diagnose, and recover from errors</w:t>
            </w:r>
            <w:r w:rsidRPr="00CC52EC">
              <w:rPr>
                <w:rFonts w:ascii="Calibri" w:hAnsi="Calibri" w:cs="Calibri"/>
                <w:sz w:val="22"/>
                <w:szCs w:val="22"/>
              </w:rPr>
              <w:br/>
            </w:r>
            <w:r w:rsidR="00CB635C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Are e</w:t>
            </w:r>
            <w:r w:rsidRPr="00CC52EC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rror messages expressed in plain language (no codes</w:t>
            </w:r>
            <w:r w:rsidR="00CB635C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)? Do they</w:t>
            </w:r>
            <w:r w:rsidRPr="00CC52EC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, precisely indicate the problem, and constructively suggest a solution</w:t>
            </w:r>
            <w:r w:rsidR="00CB635C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?</w:t>
            </w:r>
          </w:p>
        </w:tc>
        <w:tc>
          <w:tcPr>
            <w:tcW w:w="4446" w:type="dxa"/>
          </w:tcPr>
          <w:p w14:paraId="5816E920" w14:textId="3B7DBC88" w:rsidR="00CC52EC" w:rsidRPr="00CC52EC" w:rsidRDefault="00532E8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 Errors are everywhere</w:t>
            </w:r>
          </w:p>
        </w:tc>
        <w:tc>
          <w:tcPr>
            <w:tcW w:w="6237" w:type="dxa"/>
          </w:tcPr>
          <w:p w14:paraId="01FA5795" w14:textId="43128074" w:rsidR="00CC52EC" w:rsidRPr="00CC52EC" w:rsidRDefault="00532E8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 Errors are normally suggestions to spend more money. Any significant errors generally redirect to the home screen to restart the process.</w:t>
            </w:r>
          </w:p>
        </w:tc>
        <w:tc>
          <w:tcPr>
            <w:tcW w:w="1134" w:type="dxa"/>
          </w:tcPr>
          <w:p w14:paraId="7BFE9244" w14:textId="37D6BDEE" w:rsidR="00CC52EC" w:rsidRPr="00CC52EC" w:rsidRDefault="00532E8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</w:tr>
      <w:tr w:rsidR="00CC52EC" w:rsidRPr="00CC52EC" w14:paraId="01A72164" w14:textId="77777777" w:rsidTr="00CC52EC">
        <w:tc>
          <w:tcPr>
            <w:tcW w:w="3487" w:type="dxa"/>
          </w:tcPr>
          <w:p w14:paraId="0C5479F3" w14:textId="740A0EA0" w:rsidR="00CC52EC" w:rsidRPr="00CC52EC" w:rsidRDefault="00CC52EC">
            <w:pPr>
              <w:rPr>
                <w:rFonts w:ascii="Calibri" w:hAnsi="Calibri" w:cs="Calibri"/>
                <w:sz w:val="22"/>
                <w:szCs w:val="22"/>
              </w:rPr>
            </w:pPr>
            <w:r w:rsidRPr="00CC52EC">
              <w:rPr>
                <w:rFonts w:ascii="Calibri" w:hAnsi="Calibri" w:cs="Calibri"/>
                <w:sz w:val="22"/>
                <w:szCs w:val="22"/>
              </w:rPr>
              <w:t>10. Help and documentation</w:t>
            </w:r>
            <w:r w:rsidRPr="00CC52EC">
              <w:rPr>
                <w:rFonts w:ascii="Calibri" w:hAnsi="Calibri" w:cs="Calibri"/>
                <w:sz w:val="22"/>
                <w:szCs w:val="22"/>
              </w:rPr>
              <w:br/>
            </w:r>
            <w:r w:rsidRPr="00CC52EC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Even though it is better if the system can be used without documentation, it may be necessary to provide help and documentation.</w:t>
            </w:r>
            <w:r w:rsidR="00CB635C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 xml:space="preserve"> This information should be easy to search, focused on the user’s task, list concrete steps, and not be too large.</w:t>
            </w:r>
          </w:p>
        </w:tc>
        <w:tc>
          <w:tcPr>
            <w:tcW w:w="4446" w:type="dxa"/>
          </w:tcPr>
          <w:p w14:paraId="1FD718AD" w14:textId="5862D83C" w:rsidR="00CC52EC" w:rsidRPr="00CC52EC" w:rsidRDefault="00532E8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 documentation but not really an issue, the UI is reasonably easy to navigate through to get to the payment step.</w:t>
            </w:r>
          </w:p>
        </w:tc>
        <w:tc>
          <w:tcPr>
            <w:tcW w:w="6237" w:type="dxa"/>
          </w:tcPr>
          <w:p w14:paraId="19DA5D92" w14:textId="77777777" w:rsidR="00CC52EC" w:rsidRPr="00CC52EC" w:rsidRDefault="00CC52E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694470C5" w14:textId="77777777" w:rsidR="00CC52EC" w:rsidRPr="00CC52EC" w:rsidRDefault="00CC52E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2F8D8897" w14:textId="0B952C74" w:rsidR="00A56DE3" w:rsidRPr="00CC52EC" w:rsidRDefault="00A56DE3">
      <w:pPr>
        <w:rPr>
          <w:rFonts w:ascii="Calibri" w:hAnsi="Calibri" w:cs="Calibri"/>
          <w:sz w:val="22"/>
          <w:szCs w:val="22"/>
        </w:rPr>
      </w:pPr>
    </w:p>
    <w:sectPr w:rsidR="00A56DE3" w:rsidRPr="00CC52EC" w:rsidSect="00CC52EC">
      <w:pgSz w:w="16840" w:h="1190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383D"/>
    <w:multiLevelType w:val="hybridMultilevel"/>
    <w:tmpl w:val="C4D014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55806"/>
    <w:multiLevelType w:val="hybridMultilevel"/>
    <w:tmpl w:val="CFC44C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211E0"/>
    <w:multiLevelType w:val="hybridMultilevel"/>
    <w:tmpl w:val="BC00FBB0"/>
    <w:lvl w:ilvl="0" w:tplc="57C212C0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5215E"/>
    <w:multiLevelType w:val="hybridMultilevel"/>
    <w:tmpl w:val="617098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B5F04"/>
    <w:multiLevelType w:val="hybridMultilevel"/>
    <w:tmpl w:val="49243A94"/>
    <w:lvl w:ilvl="0" w:tplc="F1726252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34EAA"/>
    <w:multiLevelType w:val="hybridMultilevel"/>
    <w:tmpl w:val="06EAA5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114276">
    <w:abstractNumId w:val="2"/>
  </w:num>
  <w:num w:numId="2" w16cid:durableId="1446849150">
    <w:abstractNumId w:val="5"/>
  </w:num>
  <w:num w:numId="3" w16cid:durableId="1914580317">
    <w:abstractNumId w:val="4"/>
  </w:num>
  <w:num w:numId="4" w16cid:durableId="923295922">
    <w:abstractNumId w:val="1"/>
  </w:num>
  <w:num w:numId="5" w16cid:durableId="581524650">
    <w:abstractNumId w:val="3"/>
  </w:num>
  <w:num w:numId="6" w16cid:durableId="188180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EC"/>
    <w:rsid w:val="00034AEE"/>
    <w:rsid w:val="00083CE8"/>
    <w:rsid w:val="000E0E67"/>
    <w:rsid w:val="004C70BF"/>
    <w:rsid w:val="004D5938"/>
    <w:rsid w:val="00532E81"/>
    <w:rsid w:val="0094186A"/>
    <w:rsid w:val="009B32C2"/>
    <w:rsid w:val="00A500FC"/>
    <w:rsid w:val="00A56DE3"/>
    <w:rsid w:val="00A639FE"/>
    <w:rsid w:val="00B80E90"/>
    <w:rsid w:val="00CB635C"/>
    <w:rsid w:val="00CC52EC"/>
    <w:rsid w:val="00D54BF2"/>
    <w:rsid w:val="00D627C3"/>
    <w:rsid w:val="00F4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30E74"/>
  <w15:chartTrackingRefBased/>
  <w15:docId w15:val="{FB46D3EC-F516-214E-8168-B3465982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52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3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2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3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16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49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09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88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1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Nadal</dc:creator>
  <cp:keywords/>
  <dc:description/>
  <cp:lastModifiedBy>Liam Junkermann</cp:lastModifiedBy>
  <cp:revision>5</cp:revision>
  <cp:lastPrinted>2023-11-07T09:36:00Z</cp:lastPrinted>
  <dcterms:created xsi:type="dcterms:W3CDTF">2023-11-06T10:46:00Z</dcterms:created>
  <dcterms:modified xsi:type="dcterms:W3CDTF">2023-11-07T09:36:00Z</dcterms:modified>
</cp:coreProperties>
</file>