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Helvetica" w:hAnsi="Helvetica" w:eastAsia="Helvetica" w:cs="Helvetica"/>
          <w:sz w:val="22"/>
          <w:szCs w:val="22"/>
          <w:b/>
          <w:color w:val="000000"/>
        </w:rPr>
        <w:t>Business data handoff brief</w:t>
      </w:r>
    </w:p>
    <w:p>
      <w:pPr>
        <w:pStyle w:val="Subtitle"/>
      </w:pPr>
      <w:r>
        <w:rPr>
          <w:rFonts w:ascii="Helvetica" w:hAnsi="Helvetica" w:eastAsia="Helvetica" w:cs="Helvetica"/>
          <w:sz w:val="22"/>
          <w:szCs w:val="22"/>
          <w:b w:val="0"/>
          <w:color w:val="000000"/>
        </w:rPr>
        <w:t>Liam and Atab</w:t>
      </w:r>
    </w:p>
    <w:p>
      <w:pPr>
        <w:spacing w:after="200"/>
      </w:pPr>
      <w:r>
        <w:rPr>
          <w:rFonts w:ascii="Helvetica" w:hAnsi="Helvetica" w:eastAsia="Helvetica" w:cs="Helvetica"/>
          <w:sz w:val="22"/>
          <w:szCs w:val="22"/>
          <w:b w:val="0"/>
          <w:color w:val="000000"/>
        </w:rPr>
        <w:t>Prepared for Ben and the Atab team | 15 September 2026</w:t>
      </w:r>
    </w:p>
    <w:p>
      <w:pPr>
        <w:pStyle w:val="Heading1"/>
      </w:pPr>
      <w:r>
        <w:rPr>
          <w:rFonts w:ascii="Helvetica" w:hAnsi="Helvetica" w:eastAsia="Helvetica" w:cs="Helvetica"/>
          <w:sz w:val="22"/>
          <w:szCs w:val="22"/>
          <w:b/>
          <w:color w:val="000000"/>
        </w:rPr>
        <w:t>Purpose and initial scope</w:t>
      </w:r>
    </w:p>
    <w:p>
      <w:r>
        <w:rPr>
          <w:rFonts w:ascii="Helvetica" w:hAnsi="Helvetica" w:eastAsia="Helvetica" w:cs="Helvetica"/>
          <w:sz w:val="22"/>
          <w:szCs w:val="22"/>
          <w:b w:val="0"/>
          <w:color w:val="000000"/>
        </w:rPr>
        <w:t>Liam will use records of real business work to build AI evaluations and simulated environments. An evaluation checks whether an AI completes a task correctly. An environment lets the AI inspect records, take actions and repeat the task in a separate system.</w:t>
      </w:r>
    </w:p>
    <w:p>
      <w:r>
        <w:rPr>
          <w:rFonts w:ascii="Helvetica" w:hAnsi="Helvetica" w:eastAsia="Helvetica" w:cs="Helvetica"/>
          <w:sz w:val="22"/>
          <w:szCs w:val="22"/>
          <w:b w:val="0"/>
          <w:color w:val="000000"/>
        </w:rPr>
        <w:t>The proposed first handoff covers one company, one workflow and three completed cases. Its purpose is to assess the available records, build an initial sample and test buyer interest. The company and workflow will be selected with Ben before the cases are prepared.</w:t>
      </w:r>
    </w:p>
    <w:p>
      <w:pPr>
        <w:pStyle w:val="Heading1"/>
      </w:pPr>
      <w:r>
        <w:rPr>
          <w:rFonts w:ascii="Helvetica" w:hAnsi="Helvetica" w:eastAsia="Helvetica" w:cs="Helvetica"/>
          <w:sz w:val="22"/>
          <w:szCs w:val="22"/>
          <w:b/>
          <w:color w:val="000000"/>
        </w:rPr>
        <w:t>Responsibilities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31"/>
        <w:gridCol w:w="7862"/>
      </w:tblGrid>
      <w:tr>
        <w:trPr>
          <w:cantSplit/>
          <w:tblHeader/>
        </w:trPr>
        <w:tc>
          <w:tcPr>
            <w:tcW w:type="dxa" w:w="2131"/>
            <w:vAlign w:val="center"/>
            <w:tcMar>
              <w:top w:w="75" w:type="dxa"/>
              <w:bottom w:w="75" w:type="dxa"/>
              <w:left w:w="110" w:type="dxa"/>
              <w:right w:w="110" w:type="dxa"/>
            </w:tcMar>
            <w:shd w:fill="EEEEEE"/>
          </w:tcPr>
          <w:p>
            <w:pPr>
              <w:keepNext/>
              <w:spacing w:before="0" w:after="0" w:line="252" w:lineRule="auto"/>
            </w:pPr>
            <w:r>
              <w:rPr>
                <w:rFonts w:ascii="Helvetica" w:hAnsi="Helvetica" w:eastAsia="Helvetica" w:cs="Helvetica"/>
                <w:sz w:val="22"/>
                <w:szCs w:val="22"/>
                <w:b w:val="0"/>
                <w:color w:val="000000"/>
              </w:rPr>
              <w:t>Owner</w:t>
            </w:r>
          </w:p>
        </w:tc>
        <w:tc>
          <w:tcPr>
            <w:tcW w:type="dxa" w:w="7862"/>
            <w:vAlign w:val="center"/>
            <w:tcMar>
              <w:top w:w="75" w:type="dxa"/>
              <w:bottom w:w="75" w:type="dxa"/>
              <w:left w:w="110" w:type="dxa"/>
              <w:right w:w="110" w:type="dxa"/>
            </w:tcMar>
            <w:shd w:fill="EEEEEE"/>
          </w:tcPr>
          <w:p>
            <w:pPr>
              <w:keepNext/>
              <w:spacing w:before="0" w:after="0" w:line="252" w:lineRule="auto"/>
            </w:pPr>
            <w:r>
              <w:rPr>
                <w:rFonts w:ascii="Helvetica" w:hAnsi="Helvetica" w:eastAsia="Helvetica" w:cs="Helvetica"/>
                <w:sz w:val="22"/>
                <w:szCs w:val="22"/>
                <w:b w:val="0"/>
                <w:color w:val="000000"/>
              </w:rPr>
              <w:t>Responsibility</w:t>
            </w:r>
          </w:p>
        </w:tc>
      </w:tr>
      <w:tr>
        <w:trPr>
          <w:cantSplit/>
        </w:trPr>
        <w:tc>
          <w:tcPr>
            <w:tcW w:type="dxa" w:w="2131"/>
            <w:vAlign w:val="center"/>
            <w:tcMar>
              <w:top w:w="75" w:type="dxa"/>
              <w:bottom w:w="75" w:type="dxa"/>
              <w:left w:w="110" w:type="dxa"/>
              <w:right w:w="110" w:type="dxa"/>
            </w:tcMar>
            <w:shd w:fill="FFFFFF"/>
          </w:tcPr>
          <w:p>
            <w:pPr>
              <w:keepNext w:val="0"/>
              <w:spacing w:before="0" w:after="0" w:line="252" w:lineRule="auto"/>
            </w:pPr>
            <w:r>
              <w:rPr>
                <w:rFonts w:ascii="Helvetica" w:hAnsi="Helvetica" w:eastAsia="Helvetica" w:cs="Helvetica"/>
                <w:sz w:val="22"/>
                <w:szCs w:val="22"/>
                <w:b w:val="0"/>
                <w:color w:val="000000"/>
              </w:rPr>
              <w:t>Ben</w:t>
            </w:r>
          </w:p>
        </w:tc>
        <w:tc>
          <w:tcPr>
            <w:tcW w:type="dxa" w:w="7862"/>
            <w:vAlign w:val="center"/>
            <w:tcMar>
              <w:top w:w="75" w:type="dxa"/>
              <w:bottom w:w="75" w:type="dxa"/>
              <w:left w:w="110" w:type="dxa"/>
              <w:right w:w="110" w:type="dxa"/>
            </w:tcMar>
            <w:shd w:fill="FFFFFF"/>
          </w:tcPr>
          <w:p>
            <w:pPr>
              <w:keepNext w:val="0"/>
              <w:spacing w:before="0" w:after="0" w:line="252" w:lineRule="auto"/>
            </w:pPr>
            <w:r>
              <w:rPr>
                <w:rFonts w:ascii="Helvetica" w:hAnsi="Helvetica" w:eastAsia="Helvetica" w:cs="Helvetica"/>
                <w:sz w:val="22"/>
                <w:szCs w:val="22"/>
                <w:b w:val="0"/>
                <w:color w:val="000000"/>
              </w:rPr>
              <w:t>Coordinate the client selection, source access, team support, permissions and proposed handoff date. Ben is Liam's point of contact for Atab.</w:t>
            </w:r>
          </w:p>
        </w:tc>
      </w:tr>
      <w:tr>
        <w:trPr>
          <w:cantSplit/>
        </w:trPr>
        <w:tc>
          <w:tcPr>
            <w:tcW w:type="dxa" w:w="2131"/>
            <w:vAlign w:val="center"/>
            <w:tcMar>
              <w:top w:w="75" w:type="dxa"/>
              <w:bottom w:w="75" w:type="dxa"/>
              <w:left w:w="110" w:type="dxa"/>
              <w:right w:w="110" w:type="dxa"/>
            </w:tcMar>
            <w:shd w:fill="F5F5F5"/>
          </w:tcPr>
          <w:p>
            <w:pPr>
              <w:keepNext w:val="0"/>
              <w:spacing w:before="0" w:after="0" w:line="252" w:lineRule="auto"/>
            </w:pPr>
            <w:r>
              <w:rPr>
                <w:rFonts w:ascii="Helvetica" w:hAnsi="Helvetica" w:eastAsia="Helvetica" w:cs="Helvetica"/>
                <w:sz w:val="22"/>
                <w:szCs w:val="22"/>
                <w:b w:val="0"/>
                <w:color w:val="000000"/>
              </w:rPr>
              <w:t>Atab team</w:t>
            </w:r>
          </w:p>
        </w:tc>
        <w:tc>
          <w:tcPr>
            <w:tcW w:type="dxa" w:w="7862"/>
            <w:vAlign w:val="center"/>
            <w:tcMar>
              <w:top w:w="75" w:type="dxa"/>
              <w:bottom w:w="75" w:type="dxa"/>
              <w:left w:w="110" w:type="dxa"/>
              <w:right w:w="110" w:type="dxa"/>
            </w:tcMar>
            <w:shd w:fill="F5F5F5"/>
          </w:tcPr>
          <w:p>
            <w:pPr>
              <w:keepNext w:val="0"/>
              <w:spacing w:before="0" w:after="0" w:line="252" w:lineRule="auto"/>
            </w:pPr>
            <w:r>
              <w:rPr>
                <w:rFonts w:ascii="Helvetica" w:hAnsi="Helvetica" w:eastAsia="Helvetica" w:cs="Helvetica"/>
                <w:sz w:val="22"/>
                <w:szCs w:val="22"/>
                <w:b w:val="0"/>
                <w:color w:val="000000"/>
              </w:rPr>
              <w:t>Supply the relevant records and explain the software, fields, actions and existing automation.</w:t>
            </w:r>
          </w:p>
        </w:tc>
      </w:tr>
      <w:tr>
        <w:trPr>
          <w:cantSplit/>
        </w:trPr>
        <w:tc>
          <w:tcPr>
            <w:tcW w:type="dxa" w:w="2131"/>
            <w:vAlign w:val="center"/>
            <w:tcMar>
              <w:top w:w="75" w:type="dxa"/>
              <w:bottom w:w="75" w:type="dxa"/>
              <w:left w:w="110" w:type="dxa"/>
              <w:right w:w="110" w:type="dxa"/>
            </w:tcMar>
            <w:shd w:fill="FFFFFF"/>
          </w:tcPr>
          <w:p>
            <w:pPr>
              <w:keepNext w:val="0"/>
              <w:spacing w:before="0" w:after="0" w:line="252" w:lineRule="auto"/>
            </w:pPr>
            <w:r>
              <w:rPr>
                <w:rFonts w:ascii="Helvetica" w:hAnsi="Helvetica" w:eastAsia="Helvetica" w:cs="Helvetica"/>
                <w:sz w:val="22"/>
                <w:szCs w:val="22"/>
                <w:b w:val="0"/>
                <w:color w:val="000000"/>
              </w:rPr>
              <w:t>Business reviewer</w:t>
            </w:r>
          </w:p>
        </w:tc>
        <w:tc>
          <w:tcPr>
            <w:tcW w:type="dxa" w:w="7862"/>
            <w:vAlign w:val="center"/>
            <w:tcMar>
              <w:top w:w="75" w:type="dxa"/>
              <w:bottom w:w="75" w:type="dxa"/>
              <w:left w:w="110" w:type="dxa"/>
              <w:right w:w="110" w:type="dxa"/>
            </w:tcMar>
            <w:shd w:fill="FFFFFF"/>
          </w:tcPr>
          <w:p>
            <w:pPr>
              <w:keepNext w:val="0"/>
              <w:spacing w:before="0" w:after="0" w:line="252" w:lineRule="auto"/>
            </w:pPr>
            <w:r>
              <w:rPr>
                <w:rFonts w:ascii="Helvetica" w:hAnsi="Helvetica" w:eastAsia="Helvetica" w:cs="Helvetica"/>
                <w:sz w:val="22"/>
                <w:szCs w:val="22"/>
                <w:b w:val="0"/>
                <w:color w:val="000000"/>
              </w:rPr>
              <w:t>Explain how the work is done and check the rules and acceptable outcomes. Ben identifies a suitable person at the selected business.</w:t>
            </w:r>
          </w:p>
        </w:tc>
      </w:tr>
      <w:tr>
        <w:trPr>
          <w:cantSplit/>
        </w:trPr>
        <w:tc>
          <w:tcPr>
            <w:tcW w:type="dxa" w:w="2131"/>
            <w:vAlign w:val="center"/>
            <w:tcMar>
              <w:top w:w="75" w:type="dxa"/>
              <w:bottom w:w="75" w:type="dxa"/>
              <w:left w:w="110" w:type="dxa"/>
              <w:right w:w="110" w:type="dxa"/>
            </w:tcMar>
            <w:shd w:fill="F5F5F5"/>
          </w:tcPr>
          <w:p>
            <w:pPr>
              <w:keepNext w:val="0"/>
              <w:spacing w:before="0" w:after="0" w:line="252" w:lineRule="auto"/>
            </w:pPr>
            <w:r>
              <w:rPr>
                <w:rFonts w:ascii="Helvetica" w:hAnsi="Helvetica" w:eastAsia="Helvetica" w:cs="Helvetica"/>
                <w:sz w:val="22"/>
                <w:szCs w:val="22"/>
                <w:b w:val="0"/>
                <w:color w:val="000000"/>
              </w:rPr>
              <w:t>Liam</w:t>
            </w:r>
          </w:p>
        </w:tc>
        <w:tc>
          <w:tcPr>
            <w:tcW w:type="dxa" w:w="7862"/>
            <w:vAlign w:val="center"/>
            <w:tcMar>
              <w:top w:w="75" w:type="dxa"/>
              <w:bottom w:w="75" w:type="dxa"/>
              <w:left w:w="110" w:type="dxa"/>
              <w:right w:w="110" w:type="dxa"/>
            </w:tcMar>
            <w:shd w:fill="F5F5F5"/>
          </w:tcPr>
          <w:p>
            <w:pPr>
              <w:keepNext w:val="0"/>
              <w:spacing w:before="0" w:after="0" w:line="252" w:lineRule="auto"/>
            </w:pPr>
            <w:r>
              <w:rPr>
                <w:rFonts w:ascii="Helvetica" w:hAnsi="Helvetica" w:eastAsia="Helvetica" w:cs="Helvetica"/>
                <w:sz w:val="22"/>
                <w:szCs w:val="22"/>
                <w:b w:val="0"/>
                <w:color w:val="000000"/>
              </w:rPr>
              <w:t>Select tasks; build the evaluations, environment, actions and scoring; test models; handle lab conversations and delivery of the lab product.</w:t>
            </w:r>
          </w:p>
        </w:tc>
      </w:tr>
    </w:tbl>
    <w:p>
      <w:pPr>
        <w:spacing w:after="0" w:before="0" w:line="140" w:lineRule="exact"/>
      </w:pPr>
      <w:r>
        <w:rPr>
          <w:sz w:val="22"/>
        </w:rPr>
      </w:r>
    </w:p>
    <w:p>
      <w:pPr>
        <w:pStyle w:val="Heading1"/>
      </w:pPr>
      <w:r>
        <w:rPr>
          <w:rFonts w:ascii="Helvetica" w:hAnsi="Helvetica" w:eastAsia="Helvetica" w:cs="Helvetica"/>
          <w:sz w:val="22"/>
          <w:szCs w:val="22"/>
          <w:b/>
          <w:color w:val="000000"/>
        </w:rPr>
        <w:t>1 Select the company and workflow</w:t>
      </w:r>
    </w:p>
    <w:p>
      <w:r>
        <w:rPr>
          <w:rFonts w:ascii="Helvetica" w:hAnsi="Helvetica" w:eastAsia="Helvetica" w:cs="Helvetica"/>
          <w:sz w:val="22"/>
          <w:szCs w:val="22"/>
          <w:b w:val="0"/>
          <w:color w:val="000000"/>
        </w:rPr>
        <w:t>Provide a short profile of YourMart, Nutrigo and Replay, or another client with better available examples. For each candidate, cover:</w:t>
      </w:r>
    </w:p>
    <w:p>
      <w:pPr>
        <w:pStyle w:val="ListBullet"/>
      </w:pPr>
      <w:r>
        <w:rPr>
          <w:rFonts w:ascii="Helvetica" w:hAnsi="Helvetica" w:eastAsia="Helvetica" w:cs="Helvetica"/>
          <w:sz w:val="22"/>
          <w:szCs w:val="22"/>
          <w:b w:val="0"/>
          <w:color w:val="000000"/>
        </w:rPr>
        <w:t>Business and software: what the company does and which work Atab's platform handles.</w:t>
      </w:r>
    </w:p>
    <w:p>
      <w:pPr>
        <w:pStyle w:val="ListBullet"/>
      </w:pPr>
      <w:r>
        <w:rPr>
          <w:rFonts w:ascii="Helvetica" w:hAnsi="Helvetica" w:eastAsia="Helvetica" w:cs="Helvetica"/>
          <w:sz w:val="22"/>
          <w:szCs w:val="22"/>
          <w:b w:val="0"/>
          <w:color w:val="000000"/>
        </w:rPr>
        <w:t>Live use: whether the platform is live, when use began and roughly how many people use it.</w:t>
      </w:r>
    </w:p>
    <w:p>
      <w:pPr>
        <w:pStyle w:val="ListBullet"/>
      </w:pPr>
      <w:r>
        <w:rPr>
          <w:rFonts w:ascii="Helvetica" w:hAnsi="Helvetica" w:eastAsia="Helvetica" w:cs="Helvetica"/>
          <w:sz w:val="22"/>
          <w:szCs w:val="22"/>
          <w:b w:val="0"/>
          <w:color w:val="000000"/>
        </w:rPr>
        <w:t>Recurring work: two or three jobs, their approximate frequency, and where decisions, approvals, exceptions or corrections occur.</w:t>
      </w:r>
    </w:p>
    <w:p>
      <w:pPr>
        <w:pStyle w:val="ListBullet"/>
      </w:pPr>
      <w:r>
        <w:rPr>
          <w:rFonts w:ascii="Helvetica" w:hAnsi="Helvetica" w:eastAsia="Helvetica" w:cs="Helvetica"/>
          <w:sz w:val="22"/>
          <w:szCs w:val="22"/>
          <w:b w:val="0"/>
          <w:color w:val="000000"/>
        </w:rPr>
        <w:t>Available history: the date range of records and whether changes are saved or only current values exist.</w:t>
      </w:r>
    </w:p>
    <w:p>
      <w:pPr>
        <w:pStyle w:val="ListBullet"/>
      </w:pPr>
      <w:r>
        <w:rPr>
          <w:rFonts w:ascii="Helvetica" w:hAnsi="Helvetica" w:eastAsia="Helvetica" w:cs="Helvetica"/>
          <w:sz w:val="22"/>
          <w:szCs w:val="22"/>
          <w:b w:val="0"/>
          <w:color w:val="000000"/>
        </w:rPr>
        <w:t>Other sources: relevant emails, WhatsApp messages, spreadsheets, documents or calls outside the platform.</w:t>
      </w:r>
    </w:p>
    <w:p>
      <w:pPr>
        <w:pStyle w:val="ListBullet"/>
      </w:pPr>
      <w:r>
        <w:rPr>
          <w:rFonts w:ascii="Helvetica" w:hAnsi="Helvetica" w:eastAsia="Helvetica" w:cs="Helvetica"/>
          <w:sz w:val="22"/>
          <w:szCs w:val="22"/>
          <w:b w:val="0"/>
          <w:color w:val="000000"/>
        </w:rPr>
        <w:t>Business contact: a person who regularly does the work and can explain actual cases.</w:t>
      </w:r>
    </w:p>
    <w:p>
      <w:r>
        <w:rPr>
          <w:rFonts w:ascii="Helvetica" w:hAnsi="Helvetica" w:eastAsia="Helvetica" w:cs="Helvetica"/>
          <w:sz w:val="22"/>
          <w:szCs w:val="22"/>
          <w:b w:val="0"/>
          <w:color w:val="000000"/>
        </w:rPr>
        <w:t>Output: a recommended company and workflow, with a short reason for choosing them. Estimates are acceptable. Flag any platform awaiting launch and describe what it will capture.</w:t>
      </w:r>
    </w:p>
    <w:p>
      <w:pPr>
        <w:pStyle w:val="Heading1"/>
        <w:pageBreakBefore/>
        <w:spacing w:before="0"/>
      </w:pPr>
      <w:r>
        <w:rPr>
          <w:rFonts w:ascii="Helvetica" w:hAnsi="Helvetica" w:eastAsia="Helvetica" w:cs="Helvetica"/>
          <w:sz w:val="22"/>
          <w:szCs w:val="22"/>
          <w:b/>
          <w:color w:val="000000"/>
        </w:rPr>
        <w:t>2 Prepare three completed cases</w:t>
      </w:r>
    </w:p>
    <w:p>
      <w:r>
        <w:rPr>
          <w:rFonts w:ascii="Helvetica" w:hAnsi="Helvetica" w:eastAsia="Helvetica" w:cs="Helvetica"/>
          <w:sz w:val="22"/>
          <w:szCs w:val="22"/>
          <w:b w:val="0"/>
          <w:color w:val="000000"/>
        </w:rPr>
        <w:t>A case is one actual piece of work from its original request or trigger to its outcome. Select one routine case and two involving investigation, a decision or a correction, where available. Include mistakes and failed attempts within the cases, as well as the eventual result.</w:t>
      </w:r>
    </w:p>
    <w:p>
      <w:pPr>
        <w:pStyle w:val="Heading2"/>
      </w:pPr>
      <w:r>
        <w:rPr>
          <w:rFonts w:ascii="Helvetica" w:hAnsi="Helvetica" w:eastAsia="Helvetica" w:cs="Helvetica"/>
          <w:sz w:val="22"/>
          <w:szCs w:val="22"/>
          <w:b w:val="0"/>
          <w:color w:val="000000"/>
        </w:rPr>
        <w:t>Required information for each case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31"/>
        <w:gridCol w:w="7862"/>
      </w:tblGrid>
      <w:tr>
        <w:trPr>
          <w:cantSplit/>
          <w:tblHeader/>
        </w:trPr>
        <w:tc>
          <w:tcPr>
            <w:tcW w:type="dxa" w:w="2131"/>
            <w:vAlign w:val="center"/>
            <w:tcMar>
              <w:top w:w="75" w:type="dxa"/>
              <w:bottom w:w="75" w:type="dxa"/>
              <w:left w:w="110" w:type="dxa"/>
              <w:right w:w="110" w:type="dxa"/>
            </w:tcMar>
            <w:shd w:fill="EEEEEE"/>
          </w:tcPr>
          <w:p>
            <w:pPr>
              <w:keepNext/>
              <w:spacing w:before="0" w:after="0" w:line="252" w:lineRule="auto"/>
            </w:pPr>
            <w:r>
              <w:rPr>
                <w:rFonts w:ascii="Helvetica" w:hAnsi="Helvetica" w:eastAsia="Helvetica" w:cs="Helvetica"/>
                <w:sz w:val="22"/>
                <w:szCs w:val="22"/>
                <w:b w:val="0"/>
                <w:color w:val="000000"/>
              </w:rPr>
              <w:t>Required item</w:t>
            </w:r>
          </w:p>
        </w:tc>
        <w:tc>
          <w:tcPr>
            <w:tcW w:type="dxa" w:w="7862"/>
            <w:vAlign w:val="center"/>
            <w:tcMar>
              <w:top w:w="75" w:type="dxa"/>
              <w:bottom w:w="75" w:type="dxa"/>
              <w:left w:w="110" w:type="dxa"/>
              <w:right w:w="110" w:type="dxa"/>
            </w:tcMar>
            <w:shd w:fill="EEEEEE"/>
          </w:tcPr>
          <w:p>
            <w:pPr>
              <w:keepNext/>
              <w:spacing w:before="0" w:after="0" w:line="252" w:lineRule="auto"/>
            </w:pPr>
            <w:r>
              <w:rPr>
                <w:rFonts w:ascii="Helvetica" w:hAnsi="Helvetica" w:eastAsia="Helvetica" w:cs="Helvetica"/>
                <w:sz w:val="22"/>
                <w:szCs w:val="22"/>
                <w:b w:val="0"/>
                <w:color w:val="000000"/>
              </w:rPr>
              <w:t>What to include</w:t>
            </w:r>
          </w:p>
        </w:tc>
      </w:tr>
      <w:tr>
        <w:trPr>
          <w:cantSplit/>
        </w:trPr>
        <w:tc>
          <w:tcPr>
            <w:tcW w:type="dxa" w:w="2131"/>
            <w:vAlign w:val="center"/>
            <w:tcMar>
              <w:top w:w="75" w:type="dxa"/>
              <w:bottom w:w="75" w:type="dxa"/>
              <w:left w:w="110" w:type="dxa"/>
              <w:right w:w="110" w:type="dxa"/>
            </w:tcMar>
            <w:shd w:fill="FFFFFF"/>
          </w:tcPr>
          <w:p>
            <w:pPr>
              <w:keepNext w:val="0"/>
              <w:spacing w:before="0" w:after="0" w:line="252" w:lineRule="auto"/>
            </w:pPr>
            <w:r>
              <w:rPr>
                <w:rFonts w:ascii="Helvetica" w:hAnsi="Helvetica" w:eastAsia="Helvetica" w:cs="Helvetica"/>
                <w:sz w:val="22"/>
                <w:szCs w:val="22"/>
                <w:b w:val="0"/>
                <w:color w:val="000000"/>
              </w:rPr>
              <w:t>Request and goal</w:t>
            </w:r>
          </w:p>
        </w:tc>
        <w:tc>
          <w:tcPr>
            <w:tcW w:type="dxa" w:w="7862"/>
            <w:vAlign w:val="center"/>
            <w:tcMar>
              <w:top w:w="75" w:type="dxa"/>
              <w:bottom w:w="75" w:type="dxa"/>
              <w:left w:w="110" w:type="dxa"/>
              <w:right w:w="110" w:type="dxa"/>
            </w:tcMar>
            <w:shd w:fill="FFFFFF"/>
          </w:tcPr>
          <w:p>
            <w:pPr>
              <w:keepNext w:val="0"/>
              <w:spacing w:before="0" w:after="0" w:line="252" w:lineRule="auto"/>
            </w:pPr>
            <w:r>
              <w:rPr>
                <w:rFonts w:ascii="Helvetica" w:hAnsi="Helvetica" w:eastAsia="Helvetica" w:cs="Helvetica"/>
                <w:sz w:val="22"/>
                <w:szCs w:val="22"/>
                <w:b w:val="0"/>
                <w:color w:val="000000"/>
              </w:rPr>
              <w:t>The original request or trigger, date, desired result, deadline and order, ticket or other case reference.</w:t>
            </w:r>
          </w:p>
        </w:tc>
      </w:tr>
      <w:tr>
        <w:trPr>
          <w:cantSplit/>
        </w:trPr>
        <w:tc>
          <w:tcPr>
            <w:tcW w:type="dxa" w:w="2131"/>
            <w:vAlign w:val="center"/>
            <w:tcMar>
              <w:top w:w="75" w:type="dxa"/>
              <w:bottom w:w="75" w:type="dxa"/>
              <w:left w:w="110" w:type="dxa"/>
              <w:right w:w="110" w:type="dxa"/>
            </w:tcMar>
            <w:shd w:fill="F5F5F5"/>
          </w:tcPr>
          <w:p>
            <w:pPr>
              <w:keepNext w:val="0"/>
              <w:spacing w:before="0" w:after="0" w:line="252" w:lineRule="auto"/>
            </w:pPr>
            <w:r>
              <w:rPr>
                <w:rFonts w:ascii="Helvetica" w:hAnsi="Helvetica" w:eastAsia="Helvetica" w:cs="Helvetica"/>
                <w:sz w:val="22"/>
                <w:szCs w:val="22"/>
                <w:b w:val="0"/>
                <w:color w:val="000000"/>
              </w:rPr>
              <w:t>Starting information</w:t>
            </w:r>
          </w:p>
        </w:tc>
        <w:tc>
          <w:tcPr>
            <w:tcW w:type="dxa" w:w="7862"/>
            <w:vAlign w:val="center"/>
            <w:tcMar>
              <w:top w:w="75" w:type="dxa"/>
              <w:bottom w:w="75" w:type="dxa"/>
              <w:left w:w="110" w:type="dxa"/>
              <w:right w:w="110" w:type="dxa"/>
            </w:tcMar>
            <w:shd w:fill="F5F5F5"/>
          </w:tcPr>
          <w:p>
            <w:pPr>
              <w:keepNext w:val="0"/>
              <w:spacing w:before="0" w:after="0" w:line="252" w:lineRule="auto"/>
            </w:pPr>
            <w:r>
              <w:rPr>
                <w:rFonts w:ascii="Helvetica" w:hAnsi="Helvetica" w:eastAsia="Helvetica" w:cs="Helvetica"/>
                <w:sz w:val="22"/>
                <w:szCs w:val="22"/>
                <w:b w:val="0"/>
                <w:color w:val="000000"/>
              </w:rPr>
              <w:t>The records available before the employee acted, including relevant stock, commitments, previous messages or documents.</w:t>
            </w:r>
          </w:p>
        </w:tc>
      </w:tr>
      <w:tr>
        <w:trPr>
          <w:cantSplit/>
        </w:trPr>
        <w:tc>
          <w:tcPr>
            <w:tcW w:type="dxa" w:w="2131"/>
            <w:vAlign w:val="center"/>
            <w:tcMar>
              <w:top w:w="75" w:type="dxa"/>
              <w:bottom w:w="75" w:type="dxa"/>
              <w:left w:w="110" w:type="dxa"/>
              <w:right w:w="110" w:type="dxa"/>
            </w:tcMar>
            <w:shd w:fill="FFFFFF"/>
          </w:tcPr>
          <w:p>
            <w:pPr>
              <w:keepNext w:val="0"/>
              <w:spacing w:before="0" w:after="0" w:line="252" w:lineRule="auto"/>
            </w:pPr>
            <w:r>
              <w:rPr>
                <w:rFonts w:ascii="Helvetica" w:hAnsi="Helvetica" w:eastAsia="Helvetica" w:cs="Helvetica"/>
                <w:sz w:val="22"/>
                <w:szCs w:val="22"/>
                <w:b w:val="0"/>
                <w:color w:val="000000"/>
              </w:rPr>
              <w:t>Rules and constraints</w:t>
            </w:r>
          </w:p>
        </w:tc>
        <w:tc>
          <w:tcPr>
            <w:tcW w:type="dxa" w:w="7862"/>
            <w:vAlign w:val="center"/>
            <w:tcMar>
              <w:top w:w="75" w:type="dxa"/>
              <w:bottom w:w="75" w:type="dxa"/>
              <w:left w:w="110" w:type="dxa"/>
              <w:right w:w="110" w:type="dxa"/>
            </w:tcMar>
            <w:shd w:fill="FFFFFF"/>
          </w:tcPr>
          <w:p>
            <w:pPr>
              <w:keepNext w:val="0"/>
              <w:spacing w:before="0" w:after="0" w:line="252" w:lineRule="auto"/>
            </w:pPr>
            <w:r>
              <w:rPr>
                <w:rFonts w:ascii="Helvetica" w:hAnsi="Helvetica" w:eastAsia="Helvetica" w:cs="Helvetica"/>
                <w:sz w:val="22"/>
                <w:szCs w:val="22"/>
                <w:b w:val="0"/>
                <w:color w:val="000000"/>
              </w:rPr>
              <w:t>Instructions, policies, approval limits and other constraints that applied at the time. Identify unwritten rules and who explained them.</w:t>
            </w:r>
          </w:p>
        </w:tc>
      </w:tr>
      <w:tr>
        <w:trPr>
          <w:cantSplit/>
        </w:trPr>
        <w:tc>
          <w:tcPr>
            <w:tcW w:type="dxa" w:w="2131"/>
            <w:vAlign w:val="center"/>
            <w:tcMar>
              <w:top w:w="75" w:type="dxa"/>
              <w:bottom w:w="75" w:type="dxa"/>
              <w:left w:w="110" w:type="dxa"/>
              <w:right w:w="110" w:type="dxa"/>
            </w:tcMar>
            <w:shd w:fill="F5F5F5"/>
          </w:tcPr>
          <w:p>
            <w:pPr>
              <w:keepNext w:val="0"/>
              <w:spacing w:before="0" w:after="0" w:line="252" w:lineRule="auto"/>
            </w:pPr>
            <w:r>
              <w:rPr>
                <w:rFonts w:ascii="Helvetica" w:hAnsi="Helvetica" w:eastAsia="Helvetica" w:cs="Helvetica"/>
                <w:sz w:val="22"/>
                <w:szCs w:val="22"/>
                <w:b w:val="0"/>
                <w:color w:val="000000"/>
              </w:rPr>
              <w:t>Actions and decisions</w:t>
            </w:r>
          </w:p>
        </w:tc>
        <w:tc>
          <w:tcPr>
            <w:tcW w:type="dxa" w:w="7862"/>
            <w:vAlign w:val="center"/>
            <w:tcMar>
              <w:top w:w="75" w:type="dxa"/>
              <w:bottom w:w="75" w:type="dxa"/>
              <w:left w:w="110" w:type="dxa"/>
              <w:right w:w="110" w:type="dxa"/>
            </w:tcMar>
            <w:shd w:fill="F5F5F5"/>
          </w:tcPr>
          <w:p>
            <w:pPr>
              <w:keepNext w:val="0"/>
              <w:spacing w:before="0" w:after="0" w:line="252" w:lineRule="auto"/>
            </w:pPr>
            <w:r>
              <w:rPr>
                <w:rFonts w:ascii="Helvetica" w:hAnsi="Helvetica" w:eastAsia="Helvetica" w:cs="Helvetica"/>
                <w:sz w:val="22"/>
                <w:szCs w:val="22"/>
                <w:b w:val="0"/>
                <w:color w:val="000000"/>
              </w:rPr>
              <w:t>The sequence of actions, actor or role, timestamp and resulting changes. Include messages, approvals, rejected actions and corrections. Separate human actions from automatic changes.</w:t>
            </w:r>
          </w:p>
        </w:tc>
      </w:tr>
      <w:tr>
        <w:trPr>
          <w:cantSplit/>
        </w:trPr>
        <w:tc>
          <w:tcPr>
            <w:tcW w:type="dxa" w:w="2131"/>
            <w:vAlign w:val="center"/>
            <w:tcMar>
              <w:top w:w="75" w:type="dxa"/>
              <w:bottom w:w="75" w:type="dxa"/>
              <w:left w:w="110" w:type="dxa"/>
              <w:right w:w="110" w:type="dxa"/>
            </w:tcMar>
            <w:shd w:fill="FFFFFF"/>
          </w:tcPr>
          <w:p>
            <w:pPr>
              <w:keepNext w:val="0"/>
              <w:spacing w:before="0" w:after="0" w:line="252" w:lineRule="auto"/>
            </w:pPr>
            <w:r>
              <w:rPr>
                <w:rFonts w:ascii="Helvetica" w:hAnsi="Helvetica" w:eastAsia="Helvetica" w:cs="Helvetica"/>
                <w:sz w:val="22"/>
                <w:szCs w:val="22"/>
                <w:b w:val="0"/>
                <w:color w:val="000000"/>
              </w:rPr>
              <w:t>Actual outcome</w:t>
            </w:r>
          </w:p>
        </w:tc>
        <w:tc>
          <w:tcPr>
            <w:tcW w:type="dxa" w:w="7862"/>
            <w:vAlign w:val="center"/>
            <w:tcMar>
              <w:top w:w="75" w:type="dxa"/>
              <w:bottom w:w="75" w:type="dxa"/>
              <w:left w:w="110" w:type="dxa"/>
              <w:right w:w="110" w:type="dxa"/>
            </w:tcMar>
            <w:shd w:fill="FFFFFF"/>
          </w:tcPr>
          <w:p>
            <w:pPr>
              <w:keepNext w:val="0"/>
              <w:spacing w:before="0" w:after="0" w:line="252" w:lineRule="auto"/>
            </w:pPr>
            <w:r>
              <w:rPr>
                <w:rFonts w:ascii="Helvetica" w:hAnsi="Helvetica" w:eastAsia="Helvetica" w:cs="Helvetica"/>
                <w:sz w:val="22"/>
                <w:szCs w:val="22"/>
                <w:b w:val="0"/>
                <w:color w:val="000000"/>
              </w:rPr>
              <w:t>Final records and evidence of what happened. Identify anything unresolved or unsuccessful. Keep promised dates and actual dates separate.</w:t>
            </w:r>
          </w:p>
        </w:tc>
      </w:tr>
      <w:tr>
        <w:trPr>
          <w:cantSplit/>
        </w:trPr>
        <w:tc>
          <w:tcPr>
            <w:tcW w:type="dxa" w:w="2131"/>
            <w:vAlign w:val="center"/>
            <w:tcMar>
              <w:top w:w="75" w:type="dxa"/>
              <w:bottom w:w="75" w:type="dxa"/>
              <w:left w:w="110" w:type="dxa"/>
              <w:right w:w="110" w:type="dxa"/>
            </w:tcMar>
            <w:shd w:fill="F5F5F5"/>
          </w:tcPr>
          <w:p>
            <w:pPr>
              <w:keepNext w:val="0"/>
              <w:spacing w:before="0" w:after="0" w:line="252" w:lineRule="auto"/>
            </w:pPr>
            <w:r>
              <w:rPr>
                <w:rFonts w:ascii="Helvetica" w:hAnsi="Helvetica" w:eastAsia="Helvetica" w:cs="Helvetica"/>
                <w:sz w:val="22"/>
                <w:szCs w:val="22"/>
                <w:b w:val="0"/>
                <w:color w:val="000000"/>
              </w:rPr>
              <w:t>Assessment of the result</w:t>
            </w:r>
          </w:p>
        </w:tc>
        <w:tc>
          <w:tcPr>
            <w:tcW w:type="dxa" w:w="7862"/>
            <w:vAlign w:val="center"/>
            <w:tcMar>
              <w:top w:w="75" w:type="dxa"/>
              <w:bottom w:w="75" w:type="dxa"/>
              <w:left w:w="110" w:type="dxa"/>
              <w:right w:w="110" w:type="dxa"/>
            </w:tcMar>
            <w:shd w:fill="F5F5F5"/>
          </w:tcPr>
          <w:p>
            <w:pPr>
              <w:keepNext w:val="0"/>
              <w:spacing w:before="0" w:after="0" w:line="252" w:lineRule="auto"/>
            </w:pPr>
            <w:r>
              <w:rPr>
                <w:rFonts w:ascii="Helvetica" w:hAnsi="Helvetica" w:eastAsia="Helvetica" w:cs="Helvetica"/>
                <w:sz w:val="22"/>
                <w:szCs w:val="22"/>
                <w:b w:val="0"/>
                <w:color w:val="000000"/>
              </w:rPr>
              <w:t>Why the outcome was acceptable or unacceptable, what would count as an error and whether another resolution could also have been valid. Identify who can check this.</w:t>
            </w:r>
          </w:p>
        </w:tc>
      </w:tr>
    </w:tbl>
    <w:p>
      <w:pPr>
        <w:spacing w:after="0" w:before="0" w:line="140" w:lineRule="exact"/>
      </w:pPr>
      <w:r>
        <w:rPr>
          <w:sz w:val="22"/>
        </w:rPr>
      </w:r>
    </w:p>
    <w:p>
      <w:r>
        <w:rPr>
          <w:rFonts w:ascii="Helvetica" w:hAnsi="Helvetica" w:eastAsia="Helvetica" w:cs="Helvetica"/>
          <w:sz w:val="22"/>
          <w:szCs w:val="22"/>
          <w:b w:val="0"/>
          <w:color w:val="000000"/>
        </w:rPr>
        <w:t>Use original records wherever possible. Preserve timestamps and references so Liam can connect the files and distinguish information known during the work from information learned afterwards.</w:t>
      </w:r>
    </w:p>
    <w:p>
      <w:pPr>
        <w:pStyle w:val="Heading2"/>
      </w:pPr>
      <w:r>
        <w:rPr>
          <w:rFonts w:ascii="Helvetica" w:hAnsi="Helvetica" w:eastAsia="Helvetica" w:cs="Helvetica"/>
          <w:sz w:val="22"/>
          <w:szCs w:val="22"/>
          <w:b w:val="0"/>
          <w:color w:val="000000"/>
        </w:rPr>
        <w:t>Inventory example</w:t>
      </w:r>
    </w:p>
    <w:p>
      <w:r>
        <w:rPr>
          <w:rFonts w:ascii="Helvetica" w:hAnsi="Helvetica" w:eastAsia="Helvetica" w:cs="Helvetica"/>
          <w:sz w:val="22"/>
          <w:szCs w:val="22"/>
          <w:b w:val="0"/>
          <w:color w:val="000000"/>
        </w:rPr>
        <w:t>For an order that could not be fulfilled as requested, useful records could include the original order, stock and existing reservations, supplier updates, applicable rules, the employee's decision, approvals or customer agreement, and final fulfilment records. Select a real case and include the evidence that explains the decisions.</w:t>
      </w:r>
    </w:p>
    <w:p>
      <w:pPr>
        <w:pStyle w:val="Heading2"/>
      </w:pPr>
      <w:r>
        <w:rPr>
          <w:rFonts w:ascii="Helvetica" w:hAnsi="Helvetica" w:eastAsia="Helvetica" w:cs="Helvetica"/>
          <w:sz w:val="22"/>
          <w:szCs w:val="22"/>
          <w:b w:val="0"/>
          <w:color w:val="000000"/>
        </w:rPr>
        <w:t>Missing information</w:t>
      </w:r>
    </w:p>
    <w:p>
      <w:r>
        <w:rPr>
          <w:rFonts w:ascii="Helvetica" w:hAnsi="Helvetica" w:eastAsia="Helvetica" w:cs="Helvetica"/>
          <w:sz w:val="22"/>
          <w:szCs w:val="22"/>
          <w:b w:val="0"/>
          <w:color w:val="000000"/>
        </w:rPr>
        <w:t>Mark any missing history explicitly. An explanation from memory can help, but label it as a recollection. If fewer than three usable cases exist, provide the available cases and list the gaps. Liam will assess whether further collection is worthwhile.</w:t>
      </w:r>
    </w:p>
    <w:p>
      <w:pPr>
        <w:pStyle w:val="Heading1"/>
        <w:pageBreakBefore/>
        <w:spacing w:before="0"/>
      </w:pPr>
      <w:r>
        <w:rPr>
          <w:rFonts w:ascii="Helvetica" w:hAnsi="Helvetica" w:eastAsia="Helvetica" w:cs="Helvetica"/>
          <w:sz w:val="22"/>
          <w:szCs w:val="22"/>
          <w:b/>
          <w:color w:val="000000"/>
        </w:rPr>
        <w:t>3 Package the records and system notes</w:t>
      </w:r>
    </w:p>
    <w:p>
      <w:r>
        <w:rPr>
          <w:rFonts w:ascii="Helvetica" w:hAnsi="Helvetica" w:eastAsia="Helvetica" w:cs="Helvetica"/>
          <w:sz w:val="22"/>
          <w:szCs w:val="22"/>
          <w:b w:val="0"/>
          <w:color w:val="000000"/>
        </w:rPr>
        <w:t>Supply CSV, JSON or spreadsheet exports, with relevant original documents and messages alongside them. Screenshots or screen recordings can explain how the software is used. Keep shared records in one place and reference them from the relevant cases.</w:t>
      </w:r>
    </w:p>
    <w:p>
      <w:pPr>
        <w:pStyle w:val="Heading2"/>
      </w:pPr>
      <w:r>
        <w:rPr>
          <w:rFonts w:ascii="Helvetica" w:hAnsi="Helvetica" w:eastAsia="Helvetica" w:cs="Helvetica"/>
          <w:sz w:val="22"/>
          <w:szCs w:val="22"/>
          <w:b w:val="0"/>
          <w:color w:val="000000"/>
        </w:rPr>
        <w:t>Folder contents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31"/>
        <w:gridCol w:w="7862"/>
      </w:tblGrid>
      <w:tr>
        <w:trPr>
          <w:cantSplit/>
          <w:tblHeader/>
        </w:trPr>
        <w:tc>
          <w:tcPr>
            <w:tcW w:type="dxa" w:w="2131"/>
            <w:vAlign w:val="center"/>
            <w:tcMar>
              <w:top w:w="75" w:type="dxa"/>
              <w:bottom w:w="75" w:type="dxa"/>
              <w:left w:w="110" w:type="dxa"/>
              <w:right w:w="110" w:type="dxa"/>
            </w:tcMar>
            <w:shd w:fill="EEEEEE"/>
          </w:tcPr>
          <w:p>
            <w:pPr>
              <w:keepNext/>
              <w:spacing w:before="0" w:after="0" w:line="252" w:lineRule="auto"/>
            </w:pPr>
            <w:r>
              <w:rPr>
                <w:rFonts w:ascii="Helvetica" w:hAnsi="Helvetica" w:eastAsia="Helvetica" w:cs="Helvetica"/>
                <w:sz w:val="22"/>
                <w:szCs w:val="22"/>
                <w:b w:val="0"/>
                <w:color w:val="000000"/>
              </w:rPr>
              <w:t>Folder or file</w:t>
            </w:r>
          </w:p>
        </w:tc>
        <w:tc>
          <w:tcPr>
            <w:tcW w:type="dxa" w:w="7862"/>
            <w:vAlign w:val="center"/>
            <w:tcMar>
              <w:top w:w="75" w:type="dxa"/>
              <w:bottom w:w="75" w:type="dxa"/>
              <w:left w:w="110" w:type="dxa"/>
              <w:right w:w="110" w:type="dxa"/>
            </w:tcMar>
            <w:shd w:fill="EEEEEE"/>
          </w:tcPr>
          <w:p>
            <w:pPr>
              <w:keepNext/>
              <w:spacing w:before="0" w:after="0" w:line="252" w:lineRule="auto"/>
            </w:pPr>
            <w:r>
              <w:rPr>
                <w:rFonts w:ascii="Helvetica" w:hAnsi="Helvetica" w:eastAsia="Helvetica" w:cs="Helvetica"/>
                <w:sz w:val="22"/>
                <w:szCs w:val="22"/>
                <w:b w:val="0"/>
                <w:color w:val="000000"/>
              </w:rPr>
              <w:t>Contents</w:t>
            </w:r>
          </w:p>
        </w:tc>
      </w:tr>
      <w:tr>
        <w:trPr>
          <w:cantSplit/>
        </w:trPr>
        <w:tc>
          <w:tcPr>
            <w:tcW w:type="dxa" w:w="2131"/>
            <w:vAlign w:val="center"/>
            <w:tcMar>
              <w:top w:w="75" w:type="dxa"/>
              <w:bottom w:w="75" w:type="dxa"/>
              <w:left w:w="110" w:type="dxa"/>
              <w:right w:w="110" w:type="dxa"/>
            </w:tcMar>
            <w:shd w:fill="FFFFFF"/>
          </w:tcPr>
          <w:p>
            <w:pPr>
              <w:keepNext w:val="0"/>
              <w:spacing w:before="0" w:after="0" w:line="252" w:lineRule="auto"/>
            </w:pPr>
            <w:r>
              <w:rPr>
                <w:rFonts w:ascii="Helvetica" w:hAnsi="Helvetica" w:eastAsia="Helvetica" w:cs="Helvetica"/>
                <w:sz w:val="22"/>
                <w:szCs w:val="22"/>
                <w:b w:val="0"/>
                <w:color w:val="000000"/>
              </w:rPr>
              <w:t>Company and workflow</w:t>
            </w:r>
          </w:p>
        </w:tc>
        <w:tc>
          <w:tcPr>
            <w:tcW w:type="dxa" w:w="7862"/>
            <w:vAlign w:val="center"/>
            <w:tcMar>
              <w:top w:w="75" w:type="dxa"/>
              <w:bottom w:w="75" w:type="dxa"/>
              <w:left w:w="110" w:type="dxa"/>
              <w:right w:w="110" w:type="dxa"/>
            </w:tcMar>
            <w:shd w:fill="FFFFFF"/>
          </w:tcPr>
          <w:p>
            <w:pPr>
              <w:keepNext w:val="0"/>
              <w:spacing w:before="0" w:after="0" w:line="252" w:lineRule="auto"/>
            </w:pPr>
            <w:r>
              <w:rPr>
                <w:rFonts w:ascii="Helvetica" w:hAnsi="Helvetica" w:eastAsia="Helvetica" w:cs="Helvetica"/>
                <w:sz w:val="22"/>
                <w:szCs w:val="22"/>
                <w:b w:val="0"/>
                <w:color w:val="000000"/>
              </w:rPr>
              <w:t>The selected company profile, workflow description, source date range and business contact.</w:t>
            </w:r>
          </w:p>
        </w:tc>
      </w:tr>
      <w:tr>
        <w:trPr>
          <w:cantSplit/>
        </w:trPr>
        <w:tc>
          <w:tcPr>
            <w:tcW w:type="dxa" w:w="2131"/>
            <w:vAlign w:val="center"/>
            <w:tcMar>
              <w:top w:w="75" w:type="dxa"/>
              <w:bottom w:w="75" w:type="dxa"/>
              <w:left w:w="110" w:type="dxa"/>
              <w:right w:w="110" w:type="dxa"/>
            </w:tcMar>
            <w:shd w:fill="F5F5F5"/>
          </w:tcPr>
          <w:p>
            <w:pPr>
              <w:keepNext w:val="0"/>
              <w:spacing w:before="0" w:after="0" w:line="252" w:lineRule="auto"/>
            </w:pPr>
            <w:r>
              <w:rPr>
                <w:rFonts w:ascii="Helvetica" w:hAnsi="Helvetica" w:eastAsia="Helvetica" w:cs="Helvetica"/>
                <w:sz w:val="22"/>
                <w:szCs w:val="22"/>
                <w:b w:val="0"/>
                <w:color w:val="000000"/>
              </w:rPr>
              <w:t>Cases</w:t>
            </w:r>
          </w:p>
        </w:tc>
        <w:tc>
          <w:tcPr>
            <w:tcW w:type="dxa" w:w="7862"/>
            <w:vAlign w:val="center"/>
            <w:tcMar>
              <w:top w:w="75" w:type="dxa"/>
              <w:bottom w:w="75" w:type="dxa"/>
              <w:left w:w="110" w:type="dxa"/>
              <w:right w:w="110" w:type="dxa"/>
            </w:tcMar>
            <w:shd w:fill="F5F5F5"/>
          </w:tcPr>
          <w:p>
            <w:pPr>
              <w:keepNext w:val="0"/>
              <w:spacing w:before="0" w:after="0" w:line="252" w:lineRule="auto"/>
            </w:pPr>
            <w:r>
              <w:rPr>
                <w:rFonts w:ascii="Helvetica" w:hAnsi="Helvetica" w:eastAsia="Helvetica" w:cs="Helvetica"/>
                <w:sz w:val="22"/>
                <w:szCs w:val="22"/>
                <w:b w:val="0"/>
                <w:color w:val="000000"/>
              </w:rPr>
              <w:t>Separate Case 1, Case 2 and Case 3 folders containing the records and explanation required in section 2.</w:t>
            </w:r>
          </w:p>
        </w:tc>
      </w:tr>
      <w:tr>
        <w:trPr>
          <w:cantSplit/>
        </w:trPr>
        <w:tc>
          <w:tcPr>
            <w:tcW w:type="dxa" w:w="2131"/>
            <w:vAlign w:val="center"/>
            <w:tcMar>
              <w:top w:w="75" w:type="dxa"/>
              <w:bottom w:w="75" w:type="dxa"/>
              <w:left w:w="110" w:type="dxa"/>
              <w:right w:w="110" w:type="dxa"/>
            </w:tcMar>
            <w:shd w:fill="FFFFFF"/>
          </w:tcPr>
          <w:p>
            <w:pPr>
              <w:keepNext w:val="0"/>
              <w:spacing w:before="0" w:after="0" w:line="252" w:lineRule="auto"/>
            </w:pPr>
            <w:r>
              <w:rPr>
                <w:rFonts w:ascii="Helvetica" w:hAnsi="Helvetica" w:eastAsia="Helvetica" w:cs="Helvetica"/>
                <w:sz w:val="22"/>
                <w:szCs w:val="22"/>
                <w:b w:val="0"/>
                <w:color w:val="000000"/>
              </w:rPr>
              <w:t>Rules and instructions</w:t>
            </w:r>
          </w:p>
        </w:tc>
        <w:tc>
          <w:tcPr>
            <w:tcW w:type="dxa" w:w="7862"/>
            <w:vAlign w:val="center"/>
            <w:tcMar>
              <w:top w:w="75" w:type="dxa"/>
              <w:bottom w:w="75" w:type="dxa"/>
              <w:left w:w="110" w:type="dxa"/>
              <w:right w:w="110" w:type="dxa"/>
            </w:tcMar>
            <w:shd w:fill="FFFFFF"/>
          </w:tcPr>
          <w:p>
            <w:pPr>
              <w:keepNext w:val="0"/>
              <w:spacing w:before="0" w:after="0" w:line="252" w:lineRule="auto"/>
            </w:pPr>
            <w:r>
              <w:rPr>
                <w:rFonts w:ascii="Helvetica" w:hAnsi="Helvetica" w:eastAsia="Helvetica" w:cs="Helvetica"/>
                <w:sz w:val="22"/>
                <w:szCs w:val="22"/>
                <w:b w:val="0"/>
                <w:color w:val="000000"/>
              </w:rPr>
              <w:t>Relevant policies, operating notes and approval limits, with dates or versions where available.</w:t>
            </w:r>
          </w:p>
        </w:tc>
      </w:tr>
      <w:tr>
        <w:trPr>
          <w:cantSplit/>
        </w:trPr>
        <w:tc>
          <w:tcPr>
            <w:tcW w:type="dxa" w:w="2131"/>
            <w:vAlign w:val="center"/>
            <w:tcMar>
              <w:top w:w="75" w:type="dxa"/>
              <w:bottom w:w="75" w:type="dxa"/>
              <w:left w:w="110" w:type="dxa"/>
              <w:right w:w="110" w:type="dxa"/>
            </w:tcMar>
            <w:shd w:fill="F5F5F5"/>
          </w:tcPr>
          <w:p>
            <w:pPr>
              <w:keepNext w:val="0"/>
              <w:spacing w:before="0" w:after="0" w:line="252" w:lineRule="auto"/>
            </w:pPr>
            <w:r>
              <w:rPr>
                <w:rFonts w:ascii="Helvetica" w:hAnsi="Helvetica" w:eastAsia="Helvetica" w:cs="Helvetica"/>
                <w:sz w:val="22"/>
                <w:szCs w:val="22"/>
                <w:b w:val="0"/>
                <w:color w:val="000000"/>
              </w:rPr>
              <w:t>System notes</w:t>
            </w:r>
          </w:p>
        </w:tc>
        <w:tc>
          <w:tcPr>
            <w:tcW w:type="dxa" w:w="7862"/>
            <w:vAlign w:val="center"/>
            <w:tcMar>
              <w:top w:w="75" w:type="dxa"/>
              <w:bottom w:w="75" w:type="dxa"/>
              <w:left w:w="110" w:type="dxa"/>
              <w:right w:w="110" w:type="dxa"/>
            </w:tcMar>
            <w:shd w:fill="F5F5F5"/>
          </w:tcPr>
          <w:p>
            <w:pPr>
              <w:keepNext w:val="0"/>
              <w:spacing w:before="0" w:after="0" w:line="252" w:lineRule="auto"/>
            </w:pPr>
            <w:r>
              <w:rPr>
                <w:rFonts w:ascii="Helvetica" w:hAnsi="Helvetica" w:eastAsia="Helvetica" w:cs="Helvetica"/>
                <w:sz w:val="22"/>
                <w:szCs w:val="22"/>
                <w:b w:val="0"/>
                <w:color w:val="000000"/>
              </w:rPr>
              <w:t>Field definitions, record relationships, action behaviour and existing automation, as described below.</w:t>
            </w:r>
          </w:p>
        </w:tc>
      </w:tr>
      <w:tr>
        <w:trPr>
          <w:cantSplit/>
        </w:trPr>
        <w:tc>
          <w:tcPr>
            <w:tcW w:type="dxa" w:w="2131"/>
            <w:vAlign w:val="center"/>
            <w:tcMar>
              <w:top w:w="75" w:type="dxa"/>
              <w:bottom w:w="75" w:type="dxa"/>
              <w:left w:w="110" w:type="dxa"/>
              <w:right w:w="110" w:type="dxa"/>
            </w:tcMar>
            <w:shd w:fill="FFFFFF"/>
          </w:tcPr>
          <w:p>
            <w:pPr>
              <w:keepNext w:val="0"/>
              <w:spacing w:before="0" w:after="0" w:line="252" w:lineRule="auto"/>
            </w:pPr>
            <w:r>
              <w:rPr>
                <w:rFonts w:ascii="Helvetica" w:hAnsi="Helvetica" w:eastAsia="Helvetica" w:cs="Helvetica"/>
                <w:sz w:val="22"/>
                <w:szCs w:val="22"/>
                <w:b w:val="0"/>
                <w:color w:val="000000"/>
              </w:rPr>
              <w:t>Handoff notes</w:t>
            </w:r>
          </w:p>
        </w:tc>
        <w:tc>
          <w:tcPr>
            <w:tcW w:type="dxa" w:w="7862"/>
            <w:vAlign w:val="center"/>
            <w:tcMar>
              <w:top w:w="75" w:type="dxa"/>
              <w:bottom w:w="75" w:type="dxa"/>
              <w:left w:w="110" w:type="dxa"/>
              <w:right w:w="110" w:type="dxa"/>
            </w:tcMar>
            <w:shd w:fill="FFFFFF"/>
          </w:tcPr>
          <w:p>
            <w:pPr>
              <w:keepNext w:val="0"/>
              <w:spacing w:before="0" w:after="0" w:line="252" w:lineRule="auto"/>
            </w:pPr>
            <w:r>
              <w:rPr>
                <w:rFonts w:ascii="Helvetica" w:hAnsi="Helvetica" w:eastAsia="Helvetica" w:cs="Helvetica"/>
                <w:sz w:val="22"/>
                <w:szCs w:val="22"/>
                <w:b w:val="0"/>
                <w:color w:val="000000"/>
              </w:rPr>
              <w:t>An index of files, known gaps, permission status, contact for questions and proposed walkthrough time.</w:t>
            </w:r>
          </w:p>
        </w:tc>
      </w:tr>
    </w:tbl>
    <w:p>
      <w:pPr>
        <w:spacing w:after="0" w:before="0" w:line="140" w:lineRule="exact"/>
      </w:pPr>
      <w:r>
        <w:rPr>
          <w:sz w:val="22"/>
        </w:rPr>
      </w:r>
    </w:p>
    <w:p>
      <w:pPr>
        <w:pStyle w:val="Heading2"/>
      </w:pPr>
      <w:r>
        <w:rPr>
          <w:rFonts w:ascii="Helvetica" w:hAnsi="Helvetica" w:eastAsia="Helvetica" w:cs="Helvetica"/>
          <w:sz w:val="22"/>
          <w:szCs w:val="22"/>
          <w:b w:val="0"/>
          <w:color w:val="000000"/>
        </w:rPr>
        <w:t>System explanations</w:t>
      </w:r>
    </w:p>
    <w:p>
      <w:r>
        <w:rPr>
          <w:rFonts w:ascii="Helvetica" w:hAnsi="Helvetica" w:eastAsia="Helvetica" w:cs="Helvetica"/>
          <w:sz w:val="22"/>
          <w:szCs w:val="22"/>
          <w:b w:val="0"/>
          <w:color w:val="000000"/>
        </w:rPr>
        <w:t>Existing documentation, API descriptions or a walkthrough may cover these points:</w:t>
      </w:r>
    </w:p>
    <w:p>
      <w:pPr>
        <w:pStyle w:val="ListBullet"/>
      </w:pPr>
      <w:r>
        <w:rPr>
          <w:rFonts w:ascii="Helvetica" w:hAnsi="Helvetica" w:eastAsia="Helvetica" w:cs="Helvetica"/>
          <w:sz w:val="22"/>
          <w:szCs w:val="22"/>
          <w:b w:val="0"/>
          <w:color w:val="000000"/>
        </w:rPr>
        <w:t>Fields: meanings of key IDs, fields and statuses, including units, currencies and timezones.</w:t>
      </w:r>
    </w:p>
    <w:p>
      <w:pPr>
        <w:pStyle w:val="ListBullet"/>
      </w:pPr>
      <w:r>
        <w:rPr>
          <w:rFonts w:ascii="Helvetica" w:hAnsi="Helvetica" w:eastAsia="Helvetica" w:cs="Helvetica"/>
          <w:sz w:val="22"/>
          <w:szCs w:val="22"/>
          <w:b w:val="0"/>
          <w:color w:val="000000"/>
        </w:rPr>
        <w:t>Relationships and history: how records connect and whether each export contains historical changes or only current values.</w:t>
      </w:r>
    </w:p>
    <w:p>
      <w:pPr>
        <w:pStyle w:val="ListBullet"/>
      </w:pPr>
      <w:r>
        <w:rPr>
          <w:rFonts w:ascii="Helvetica" w:hAnsi="Helvetica" w:eastAsia="Helvetica" w:cs="Helvetica"/>
          <w:sz w:val="22"/>
          <w:szCs w:val="22"/>
          <w:b w:val="0"/>
          <w:color w:val="000000"/>
        </w:rPr>
        <w:t>Actions: what each relevant action changes, who can perform it, and what causes acceptance or rejection.</w:t>
      </w:r>
    </w:p>
    <w:p>
      <w:pPr>
        <w:pStyle w:val="ListBullet"/>
      </w:pPr>
      <w:r>
        <w:rPr>
          <w:rFonts w:ascii="Helvetica" w:hAnsi="Helvetica" w:eastAsia="Helvetica" w:cs="Helvetica"/>
          <w:sz w:val="22"/>
          <w:szCs w:val="22"/>
          <w:b w:val="0"/>
          <w:color w:val="000000"/>
        </w:rPr>
        <w:t>Dependencies: steps that rely on another person or system and how the response affects subsequent work.</w:t>
      </w:r>
    </w:p>
    <w:p>
      <w:pPr>
        <w:pStyle w:val="ListBullet"/>
      </w:pPr>
      <w:r>
        <w:rPr>
          <w:rFonts w:ascii="Helvetica" w:hAnsi="Helvetica" w:eastAsia="Helvetica" w:cs="Helvetica"/>
          <w:sz w:val="22"/>
          <w:szCs w:val="22"/>
          <w:b w:val="0"/>
          <w:color w:val="000000"/>
        </w:rPr>
        <w:t>Automation: rules, scripts or AI features already involved, including where people review or override them.</w:t>
      </w:r>
    </w:p>
    <w:p>
      <w:r>
        <w:rPr>
          <w:rFonts w:ascii="Helvetica" w:hAnsi="Helvetica" w:eastAsia="Helvetica" w:cs="Helvetica"/>
          <w:sz w:val="22"/>
          <w:szCs w:val="22"/>
          <w:b w:val="0"/>
          <w:color w:val="000000"/>
        </w:rPr>
        <w:t>For example, if confirming an order also reserves stock, explain both changes. Liam uses this information to implement the simulated actions, resets and checks.</w:t>
      </w:r>
    </w:p>
    <w:p>
      <w:pPr>
        <w:pStyle w:val="Heading2"/>
      </w:pPr>
      <w:r>
        <w:rPr>
          <w:rFonts w:ascii="Helvetica" w:hAnsi="Helvetica" w:eastAsia="Helvetica" w:cs="Helvetica"/>
          <w:sz w:val="22"/>
          <w:szCs w:val="22"/>
          <w:b w:val="0"/>
          <w:color w:val="000000"/>
        </w:rPr>
        <w:t>Record handling and access</w:t>
      </w:r>
    </w:p>
    <w:p>
      <w:r>
        <w:rPr>
          <w:rFonts w:ascii="Helvetica" w:hAnsi="Helvetica" w:eastAsia="Helvetica" w:cs="Helvetica"/>
          <w:sz w:val="22"/>
          <w:szCs w:val="22"/>
          <w:b w:val="0"/>
          <w:color w:val="000000"/>
        </w:rPr>
        <w:t>Preserve the IDs, timestamps, quantities and relationships needed to understand each case. If names or identifiers are replaced, use consistent replacements across files and note the changes.</w:t>
      </w:r>
    </w:p>
    <w:p>
      <w:r>
        <w:rPr>
          <w:rFonts w:ascii="Helvetica" w:hAnsi="Helvetica" w:eastAsia="Helvetica" w:cs="Helvetica"/>
          <w:sz w:val="22"/>
          <w:szCs w:val="22"/>
          <w:b w:val="0"/>
          <w:color w:val="000000"/>
        </w:rPr>
        <w:t>List gaps as not recorded, needs collecting, needs explanation or permission pending, with the person who can help where known. Share the folder privately with Liam. Any additional walkthrough or separate read-only access can be arranged through Ben after the exports are reviewed.</w:t>
      </w:r>
    </w:p>
    <w:p>
      <w:pPr>
        <w:pStyle w:val="Heading1"/>
        <w:pageBreakBefore/>
        <w:spacing w:before="0"/>
      </w:pPr>
      <w:r>
        <w:rPr>
          <w:rFonts w:ascii="Helvetica" w:hAnsi="Helvetica" w:eastAsia="Helvetica" w:cs="Helvetica"/>
          <w:sz w:val="22"/>
          <w:szCs w:val="22"/>
          <w:b/>
          <w:color w:val="000000"/>
        </w:rPr>
        <w:t>4 Confirm permissions and complete the handoff</w:t>
      </w:r>
    </w:p>
    <w:p>
      <w:pPr>
        <w:pStyle w:val="Heading2"/>
      </w:pPr>
      <w:r>
        <w:rPr>
          <w:rFonts w:ascii="Helvetica" w:hAnsi="Helvetica" w:eastAsia="Helvetica" w:cs="Helvetica"/>
          <w:sz w:val="22"/>
          <w:szCs w:val="22"/>
          <w:b w:val="0"/>
          <w:color w:val="000000"/>
        </w:rPr>
        <w:t>Permitted uses</w:t>
      </w:r>
    </w:p>
    <w:p>
      <w:r>
        <w:rPr>
          <w:rFonts w:ascii="Helvetica" w:hAnsi="Helvetica" w:eastAsia="Helvetica" w:cs="Helvetica"/>
          <w:sz w:val="22"/>
          <w:szCs w:val="22"/>
          <w:b w:val="0"/>
          <w:color w:val="000000"/>
        </w:rPr>
        <w:t>Ben should identify what existing agreements allow and who can approve any additional use. Record the status of each proposed use:</w:t>
      </w:r>
    </w:p>
    <w:p>
      <w:pPr>
        <w:pStyle w:val="ListBullet"/>
      </w:pPr>
      <w:r>
        <w:rPr>
          <w:rFonts w:ascii="Helvetica" w:hAnsi="Helvetica" w:eastAsia="Helvetica" w:cs="Helvetica"/>
          <w:sz w:val="22"/>
          <w:szCs w:val="22"/>
          <w:b w:val="0"/>
          <w:color w:val="000000"/>
        </w:rPr>
        <w:t>Sharing source records and business rules with Liam to build evaluations and environments.</w:t>
      </w:r>
    </w:p>
    <w:p>
      <w:pPr>
        <w:pStyle w:val="ListBullet"/>
      </w:pPr>
      <w:r>
        <w:rPr>
          <w:rFonts w:ascii="Helvetica" w:hAnsi="Helvetica" w:eastAsia="Helvetica" w:cs="Helvetica"/>
          <w:sz w:val="22"/>
          <w:szCs w:val="22"/>
          <w:b w:val="0"/>
          <w:color w:val="000000"/>
        </w:rPr>
        <w:t>Testing models, including providing selected material to model providers where needed.</w:t>
      </w:r>
    </w:p>
    <w:p>
      <w:pPr>
        <w:pStyle w:val="ListBullet"/>
      </w:pPr>
      <w:r>
        <w:rPr>
          <w:rFonts w:ascii="Helvetica" w:hAnsi="Helvetica" w:eastAsia="Helvetica" w:cs="Helvetica"/>
          <w:sz w:val="22"/>
          <w:szCs w:val="22"/>
          <w:b w:val="0"/>
          <w:color w:val="000000"/>
        </w:rPr>
        <w:t>Showing selected examples and results privately to prospective lab buyers.</w:t>
      </w:r>
    </w:p>
    <w:p>
      <w:pPr>
        <w:pStyle w:val="ListBullet"/>
      </w:pPr>
      <w:r>
        <w:rPr>
          <w:rFonts w:ascii="Helvetica" w:hAnsi="Helvetica" w:eastAsia="Helvetica" w:cs="Helvetica"/>
          <w:sz w:val="22"/>
          <w:szCs w:val="22"/>
          <w:b w:val="0"/>
          <w:color w:val="000000"/>
        </w:rPr>
        <w:t>Commercially licensing the resulting records, tasks or simulated examples for evaluation or training, including reuse across buyers where permitted.</w:t>
      </w:r>
    </w:p>
    <w:p>
      <w:r>
        <w:rPr>
          <w:rFonts w:ascii="Helvetica" w:hAnsi="Helvetica" w:eastAsia="Helvetica" w:cs="Helvetica"/>
          <w:sz w:val="22"/>
          <w:szCs w:val="22"/>
          <w:b w:val="0"/>
          <w:color w:val="000000"/>
        </w:rPr>
        <w:t>Note restrictions on confidential information, personal or third-party data, recipients, reuse and retention. Obtain any additional approval in writing before the relevant use. Flag separate restrictions on Atab software or code if either becomes necessary.</w:t>
      </w:r>
    </w:p>
    <w:p>
      <w:pPr>
        <w:pStyle w:val="Heading2"/>
      </w:pPr>
      <w:r>
        <w:rPr>
          <w:rFonts w:ascii="Helvetica" w:hAnsi="Helvetica" w:eastAsia="Helvetica" w:cs="Helvetica"/>
          <w:sz w:val="22"/>
          <w:szCs w:val="22"/>
          <w:b w:val="0"/>
          <w:color w:val="000000"/>
        </w:rPr>
        <w:t>Time and commercial arrangements</w:t>
      </w:r>
    </w:p>
    <w:p>
      <w:r>
        <w:rPr>
          <w:rFonts w:ascii="Helvetica" w:hAnsi="Helvetica" w:eastAsia="Helvetica" w:cs="Helvetica"/>
          <w:sz w:val="22"/>
          <w:szCs w:val="22"/>
          <w:b w:val="0"/>
          <w:color w:val="000000"/>
        </w:rPr>
        <w:t>Provide an estimate of the preparation effort and cost, including Atab team and client time, for agreement with Liam before that work is incurred. Before committing to a commercial delivery, agree payment or revenue sharing for Atab and any participating business, and the ongoing work covered by those terms.</w:t>
      </w:r>
    </w:p>
    <w:p>
      <w:pPr>
        <w:pStyle w:val="Heading2"/>
      </w:pPr>
      <w:r>
        <w:rPr>
          <w:rFonts w:ascii="Helvetica" w:hAnsi="Helvetica" w:eastAsia="Helvetica" w:cs="Helvetica"/>
          <w:sz w:val="22"/>
          <w:szCs w:val="22"/>
          <w:b w:val="0"/>
          <w:color w:val="000000"/>
        </w:rPr>
        <w:t>Submission checklist</w:t>
      </w:r>
    </w:p>
    <w:p>
      <w:r>
        <w:rPr>
          <w:rFonts w:ascii="Helvetica" w:hAnsi="Helvetica" w:eastAsia="Helvetica" w:cs="Helvetica"/>
          <w:sz w:val="22"/>
          <w:szCs w:val="22"/>
          <w:b w:val="0"/>
          <w:color w:val="000000"/>
        </w:rPr>
        <w:t>Before sharing the first set, confirm that:</w:t>
      </w:r>
    </w:p>
    <w:p>
      <w:pPr>
        <w:pStyle w:val="ListBullet"/>
      </w:pPr>
      <w:r>
        <w:rPr>
          <w:rFonts w:ascii="Helvetica" w:hAnsi="Helvetica" w:eastAsia="Helvetica" w:cs="Helvetica"/>
          <w:sz w:val="22"/>
          <w:szCs w:val="22"/>
          <w:b w:val="0"/>
          <w:color w:val="000000"/>
        </w:rPr>
        <w:t>The company and workflow are identified, and the files have a clear index.</w:t>
      </w:r>
    </w:p>
    <w:p>
      <w:pPr>
        <w:pStyle w:val="ListBullet"/>
      </w:pPr>
      <w:r>
        <w:rPr>
          <w:rFonts w:ascii="Helvetica" w:hAnsi="Helvetica" w:eastAsia="Helvetica" w:cs="Helvetica"/>
          <w:sz w:val="22"/>
          <w:szCs w:val="22"/>
          <w:b w:val="0"/>
          <w:color w:val="000000"/>
        </w:rPr>
        <w:t>The available cases include connected source records and explanations, with gaps labelled.</w:t>
      </w:r>
    </w:p>
    <w:p>
      <w:pPr>
        <w:pStyle w:val="ListBullet"/>
      </w:pPr>
      <w:r>
        <w:rPr>
          <w:rFonts w:ascii="Helvetica" w:hAnsi="Helvetica" w:eastAsia="Helvetica" w:cs="Helvetica"/>
          <w:sz w:val="22"/>
          <w:szCs w:val="22"/>
          <w:b w:val="0"/>
          <w:color w:val="000000"/>
        </w:rPr>
        <w:t>The business rules, system behaviour and available history are explained or assigned to a person for follow-up.</w:t>
      </w:r>
    </w:p>
    <w:p>
      <w:pPr>
        <w:pStyle w:val="ListBullet"/>
      </w:pPr>
      <w:r>
        <w:rPr>
          <w:rFonts w:ascii="Helvetica" w:hAnsi="Helvetica" w:eastAsia="Helvetica" w:cs="Helvetica"/>
          <w:sz w:val="22"/>
          <w:szCs w:val="22"/>
          <w:b w:val="0"/>
          <w:color w:val="000000"/>
        </w:rPr>
        <w:t>Permission status and any limits are recorded, and material shared with Liam is cleared for that step.</w:t>
      </w:r>
    </w:p>
    <w:p>
      <w:pPr>
        <w:pStyle w:val="ListBullet"/>
      </w:pPr>
      <w:r>
        <w:rPr>
          <w:rFonts w:ascii="Helvetica" w:hAnsi="Helvetica" w:eastAsia="Helvetica" w:cs="Helvetica"/>
          <w:sz w:val="22"/>
          <w:szCs w:val="22"/>
          <w:b w:val="0"/>
          <w:color w:val="000000"/>
        </w:rPr>
        <w:t>The preparation effort or cost is agreed, and Ben has proposed a handoff date and walkthrough time.</w:t>
      </w:r>
    </w:p>
    <w:p>
      <w:pPr>
        <w:pStyle w:val="Heading2"/>
      </w:pPr>
      <w:r>
        <w:rPr>
          <w:rFonts w:ascii="Helvetica" w:hAnsi="Helvetica" w:eastAsia="Helvetica" w:cs="Helvetica"/>
          <w:sz w:val="22"/>
          <w:szCs w:val="22"/>
          <w:b w:val="0"/>
          <w:color w:val="000000"/>
        </w:rPr>
        <w:t>Review and next steps</w:t>
      </w:r>
    </w:p>
    <w:p>
      <w:r>
        <w:rPr>
          <w:rFonts w:ascii="Helvetica" w:hAnsi="Helvetica" w:eastAsia="Helvetica" w:cs="Helvetica"/>
          <w:sz w:val="22"/>
          <w:szCs w:val="22"/>
          <w:b w:val="0"/>
          <w:color w:val="000000"/>
        </w:rPr>
        <w:t>Atab handoff: Ben coordinates the private folder delivery and a proposed 30-minute walkthrough with Liam. Include the relevant Atab team member and business reviewer where their input is needed.</w:t>
      </w:r>
    </w:p>
    <w:p>
      <w:r>
        <w:rPr>
          <w:rFonts w:ascii="Helvetica" w:hAnsi="Helvetica" w:eastAsia="Helvetica" w:cs="Helvetica"/>
          <w:sz w:val="22"/>
          <w:szCs w:val="22"/>
          <w:b w:val="0"/>
          <w:color w:val="000000"/>
        </w:rPr>
        <w:t>Liam's review: Liam checks the cases, identifies missing information and proposes initial tasks. The business reviewer checks the starting information, rules and acceptable outcomes before Liam relies on them for scoring.</w:t>
      </w:r>
    </w:p>
    <w:p>
      <w:r>
        <w:rPr>
          <w:rFonts w:ascii="Helvetica" w:hAnsi="Helvetica" w:eastAsia="Helvetica" w:cs="Helvetica"/>
          <w:sz w:val="22"/>
          <w:szCs w:val="22"/>
          <w:b w:val="0"/>
          <w:color w:val="000000"/>
        </w:rPr>
        <w:t>Further supply: Liam brings any later request for additional records, format, timing and support back to Ben. Atab should flag whether fresh cases, corrections and dated process or automation changes are already available. Additional collection and recurring delivery are scoped after the first review.</w:t>
      </w:r>
    </w:p>
    <w:sectPr w:rsidR="00FC693F" w:rsidRPr="0006063C" w:rsidSect="00034616">
      <w:footerReference w:type="default" r:id="rId9"/>
      <w:pgSz w:w="12240" w:h="15840"/>
      <w:pgMar w:top="979" w:right="1123" w:bottom="936" w:left="1123"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Helvetica" w:hAnsi="Helvetica" w:eastAsia="Helvetica" w:cs="Helvetica"/>
        <w:sz w:val="22"/>
        <w:szCs w:val="22"/>
        <w:color w:val="000000"/>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Helvetica" w:hAnsi="Helvetica" w:eastAsia="Helvetica" w:cs="Helvetica"/>
        <w:sz w:val="22"/>
        <w:szCs w:val="22"/>
        <w:color w:val="000000"/>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Helvetica" w:hAnsi="Helvetica" w:eastAsia="Helvetica" w:cs="Helvetica"/>
        <w:sz w:val="22"/>
        <w:szCs w:val="22"/>
        <w:color w:val="000000"/>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Helvetica" w:hAnsi="Helvetica" w:eastAsia="Helvetica" w:cs="Helvetica"/>
        <w:sz w:val="22"/>
        <w:szCs w:val="22"/>
        <w:color w:val="000000"/>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Helvetica" w:hAnsi="Helvetica" w:eastAsia="Helvetica" w:cs="Helvetica"/>
        <w:sz w:val="22"/>
        <w:szCs w:val="22"/>
        <w:color w:val="00000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Helvetica" w:hAnsi="Helvetica" w:eastAsia="Helvetica" w:cs="Helvetica"/>
      <w:b w:val="0"/>
      <w:i w:val="0"/>
      <w:sz w:val="22"/>
      <w:szCs w:val="22"/>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Helvetica" w:hAnsi="Helvetica" w:eastAsia="Helvetica" w:cs="Helvetica"/>
      <w:sz w:val="22"/>
      <w:szCs w:val="22"/>
      <w:color w:val="000000"/>
    </w:rPr>
  </w:style>
  <w:style w:type="character" w:customStyle="1" w:styleId="HeaderChar">
    <w:name w:val="Header Char"/>
    <w:basedOn w:val="DefaultParagraphFont"/>
    <w:link w:val="Header"/>
    <w:uiPriority w:val="99"/>
    <w:rsid w:val="00E618BF"/>
    <w:rPr>
      <w:rFonts w:ascii="Helvetica" w:hAnsi="Helvetica" w:eastAsia="Helvetica" w:cs="Helvetica"/>
      <w:sz w:val="22"/>
      <w:szCs w:val="22"/>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Helvetica" w:hAnsi="Helvetica" w:eastAsia="Helvetica" w:cs="Helvetica"/>
      <w:b w:val="0"/>
      <w:i w:val="0"/>
      <w:sz w:val="22"/>
      <w:szCs w:val="22"/>
      <w:color w:val="000000"/>
    </w:rPr>
  </w:style>
  <w:style w:type="character" w:customStyle="1" w:styleId="FooterChar">
    <w:name w:val="Footer Char"/>
    <w:basedOn w:val="DefaultParagraphFont"/>
    <w:link w:val="Footer"/>
    <w:uiPriority w:val="99"/>
    <w:rsid w:val="00E618BF"/>
    <w:rPr>
      <w:rFonts w:ascii="Helvetica" w:hAnsi="Helvetica" w:eastAsia="Helvetica" w:cs="Helvetica"/>
      <w:sz w:val="22"/>
      <w:szCs w:val="22"/>
      <w:color w:val="000000"/>
    </w:rPr>
  </w:style>
  <w:style w:type="paragraph" w:styleId="Heading1">
    <w:name w:val="heading 1"/>
    <w:basedOn w:val="Normal"/>
    <w:next w:val="Normal"/>
    <w:link w:val="Heading1Char"/>
    <w:uiPriority w:val="9"/>
    <w:qFormat/>
    <w:rsid w:val="00FC693F"/>
    <w:pPr>
      <w:keepNext/>
      <w:keepLines/>
      <w:spacing w:before="220" w:after="140"/>
      <w:outlineLvl w:val="0"/>
    </w:pPr>
    <w:rPr>
      <w:rFonts w:ascii="Helvetica" w:hAnsi="Helvetica" w:eastAsia="Helvetica" w:cs="Helvetica"/>
      <w:b/>
      <w:bCs/>
      <w:i w:val="0"/>
      <w:sz w:val="22"/>
      <w:szCs w:val="22"/>
      <w:color w:val="000000"/>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Helvetica" w:hAnsi="Helvetica" w:eastAsia="Helvetica" w:cs="Helvetica"/>
      <w:b w:val="0"/>
      <w:bCs/>
      <w:i w:val="0"/>
      <w:sz w:val="22"/>
      <w:szCs w:val="22"/>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Helvetica" w:hAnsi="Helvetica" w:eastAsia="Helvetica" w:cs="Helvetica"/>
      <w:b/>
      <w:bCs/>
      <w:sz w:val="22"/>
      <w:szCs w:val="22"/>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Helvetica" w:hAnsi="Helvetica" w:eastAsia="Helvetica" w:cs="Helvetica"/>
      <w:b/>
      <w:bCs/>
      <w:i/>
      <w:iCs/>
      <w:sz w:val="22"/>
      <w:szCs w:val="22"/>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Helvetica" w:hAnsi="Helvetica" w:eastAsia="Helvetica" w:cs="Helvetica"/>
      <w:sz w:val="22"/>
      <w:szCs w:val="22"/>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Helvetica" w:hAnsi="Helvetica" w:eastAsia="Helvetica" w:cs="Helvetica"/>
      <w:i/>
      <w:iCs/>
      <w:sz w:val="22"/>
      <w:szCs w:val="22"/>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Helvetica" w:hAnsi="Helvetica" w:eastAsia="Helvetica" w:cs="Helvetica"/>
      <w:i/>
      <w:iCs/>
      <w:sz w:val="22"/>
      <w:szCs w:val="22"/>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Helvetica" w:hAnsi="Helvetica" w:eastAsia="Helvetica" w:cs="Helvetica"/>
      <w:sz w:val="22"/>
      <w:szCs w:val="22"/>
      <w:color w:val="00000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Helvetica" w:hAnsi="Helvetica" w:eastAsia="Helvetica" w:cs="Helvetica"/>
      <w:i/>
      <w:iCs/>
      <w:sz w:val="22"/>
      <w:szCs w:val="22"/>
      <w:color w:val="000000"/>
    </w:rPr>
  </w:style>
  <w:style w:type="character" w:default="1" w:styleId="DefaultParagraphFont">
    <w:name w:val="Default Paragraph Font"/>
    <w:uiPriority w:val="1"/>
    <w:semiHidden/>
    <w:unhideWhenUsed/>
    <w:rPr>
      <w:rFonts w:ascii="Helvetica" w:hAnsi="Helvetica" w:eastAsia="Helvetica" w:cs="Helvetica"/>
      <w:sz w:val="22"/>
      <w:szCs w:val="22"/>
      <w:color w:val="000000"/>
    </w:rPr>
  </w:style>
  <w:style w:type="table" w:default="1" w:styleId="TableNormal">
    <w:name w:val="Normal Table"/>
    <w:uiPriority w:val="99"/>
    <w:semiHidden/>
    <w:unhideWhenUsed/>
    <w:rPr>
      <w:rFonts w:ascii="Helvetica" w:hAnsi="Helvetica" w:eastAsia="Helvetica" w:cs="Helvetica"/>
      <w:sz w:val="22"/>
      <w:szCs w:val="22"/>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Helvetica" w:hAnsi="Helvetica" w:eastAsia="Helvetica" w:cs="Helvetica"/>
      <w:sz w:val="22"/>
      <w:szCs w:val="22"/>
      <w:color w:val="000000"/>
    </w:rPr>
  </w:style>
  <w:style w:type="character" w:customStyle="1" w:styleId="Heading1Char">
    <w:name w:val="Heading 1 Char"/>
    <w:basedOn w:val="DefaultParagraphFont"/>
    <w:link w:val="Heading1"/>
    <w:uiPriority w:val="9"/>
    <w:rsid w:val="00FC693F"/>
    <w:rPr>
      <w:rFonts w:ascii="Helvetica" w:hAnsi="Helvetica" w:eastAsia="Helvetica" w:cs="Helvetica"/>
      <w:b/>
      <w:bCs/>
      <w:sz w:val="22"/>
      <w:szCs w:val="22"/>
      <w:color w:val="000000"/>
    </w:rPr>
  </w:style>
  <w:style w:type="character" w:customStyle="1" w:styleId="Heading2Char">
    <w:name w:val="Heading 2 Char"/>
    <w:basedOn w:val="DefaultParagraphFont"/>
    <w:link w:val="Heading2"/>
    <w:uiPriority w:val="9"/>
    <w:rsid w:val="00FC693F"/>
    <w:rPr>
      <w:rFonts w:ascii="Helvetica" w:hAnsi="Helvetica" w:eastAsia="Helvetica" w:cs="Helvetica"/>
      <w:b/>
      <w:bCs/>
      <w:sz w:val="22"/>
      <w:szCs w:val="22"/>
      <w:color w:val="000000"/>
    </w:rPr>
  </w:style>
  <w:style w:type="character" w:customStyle="1" w:styleId="Heading3Char">
    <w:name w:val="Heading 3 Char"/>
    <w:basedOn w:val="DefaultParagraphFont"/>
    <w:link w:val="Heading3"/>
    <w:uiPriority w:val="9"/>
    <w:rsid w:val="00FC693F"/>
    <w:rPr>
      <w:rFonts w:ascii="Helvetica" w:hAnsi="Helvetica" w:eastAsia="Helvetica" w:cs="Helvetica"/>
      <w:b/>
      <w:bCs/>
      <w:sz w:val="22"/>
      <w:szCs w:val="22"/>
      <w:color w:val="000000"/>
    </w:rPr>
  </w:style>
  <w:style w:type="paragraph" w:styleId="Title">
    <w:name w:val="Title"/>
    <w:basedOn w:val="Normal"/>
    <w:next w:val="Normal"/>
    <w:link w:val="TitleChar"/>
    <w:uiPriority w:val="10"/>
    <w:qFormat/>
    <w:rsid w:val="00FC693F"/>
    <w:pPr>
      <w:keepNext/>
      <w:keepLines/>
      <w:spacing w:after="120" w:line="240" w:lineRule="auto" w:before="0"/>
    </w:pPr>
    <w:rPr>
      <w:rFonts w:ascii="Helvetica" w:hAnsi="Helvetica" w:eastAsia="Helvetica" w:cs="Helvetica"/>
      <w:b/>
      <w:i w:val="0"/>
      <w:sz w:val="22"/>
      <w:szCs w:val="22"/>
      <w:color w:val="000000"/>
    </w:rPr>
  </w:style>
  <w:style w:type="character" w:customStyle="1" w:styleId="TitleChar">
    <w:name w:val="Title Char"/>
    <w:basedOn w:val="DefaultParagraphFont"/>
    <w:link w:val="Title"/>
    <w:uiPriority w:val="10"/>
    <w:rsid w:val="00FC693F"/>
    <w:rPr>
      <w:rFonts w:ascii="Helvetica" w:hAnsi="Helvetica" w:eastAsia="Helvetica" w:cs="Helvetica"/>
      <w:sz w:val="22"/>
      <w:szCs w:val="22"/>
      <w:color w:val="000000"/>
    </w:rPr>
  </w:style>
  <w:style w:type="paragraph" w:styleId="Subtitle">
    <w:name w:val="Subtitle"/>
    <w:basedOn w:val="Normal"/>
    <w:next w:val="Normal"/>
    <w:link w:val="SubtitleChar"/>
    <w:uiPriority w:val="11"/>
    <w:qFormat/>
    <w:rsid w:val="00FC693F"/>
    <w:pPr>
      <w:keepNext/>
      <w:keepLines/>
      <w:numPr>
        <w:ilvl w:val="1"/>
      </w:numPr>
      <w:spacing w:before="0" w:after="100"/>
    </w:pPr>
    <w:rPr>
      <w:rFonts w:ascii="Helvetica" w:hAnsi="Helvetica" w:eastAsia="Helvetica" w:cs="Helvetica"/>
      <w:b w:val="0"/>
      <w:i w:val="0"/>
      <w:iCs/>
      <w:sz w:val="22"/>
      <w:szCs w:val="22"/>
      <w:color w:val="000000"/>
    </w:rPr>
  </w:style>
  <w:style w:type="character" w:customStyle="1" w:styleId="SubtitleChar">
    <w:name w:val="Subtitle Char"/>
    <w:basedOn w:val="DefaultParagraphFont"/>
    <w:link w:val="Subtitle"/>
    <w:uiPriority w:val="11"/>
    <w:rsid w:val="00FC693F"/>
    <w:rPr>
      <w:rFonts w:ascii="Helvetica" w:hAnsi="Helvetica" w:eastAsia="Helvetica" w:cs="Helvetica"/>
      <w:i/>
      <w:iCs/>
      <w:sz w:val="22"/>
      <w:szCs w:val="22"/>
      <w:color w:val="000000"/>
    </w:rPr>
  </w:style>
  <w:style w:type="paragraph" w:styleId="ListParagraph">
    <w:name w:val="List Paragraph"/>
    <w:basedOn w:val="Normal"/>
    <w:uiPriority w:val="34"/>
    <w:qFormat/>
    <w:rsid w:val="00FC693F"/>
    <w:pPr>
      <w:ind w:left="720"/>
      <w:contextualSpacing/>
    </w:pPr>
    <w:rPr>
      <w:rFonts w:ascii="Helvetica" w:hAnsi="Helvetica" w:eastAsia="Helvetica" w:cs="Helvetica"/>
      <w:sz w:val="22"/>
      <w:szCs w:val="22"/>
      <w:color w:val="000000"/>
    </w:rPr>
  </w:style>
  <w:style w:type="paragraph" w:styleId="BodyText">
    <w:name w:val="Body Text"/>
    <w:basedOn w:val="Normal"/>
    <w:link w:val="BodyTextChar"/>
    <w:uiPriority w:val="99"/>
    <w:unhideWhenUsed/>
    <w:rsid w:val="00AA1D8D"/>
    <w:pPr>
      <w:spacing w:after="120"/>
    </w:pPr>
    <w:rPr>
      <w:rFonts w:ascii="Helvetica" w:hAnsi="Helvetica" w:eastAsia="Helvetica" w:cs="Helvetica"/>
      <w:sz w:val="22"/>
      <w:szCs w:val="22"/>
      <w:color w:val="000000"/>
    </w:rPr>
  </w:style>
  <w:style w:type="character" w:customStyle="1" w:styleId="BodyTextChar">
    <w:name w:val="Body Text Char"/>
    <w:basedOn w:val="DefaultParagraphFont"/>
    <w:link w:val="BodyText"/>
    <w:uiPriority w:val="99"/>
    <w:rsid w:val="00AA1D8D"/>
    <w:rPr>
      <w:rFonts w:ascii="Helvetica" w:hAnsi="Helvetica" w:eastAsia="Helvetica" w:cs="Helvetica"/>
      <w:sz w:val="22"/>
      <w:szCs w:val="22"/>
      <w:color w:val="000000"/>
    </w:rPr>
  </w:style>
  <w:style w:type="paragraph" w:styleId="BodyText2">
    <w:name w:val="Body Text 2"/>
    <w:basedOn w:val="Normal"/>
    <w:link w:val="BodyText2Char"/>
    <w:uiPriority w:val="99"/>
    <w:unhideWhenUsed/>
    <w:rsid w:val="00AA1D8D"/>
    <w:pPr>
      <w:spacing w:after="120" w:line="480" w:lineRule="auto"/>
    </w:pPr>
    <w:rPr>
      <w:rFonts w:ascii="Helvetica" w:hAnsi="Helvetica" w:eastAsia="Helvetica" w:cs="Helvetica"/>
      <w:sz w:val="22"/>
      <w:szCs w:val="22"/>
      <w:color w:val="000000"/>
    </w:rPr>
  </w:style>
  <w:style w:type="character" w:customStyle="1" w:styleId="BodyText2Char">
    <w:name w:val="Body Text 2 Char"/>
    <w:basedOn w:val="DefaultParagraphFont"/>
    <w:link w:val="BodyText2"/>
    <w:uiPriority w:val="99"/>
    <w:rsid w:val="00AA1D8D"/>
    <w:rPr>
      <w:rFonts w:ascii="Helvetica" w:hAnsi="Helvetica" w:eastAsia="Helvetica" w:cs="Helvetica"/>
      <w:sz w:val="22"/>
      <w:szCs w:val="22"/>
      <w:color w:val="000000"/>
    </w:rPr>
  </w:style>
  <w:style w:type="paragraph" w:styleId="BodyText3">
    <w:name w:val="Body Text 3"/>
    <w:basedOn w:val="Normal"/>
    <w:link w:val="BodyText3Char"/>
    <w:uiPriority w:val="99"/>
    <w:unhideWhenUsed/>
    <w:rsid w:val="00AA1D8D"/>
    <w:pPr>
      <w:spacing w:after="120"/>
    </w:pPr>
    <w:rPr>
      <w:rFonts w:ascii="Helvetica" w:hAnsi="Helvetica" w:eastAsia="Helvetica" w:cs="Helvetica"/>
      <w:sz w:val="22"/>
      <w:szCs w:val="22"/>
      <w:color w:val="000000"/>
    </w:rPr>
  </w:style>
  <w:style w:type="character" w:customStyle="1" w:styleId="BodyText3Char">
    <w:name w:val="Body Text 3 Char"/>
    <w:basedOn w:val="DefaultParagraphFont"/>
    <w:link w:val="BodyText3"/>
    <w:uiPriority w:val="99"/>
    <w:rsid w:val="00AA1D8D"/>
    <w:rPr>
      <w:rFonts w:ascii="Helvetica" w:hAnsi="Helvetica" w:eastAsia="Helvetica" w:cs="Helvetica"/>
      <w:sz w:val="22"/>
      <w:szCs w:val="22"/>
      <w:color w:val="000000"/>
    </w:rPr>
  </w:style>
  <w:style w:type="paragraph" w:styleId="List">
    <w:name w:val="List"/>
    <w:basedOn w:val="Normal"/>
    <w:uiPriority w:val="99"/>
    <w:unhideWhenUsed/>
    <w:rsid w:val="00AA1D8D"/>
    <w:pPr>
      <w:ind w:left="360" w:hanging="360"/>
      <w:contextualSpacing/>
    </w:pPr>
    <w:rPr>
      <w:rFonts w:ascii="Helvetica" w:hAnsi="Helvetica" w:eastAsia="Helvetica" w:cs="Helvetica"/>
      <w:sz w:val="22"/>
      <w:szCs w:val="22"/>
      <w:color w:val="000000"/>
    </w:rPr>
  </w:style>
  <w:style w:type="paragraph" w:styleId="List2">
    <w:name w:val="List 2"/>
    <w:basedOn w:val="Normal"/>
    <w:uiPriority w:val="99"/>
    <w:unhideWhenUsed/>
    <w:rsid w:val="00326F90"/>
    <w:pPr>
      <w:ind w:left="720" w:hanging="360"/>
      <w:contextualSpacing/>
    </w:pPr>
    <w:rPr>
      <w:rFonts w:ascii="Helvetica" w:hAnsi="Helvetica" w:eastAsia="Helvetica" w:cs="Helvetica"/>
      <w:sz w:val="22"/>
      <w:szCs w:val="22"/>
      <w:color w:val="000000"/>
    </w:rPr>
  </w:style>
  <w:style w:type="paragraph" w:styleId="List3">
    <w:name w:val="List 3"/>
    <w:basedOn w:val="Normal"/>
    <w:uiPriority w:val="99"/>
    <w:unhideWhenUsed/>
    <w:rsid w:val="00326F90"/>
    <w:pPr>
      <w:ind w:left="1080" w:hanging="360"/>
      <w:contextualSpacing/>
    </w:pPr>
    <w:rPr>
      <w:rFonts w:ascii="Helvetica" w:hAnsi="Helvetica" w:eastAsia="Helvetica" w:cs="Helvetica"/>
      <w:sz w:val="22"/>
      <w:szCs w:val="22"/>
      <w:color w:val="000000"/>
    </w:rPr>
  </w:style>
  <w:style w:type="paragraph" w:styleId="ListBullet">
    <w:name w:val="List Bullet"/>
    <w:basedOn w:val="Normal"/>
    <w:uiPriority w:val="99"/>
    <w:unhideWhenUsed/>
    <w:rsid w:val="00326F90"/>
    <w:pPr>
      <w:keepLines/>
      <w:numPr>
        <w:numId w:val="1"/>
      </w:numPr>
      <w:spacing w:after="100" w:line="259" w:lineRule="auto"/>
      <w:ind w:left="216" w:hanging="216"/>
    </w:pPr>
    <w:rPr>
      <w:rFonts w:ascii="Helvetica" w:hAnsi="Helvetica" w:eastAsia="Helvetica" w:cs="Helvetica"/>
      <w:b w:val="0"/>
      <w:i w:val="0"/>
      <w:sz w:val="22"/>
      <w:szCs w:val="22"/>
      <w:color w:val="000000"/>
    </w:rPr>
  </w:style>
  <w:style w:type="paragraph" w:styleId="ListBullet2">
    <w:name w:val="List Bullet 2"/>
    <w:basedOn w:val="Normal"/>
    <w:uiPriority w:val="99"/>
    <w:unhideWhenUsed/>
    <w:rsid w:val="00326F90"/>
    <w:pPr>
      <w:numPr>
        <w:numId w:val="2"/>
      </w:numPr>
      <w:contextualSpacing/>
    </w:pPr>
    <w:rPr>
      <w:rFonts w:ascii="Helvetica" w:hAnsi="Helvetica" w:eastAsia="Helvetica" w:cs="Helvetica"/>
      <w:sz w:val="22"/>
      <w:szCs w:val="22"/>
      <w:color w:val="000000"/>
    </w:rPr>
  </w:style>
  <w:style w:type="paragraph" w:styleId="ListBullet3">
    <w:name w:val="List Bullet 3"/>
    <w:basedOn w:val="Normal"/>
    <w:uiPriority w:val="99"/>
    <w:unhideWhenUsed/>
    <w:rsid w:val="00326F90"/>
    <w:pPr>
      <w:numPr>
        <w:numId w:val="3"/>
      </w:numPr>
      <w:contextualSpacing/>
    </w:pPr>
    <w:rPr>
      <w:rFonts w:ascii="Helvetica" w:hAnsi="Helvetica" w:eastAsia="Helvetica" w:cs="Helvetica"/>
      <w:sz w:val="22"/>
      <w:szCs w:val="22"/>
      <w:color w:val="000000"/>
    </w:rPr>
  </w:style>
  <w:style w:type="paragraph" w:styleId="ListNumber">
    <w:name w:val="List Number"/>
    <w:basedOn w:val="Normal"/>
    <w:uiPriority w:val="99"/>
    <w:unhideWhenUsed/>
    <w:rsid w:val="00326F90"/>
    <w:pPr>
      <w:numPr>
        <w:numId w:val="5"/>
      </w:numPr>
      <w:contextualSpacing/>
    </w:pPr>
    <w:rPr>
      <w:rFonts w:ascii="Helvetica" w:hAnsi="Helvetica" w:eastAsia="Helvetica" w:cs="Helvetica"/>
      <w:sz w:val="22"/>
      <w:szCs w:val="22"/>
      <w:color w:val="000000"/>
    </w:rPr>
  </w:style>
  <w:style w:type="paragraph" w:styleId="ListNumber2">
    <w:name w:val="List Number 2"/>
    <w:basedOn w:val="Normal"/>
    <w:uiPriority w:val="99"/>
    <w:unhideWhenUsed/>
    <w:rsid w:val="0029639D"/>
    <w:pPr>
      <w:numPr>
        <w:numId w:val="6"/>
      </w:numPr>
      <w:contextualSpacing/>
    </w:pPr>
    <w:rPr>
      <w:rFonts w:ascii="Helvetica" w:hAnsi="Helvetica" w:eastAsia="Helvetica" w:cs="Helvetica"/>
      <w:sz w:val="22"/>
      <w:szCs w:val="22"/>
      <w:color w:val="000000"/>
    </w:rPr>
  </w:style>
  <w:style w:type="paragraph" w:styleId="ListNumber3">
    <w:name w:val="List Number 3"/>
    <w:basedOn w:val="Normal"/>
    <w:uiPriority w:val="99"/>
    <w:unhideWhenUsed/>
    <w:rsid w:val="0029639D"/>
    <w:pPr>
      <w:numPr>
        <w:numId w:val="7"/>
      </w:numPr>
      <w:contextualSpacing/>
    </w:pPr>
    <w:rPr>
      <w:rFonts w:ascii="Helvetica" w:hAnsi="Helvetica" w:eastAsia="Helvetica" w:cs="Helvetica"/>
      <w:sz w:val="22"/>
      <w:szCs w:val="22"/>
      <w:color w:val="000000"/>
    </w:rPr>
  </w:style>
  <w:style w:type="paragraph" w:styleId="ListContinue">
    <w:name w:val="List Continue"/>
    <w:basedOn w:val="Normal"/>
    <w:uiPriority w:val="99"/>
    <w:unhideWhenUsed/>
    <w:rsid w:val="0029639D"/>
    <w:pPr>
      <w:spacing w:after="120"/>
      <w:ind w:left="360"/>
      <w:contextualSpacing/>
    </w:pPr>
    <w:rPr>
      <w:rFonts w:ascii="Helvetica" w:hAnsi="Helvetica" w:eastAsia="Helvetica" w:cs="Helvetica"/>
      <w:sz w:val="22"/>
      <w:szCs w:val="22"/>
      <w:color w:val="000000"/>
    </w:rPr>
  </w:style>
  <w:style w:type="paragraph" w:styleId="ListContinue2">
    <w:name w:val="List Continue 2"/>
    <w:basedOn w:val="Normal"/>
    <w:uiPriority w:val="99"/>
    <w:unhideWhenUsed/>
    <w:rsid w:val="0029639D"/>
    <w:pPr>
      <w:spacing w:after="120"/>
      <w:ind w:left="720"/>
      <w:contextualSpacing/>
    </w:pPr>
    <w:rPr>
      <w:rFonts w:ascii="Helvetica" w:hAnsi="Helvetica" w:eastAsia="Helvetica" w:cs="Helvetica"/>
      <w:sz w:val="22"/>
      <w:szCs w:val="22"/>
      <w:color w:val="000000"/>
    </w:rPr>
  </w:style>
  <w:style w:type="paragraph" w:styleId="ListContinue3">
    <w:name w:val="List Continue 3"/>
    <w:basedOn w:val="Normal"/>
    <w:uiPriority w:val="99"/>
    <w:unhideWhenUsed/>
    <w:rsid w:val="0029639D"/>
    <w:pPr>
      <w:spacing w:after="120"/>
      <w:ind w:left="1080"/>
      <w:contextualSpacing/>
    </w:pPr>
    <w:rPr>
      <w:rFonts w:ascii="Helvetica" w:hAnsi="Helvetica" w:eastAsia="Helvetica" w:cs="Helvetica"/>
      <w:sz w:val="22"/>
      <w:szCs w:val="22"/>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elvetica" w:hAnsi="Helvetica" w:eastAsia="Helvetica" w:cs="Helvetica"/>
      <w:sz w:val="22"/>
      <w:szCs w:val="22"/>
      <w:color w:val="000000"/>
    </w:rPr>
  </w:style>
  <w:style w:type="character" w:customStyle="1" w:styleId="MacroTextChar">
    <w:name w:val="Macro Text Char"/>
    <w:basedOn w:val="DefaultParagraphFont"/>
    <w:link w:val="MacroText"/>
    <w:uiPriority w:val="99"/>
    <w:rsid w:val="0029639D"/>
    <w:rPr>
      <w:rFonts w:ascii="Helvetica" w:hAnsi="Helvetica" w:eastAsia="Helvetica" w:cs="Helvetica"/>
      <w:sz w:val="22"/>
      <w:szCs w:val="22"/>
      <w:color w:val="000000"/>
    </w:rPr>
  </w:style>
  <w:style w:type="paragraph" w:styleId="Quote">
    <w:name w:val="Quote"/>
    <w:basedOn w:val="Normal"/>
    <w:next w:val="Normal"/>
    <w:link w:val="QuoteChar"/>
    <w:uiPriority w:val="29"/>
    <w:qFormat/>
    <w:rsid w:val="00FC693F"/>
    <w:rPr>
      <w:rFonts w:ascii="Helvetica" w:hAnsi="Helvetica" w:eastAsia="Helvetica" w:cs="Helvetica"/>
      <w:i/>
      <w:iCs/>
      <w:sz w:val="22"/>
      <w:szCs w:val="22"/>
      <w:color w:val="000000"/>
    </w:rPr>
  </w:style>
  <w:style w:type="character" w:customStyle="1" w:styleId="QuoteChar">
    <w:name w:val="Quote Char"/>
    <w:basedOn w:val="DefaultParagraphFont"/>
    <w:link w:val="Quote"/>
    <w:uiPriority w:val="29"/>
    <w:rsid w:val="00FC693F"/>
    <w:rPr>
      <w:rFonts w:ascii="Helvetica" w:hAnsi="Helvetica" w:eastAsia="Helvetica" w:cs="Helvetica"/>
      <w:i/>
      <w:iCs/>
      <w:sz w:val="22"/>
      <w:szCs w:val="22"/>
      <w:color w:val="000000"/>
    </w:rPr>
  </w:style>
  <w:style w:type="character" w:customStyle="1" w:styleId="Heading4Char">
    <w:name w:val="Heading 4 Char"/>
    <w:basedOn w:val="DefaultParagraphFont"/>
    <w:link w:val="Heading4"/>
    <w:uiPriority w:val="9"/>
    <w:semiHidden/>
    <w:rsid w:val="00FC693F"/>
    <w:rPr>
      <w:rFonts w:ascii="Helvetica" w:hAnsi="Helvetica" w:eastAsia="Helvetica" w:cs="Helvetica"/>
      <w:b/>
      <w:bCs/>
      <w:i/>
      <w:iCs/>
      <w:sz w:val="22"/>
      <w:szCs w:val="22"/>
      <w:color w:val="000000"/>
    </w:rPr>
  </w:style>
  <w:style w:type="character" w:customStyle="1" w:styleId="Heading5Char">
    <w:name w:val="Heading 5 Char"/>
    <w:basedOn w:val="DefaultParagraphFont"/>
    <w:link w:val="Heading5"/>
    <w:uiPriority w:val="9"/>
    <w:semiHidden/>
    <w:rsid w:val="00FC693F"/>
    <w:rPr>
      <w:rFonts w:ascii="Helvetica" w:hAnsi="Helvetica" w:eastAsia="Helvetica" w:cs="Helvetica"/>
      <w:sz w:val="22"/>
      <w:szCs w:val="22"/>
      <w:color w:val="000000"/>
    </w:rPr>
  </w:style>
  <w:style w:type="character" w:customStyle="1" w:styleId="Heading6Char">
    <w:name w:val="Heading 6 Char"/>
    <w:basedOn w:val="DefaultParagraphFont"/>
    <w:link w:val="Heading6"/>
    <w:uiPriority w:val="9"/>
    <w:semiHidden/>
    <w:rsid w:val="00FC693F"/>
    <w:rPr>
      <w:rFonts w:ascii="Helvetica" w:hAnsi="Helvetica" w:eastAsia="Helvetica" w:cs="Helvetica"/>
      <w:i/>
      <w:iCs/>
      <w:sz w:val="22"/>
      <w:szCs w:val="22"/>
      <w:color w:val="000000"/>
    </w:rPr>
  </w:style>
  <w:style w:type="character" w:customStyle="1" w:styleId="Heading7Char">
    <w:name w:val="Heading 7 Char"/>
    <w:basedOn w:val="DefaultParagraphFont"/>
    <w:link w:val="Heading7"/>
    <w:uiPriority w:val="9"/>
    <w:semiHidden/>
    <w:rsid w:val="00FC693F"/>
    <w:rPr>
      <w:rFonts w:ascii="Helvetica" w:hAnsi="Helvetica" w:eastAsia="Helvetica" w:cs="Helvetica"/>
      <w:i/>
      <w:iCs/>
      <w:sz w:val="22"/>
      <w:szCs w:val="22"/>
      <w:color w:val="000000"/>
    </w:rPr>
  </w:style>
  <w:style w:type="character" w:customStyle="1" w:styleId="Heading8Char">
    <w:name w:val="Heading 8 Char"/>
    <w:basedOn w:val="DefaultParagraphFont"/>
    <w:link w:val="Heading8"/>
    <w:uiPriority w:val="9"/>
    <w:semiHidden/>
    <w:rsid w:val="00FC693F"/>
    <w:rPr>
      <w:rFonts w:ascii="Helvetica" w:hAnsi="Helvetica" w:eastAsia="Helvetica" w:cs="Helvetica"/>
      <w:sz w:val="22"/>
      <w:szCs w:val="22"/>
      <w:color w:val="000000"/>
    </w:rPr>
  </w:style>
  <w:style w:type="character" w:customStyle="1" w:styleId="Heading9Char">
    <w:name w:val="Heading 9 Char"/>
    <w:basedOn w:val="DefaultParagraphFont"/>
    <w:link w:val="Heading9"/>
    <w:uiPriority w:val="9"/>
    <w:semiHidden/>
    <w:rsid w:val="00FC693F"/>
    <w:rPr>
      <w:rFonts w:ascii="Helvetica" w:hAnsi="Helvetica" w:eastAsia="Helvetica" w:cs="Helvetica"/>
      <w:i/>
      <w:iCs/>
      <w:sz w:val="22"/>
      <w:szCs w:val="22"/>
      <w:color w:val="000000"/>
    </w:rPr>
  </w:style>
  <w:style w:type="paragraph" w:styleId="Caption">
    <w:name w:val="caption"/>
    <w:basedOn w:val="Normal"/>
    <w:next w:val="Normal"/>
    <w:uiPriority w:val="35"/>
    <w:semiHidden/>
    <w:unhideWhenUsed/>
    <w:qFormat/>
    <w:rsid w:val="00FC693F"/>
    <w:pPr>
      <w:spacing w:line="240" w:lineRule="auto"/>
    </w:pPr>
    <w:rPr>
      <w:rFonts w:ascii="Helvetica" w:hAnsi="Helvetica" w:eastAsia="Helvetica" w:cs="Helvetica"/>
      <w:b/>
      <w:bCs/>
      <w:sz w:val="22"/>
      <w:szCs w:val="22"/>
      <w:color w:val="000000"/>
    </w:rPr>
  </w:style>
  <w:style w:type="character" w:styleId="Strong">
    <w:name w:val="Strong"/>
    <w:basedOn w:val="DefaultParagraphFont"/>
    <w:uiPriority w:val="22"/>
    <w:qFormat/>
    <w:rsid w:val="00FC693F"/>
    <w:rPr>
      <w:rFonts w:ascii="Helvetica" w:hAnsi="Helvetica" w:eastAsia="Helvetica" w:cs="Helvetica"/>
      <w:b/>
      <w:bCs/>
      <w:sz w:val="22"/>
      <w:szCs w:val="22"/>
      <w:color w:val="000000"/>
    </w:rPr>
  </w:style>
  <w:style w:type="character" w:styleId="Emphasis">
    <w:name w:val="Emphasis"/>
    <w:basedOn w:val="DefaultParagraphFont"/>
    <w:uiPriority w:val="20"/>
    <w:qFormat/>
    <w:rsid w:val="00FC693F"/>
    <w:rPr>
      <w:rFonts w:ascii="Helvetica" w:hAnsi="Helvetica" w:eastAsia="Helvetica" w:cs="Helvetica"/>
      <w:i/>
      <w:iCs/>
      <w:sz w:val="22"/>
      <w:szCs w:val="22"/>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Helvetica" w:hAnsi="Helvetica" w:eastAsia="Helvetica" w:cs="Helvetica"/>
      <w:b/>
      <w:bCs/>
      <w:i/>
      <w:iCs/>
      <w:sz w:val="22"/>
      <w:szCs w:val="22"/>
      <w:color w:val="000000"/>
    </w:rPr>
  </w:style>
  <w:style w:type="character" w:customStyle="1" w:styleId="IntenseQuoteChar">
    <w:name w:val="Intense Quote Char"/>
    <w:basedOn w:val="DefaultParagraphFont"/>
    <w:link w:val="IntenseQuote"/>
    <w:uiPriority w:val="30"/>
    <w:rsid w:val="00FC693F"/>
    <w:rPr>
      <w:rFonts w:ascii="Helvetica" w:hAnsi="Helvetica" w:eastAsia="Helvetica" w:cs="Helvetica"/>
      <w:b/>
      <w:bCs/>
      <w:i/>
      <w:iCs/>
      <w:sz w:val="22"/>
      <w:szCs w:val="22"/>
      <w:color w:val="000000"/>
    </w:rPr>
  </w:style>
  <w:style w:type="character" w:styleId="SubtleEmphasis">
    <w:name w:val="Subtle Emphasis"/>
    <w:basedOn w:val="DefaultParagraphFont"/>
    <w:uiPriority w:val="19"/>
    <w:qFormat/>
    <w:rsid w:val="00FC693F"/>
    <w:rPr>
      <w:rFonts w:ascii="Helvetica" w:hAnsi="Helvetica" w:eastAsia="Helvetica" w:cs="Helvetica"/>
      <w:i/>
      <w:iCs/>
      <w:sz w:val="22"/>
      <w:szCs w:val="22"/>
      <w:color w:val="000000"/>
    </w:rPr>
  </w:style>
  <w:style w:type="character" w:styleId="IntenseEmphasis">
    <w:name w:val="Intense Emphasis"/>
    <w:basedOn w:val="DefaultParagraphFont"/>
    <w:uiPriority w:val="21"/>
    <w:qFormat/>
    <w:rsid w:val="00FC693F"/>
    <w:rPr>
      <w:rFonts w:ascii="Helvetica" w:hAnsi="Helvetica" w:eastAsia="Helvetica" w:cs="Helvetica"/>
      <w:b/>
      <w:bCs/>
      <w:i/>
      <w:iCs/>
      <w:sz w:val="22"/>
      <w:szCs w:val="22"/>
      <w:color w:val="000000"/>
    </w:rPr>
  </w:style>
  <w:style w:type="character" w:styleId="SubtleReference">
    <w:name w:val="Subtle Reference"/>
    <w:basedOn w:val="DefaultParagraphFont"/>
    <w:uiPriority w:val="31"/>
    <w:qFormat/>
    <w:rsid w:val="00FC693F"/>
    <w:rPr>
      <w:rFonts w:ascii="Helvetica" w:hAnsi="Helvetica" w:eastAsia="Helvetica" w:cs="Helvetica"/>
      <w:smallCaps/>
      <w:u w:val="single"/>
      <w:sz w:val="22"/>
      <w:szCs w:val="22"/>
      <w:color w:val="000000"/>
    </w:rPr>
  </w:style>
  <w:style w:type="character" w:styleId="IntenseReference">
    <w:name w:val="Intense Reference"/>
    <w:basedOn w:val="DefaultParagraphFont"/>
    <w:uiPriority w:val="32"/>
    <w:qFormat/>
    <w:rsid w:val="00FC693F"/>
    <w:rPr>
      <w:rFonts w:ascii="Helvetica" w:hAnsi="Helvetica" w:eastAsia="Helvetica" w:cs="Helvetica"/>
      <w:b/>
      <w:bCs/>
      <w:smallCaps/>
      <w:u w:val="single"/>
      <w:sz w:val="22"/>
      <w:szCs w:val="22"/>
      <w:color w:val="000000"/>
    </w:rPr>
  </w:style>
  <w:style w:type="character" w:styleId="BookTitle">
    <w:name w:val="Book Title"/>
    <w:basedOn w:val="DefaultParagraphFont"/>
    <w:uiPriority w:val="33"/>
    <w:qFormat/>
    <w:rsid w:val="00FC693F"/>
    <w:rPr>
      <w:rFonts w:ascii="Helvetica" w:hAnsi="Helvetica" w:eastAsia="Helvetica" w:cs="Helvetica"/>
      <w:b/>
      <w:bCs/>
      <w:smallCaps/>
      <w:sz w:val="22"/>
      <w:szCs w:val="22"/>
      <w:color w:val="000000"/>
    </w:rPr>
  </w:style>
  <w:style w:type="paragraph" w:styleId="TOCHeading">
    <w:name w:val="TOC Heading"/>
    <w:basedOn w:val="Heading1"/>
    <w:next w:val="Normal"/>
    <w:uiPriority w:val="39"/>
    <w:semiHidden/>
    <w:unhideWhenUsed/>
    <w:qFormat/>
    <w:rsid w:val="00FC693F"/>
    <w:pPr>
      <w:outlineLvl w:val="9"/>
    </w:pPr>
    <w:rPr>
      <w:rFonts w:ascii="Helvetica" w:hAnsi="Helvetica" w:eastAsia="Helvetica" w:cs="Helvetica"/>
      <w:sz w:val="22"/>
      <w:szCs w:val="22"/>
      <w:color w:val="000000"/>
    </w:rPr>
  </w:style>
  <w:style w:type="table" w:styleId="TableGrid">
    <w:name w:val="Table Grid"/>
    <w:basedOn w:val="TableNormal"/>
    <w:uiPriority w:val="59"/>
    <w:rsid w:val="00FC693F"/>
    <w:pPr>
      <w:spacing w:after="0" w:line="240" w:lineRule="auto"/>
    </w:pPr>
    <w:rPr>
      <w:rFonts w:ascii="Helvetica" w:hAnsi="Helvetica" w:eastAsia="Helvetica" w:cs="Helvetica"/>
      <w:sz w:val="22"/>
      <w:szCs w:val="22"/>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data handoff brief</dc:title>
  <dc:subject>Liam and Atab</dc:subject>
  <dc:creator>Liam Bakker</dc:creator>
  <cp:keywords/>
  <dc:description/>
  <cp:lastModifiedBy>Liam Bakker</cp:lastModifiedBy>
  <cp:revision>1</cp:revision>
  <dcterms:created xsi:type="dcterms:W3CDTF">2013-12-23T23:15:00Z</dcterms:created>
  <dcterms:modified xsi:type="dcterms:W3CDTF">2013-12-23T23:15:00Z</dcterms:modified>
  <cp:category/>
</cp:coreProperties>
</file>