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963" w:type="dxa"/>
        <w:tblLook w:val="04A0" w:firstRow="1" w:lastRow="0" w:firstColumn="1" w:lastColumn="0" w:noHBand="0" w:noVBand="1"/>
      </w:tblPr>
      <w:tblGrid>
        <w:gridCol w:w="1615"/>
        <w:gridCol w:w="2837"/>
        <w:gridCol w:w="2837"/>
        <w:gridCol w:w="2837"/>
        <w:gridCol w:w="2837"/>
      </w:tblGrid>
      <w:tr w:rsidR="00C558FA" w:rsidRPr="00E14B61" w14:paraId="0B9858E5" w14:textId="77777777" w:rsidTr="00945252">
        <w:tc>
          <w:tcPr>
            <w:tcW w:w="1615" w:type="dxa"/>
          </w:tcPr>
          <w:p w14:paraId="1894DF81" w14:textId="77777777" w:rsidR="00C558FA" w:rsidRPr="00683C66" w:rsidRDefault="00C558FA" w:rsidP="00945252">
            <w:pPr>
              <w:rPr>
                <w:b/>
                <w:bCs/>
                <w:sz w:val="20"/>
                <w:szCs w:val="20"/>
              </w:rPr>
            </w:pPr>
            <w:r w:rsidRPr="00683C66">
              <w:rPr>
                <w:b/>
                <w:bCs/>
                <w:sz w:val="20"/>
                <w:szCs w:val="20"/>
              </w:rPr>
              <w:t>Component</w:t>
            </w:r>
          </w:p>
        </w:tc>
        <w:tc>
          <w:tcPr>
            <w:tcW w:w="2837" w:type="dxa"/>
          </w:tcPr>
          <w:p w14:paraId="224F0C64" w14:textId="77777777" w:rsidR="00C558FA" w:rsidRPr="00E14B61" w:rsidRDefault="00C558FA" w:rsidP="00945252">
            <w:pPr>
              <w:rPr>
                <w:sz w:val="20"/>
                <w:szCs w:val="20"/>
              </w:rPr>
            </w:pPr>
            <w:r w:rsidRPr="00E14B61">
              <w:rPr>
                <w:sz w:val="20"/>
                <w:szCs w:val="20"/>
              </w:rPr>
              <w:t>Beginning (~50%)</w:t>
            </w:r>
          </w:p>
        </w:tc>
        <w:tc>
          <w:tcPr>
            <w:tcW w:w="2837" w:type="dxa"/>
          </w:tcPr>
          <w:p w14:paraId="4D9B1877" w14:textId="77777777" w:rsidR="00C558FA" w:rsidRPr="00E14B61" w:rsidRDefault="00C558FA" w:rsidP="00945252">
            <w:pPr>
              <w:rPr>
                <w:sz w:val="20"/>
                <w:szCs w:val="20"/>
              </w:rPr>
            </w:pPr>
            <w:r w:rsidRPr="00E14B61">
              <w:rPr>
                <w:sz w:val="20"/>
                <w:szCs w:val="20"/>
              </w:rPr>
              <w:t>Developing (~75%)</w:t>
            </w:r>
          </w:p>
        </w:tc>
        <w:tc>
          <w:tcPr>
            <w:tcW w:w="2837" w:type="dxa"/>
          </w:tcPr>
          <w:p w14:paraId="520679A7" w14:textId="77777777" w:rsidR="00C558FA" w:rsidRPr="00E14B61" w:rsidRDefault="00C558FA" w:rsidP="00945252">
            <w:pPr>
              <w:rPr>
                <w:sz w:val="20"/>
                <w:szCs w:val="20"/>
              </w:rPr>
            </w:pPr>
            <w:r w:rsidRPr="00E14B61">
              <w:rPr>
                <w:sz w:val="20"/>
                <w:szCs w:val="20"/>
              </w:rPr>
              <w:t>Accomplished (~90%)</w:t>
            </w:r>
          </w:p>
        </w:tc>
        <w:tc>
          <w:tcPr>
            <w:tcW w:w="2837" w:type="dxa"/>
          </w:tcPr>
          <w:p w14:paraId="5D75CF23" w14:textId="77777777" w:rsidR="00C558FA" w:rsidRPr="00E14B61" w:rsidRDefault="00C558FA" w:rsidP="00945252">
            <w:pPr>
              <w:rPr>
                <w:sz w:val="20"/>
                <w:szCs w:val="20"/>
              </w:rPr>
            </w:pPr>
            <w:r w:rsidRPr="00E14B61">
              <w:rPr>
                <w:sz w:val="20"/>
                <w:szCs w:val="20"/>
              </w:rPr>
              <w:t>Exemplary (100%)</w:t>
            </w:r>
          </w:p>
        </w:tc>
      </w:tr>
      <w:tr w:rsidR="00C558FA" w:rsidRPr="00E14B61" w14:paraId="09465CBE" w14:textId="77777777" w:rsidTr="00945252">
        <w:tc>
          <w:tcPr>
            <w:tcW w:w="1615" w:type="dxa"/>
          </w:tcPr>
          <w:p w14:paraId="58762092" w14:textId="77777777" w:rsidR="00C558FA" w:rsidRDefault="00C558FA" w:rsidP="00945252">
            <w:pPr>
              <w:rPr>
                <w:sz w:val="20"/>
                <w:szCs w:val="20"/>
              </w:rPr>
            </w:pPr>
            <w:r>
              <w:rPr>
                <w:sz w:val="20"/>
                <w:szCs w:val="20"/>
              </w:rPr>
              <w:t>Objective Statement</w:t>
            </w:r>
          </w:p>
          <w:p w14:paraId="321755E8" w14:textId="4BC59ABF" w:rsidR="000D0C99" w:rsidRPr="00E14B61" w:rsidRDefault="000D0C99" w:rsidP="00945252">
            <w:pPr>
              <w:rPr>
                <w:sz w:val="20"/>
                <w:szCs w:val="20"/>
              </w:rPr>
            </w:pPr>
            <w:r>
              <w:rPr>
                <w:sz w:val="20"/>
                <w:szCs w:val="20"/>
              </w:rPr>
              <w:t>(15 points)</w:t>
            </w:r>
          </w:p>
        </w:tc>
        <w:tc>
          <w:tcPr>
            <w:tcW w:w="2837" w:type="dxa"/>
          </w:tcPr>
          <w:p w14:paraId="4447698A" w14:textId="75CFB0B6" w:rsidR="00C558FA" w:rsidRPr="00E14B61" w:rsidRDefault="00C558FA" w:rsidP="00945252">
            <w:pPr>
              <w:rPr>
                <w:sz w:val="20"/>
                <w:szCs w:val="20"/>
              </w:rPr>
            </w:pPr>
            <w:r>
              <w:rPr>
                <w:sz w:val="20"/>
                <w:szCs w:val="20"/>
              </w:rPr>
              <w:t>Response does not relate to the purpose, knowledge gap, and analysis performed in the report.</w:t>
            </w:r>
          </w:p>
        </w:tc>
        <w:tc>
          <w:tcPr>
            <w:tcW w:w="2837" w:type="dxa"/>
          </w:tcPr>
          <w:p w14:paraId="02A8BF2F" w14:textId="4426EDD2" w:rsidR="00C558FA" w:rsidRPr="00E14B61" w:rsidRDefault="00C558FA" w:rsidP="00945252">
            <w:pPr>
              <w:rPr>
                <w:sz w:val="20"/>
                <w:szCs w:val="20"/>
              </w:rPr>
            </w:pPr>
            <w:r>
              <w:rPr>
                <w:sz w:val="20"/>
                <w:szCs w:val="20"/>
              </w:rPr>
              <w:t>The purpose, knowledge gap, OR analysis is missing. Unneeded details or material that belongs in other sections is included.</w:t>
            </w:r>
          </w:p>
        </w:tc>
        <w:tc>
          <w:tcPr>
            <w:tcW w:w="2837" w:type="dxa"/>
          </w:tcPr>
          <w:p w14:paraId="1EBB1EB4" w14:textId="44E4476A" w:rsidR="00C558FA" w:rsidRPr="00E14B61" w:rsidRDefault="00C558FA" w:rsidP="00945252">
            <w:pPr>
              <w:rPr>
                <w:sz w:val="20"/>
                <w:szCs w:val="20"/>
              </w:rPr>
            </w:pPr>
            <w:r>
              <w:rPr>
                <w:sz w:val="20"/>
                <w:szCs w:val="20"/>
              </w:rPr>
              <w:t>The purpose, knowledge gap, and analysis are clear, but it may be slightly unclear how they are connected OR include some unnecessary detail about the broader issue or methods.</w:t>
            </w:r>
          </w:p>
        </w:tc>
        <w:tc>
          <w:tcPr>
            <w:tcW w:w="2837" w:type="dxa"/>
          </w:tcPr>
          <w:p w14:paraId="0B95B4D1" w14:textId="53A06745" w:rsidR="00C558FA" w:rsidRPr="00E14B61" w:rsidRDefault="00C558FA" w:rsidP="004621FC">
            <w:pPr>
              <w:rPr>
                <w:sz w:val="20"/>
                <w:szCs w:val="20"/>
              </w:rPr>
            </w:pPr>
            <w:r>
              <w:rPr>
                <w:sz w:val="20"/>
                <w:szCs w:val="20"/>
              </w:rPr>
              <w:t>The reason for conducting the analysis is explained concisely. The specific product that will be provided to address the issue is stated. The specific statistical analysis that was performed to addresses the question or knowledge gap is given.</w:t>
            </w:r>
          </w:p>
        </w:tc>
      </w:tr>
      <w:tr w:rsidR="004621FC" w:rsidRPr="00E14B61" w14:paraId="0367EAE2" w14:textId="77777777" w:rsidTr="00945252">
        <w:tc>
          <w:tcPr>
            <w:tcW w:w="1615" w:type="dxa"/>
          </w:tcPr>
          <w:p w14:paraId="58943A01" w14:textId="77777777" w:rsidR="004621FC" w:rsidRDefault="004621FC" w:rsidP="004621FC">
            <w:pPr>
              <w:rPr>
                <w:sz w:val="20"/>
                <w:szCs w:val="20"/>
              </w:rPr>
            </w:pPr>
            <w:r>
              <w:rPr>
                <w:sz w:val="20"/>
                <w:szCs w:val="20"/>
              </w:rPr>
              <w:t>Methods</w:t>
            </w:r>
          </w:p>
          <w:p w14:paraId="51F30E06" w14:textId="438AD02D" w:rsidR="000D0C99" w:rsidRDefault="000D0C99" w:rsidP="004621FC">
            <w:pPr>
              <w:rPr>
                <w:sz w:val="20"/>
                <w:szCs w:val="20"/>
              </w:rPr>
            </w:pPr>
            <w:r>
              <w:rPr>
                <w:sz w:val="20"/>
                <w:szCs w:val="20"/>
              </w:rPr>
              <w:t>(25 points)</w:t>
            </w:r>
          </w:p>
        </w:tc>
        <w:tc>
          <w:tcPr>
            <w:tcW w:w="2837" w:type="dxa"/>
          </w:tcPr>
          <w:p w14:paraId="746DCE86" w14:textId="65C29878" w:rsidR="004621FC" w:rsidRDefault="004621FC" w:rsidP="004621FC">
            <w:pPr>
              <w:rPr>
                <w:sz w:val="20"/>
                <w:szCs w:val="20"/>
              </w:rPr>
            </w:pPr>
            <w:r>
              <w:rPr>
                <w:sz w:val="20"/>
                <w:szCs w:val="20"/>
              </w:rPr>
              <w:t>The methods do not provide even a basic outline of how the calculations were performed. Equations are handwritten and may have errors in symbology, numbering, and variable definition. Excel function names are not given consistently.</w:t>
            </w:r>
          </w:p>
        </w:tc>
        <w:tc>
          <w:tcPr>
            <w:tcW w:w="2837" w:type="dxa"/>
          </w:tcPr>
          <w:p w14:paraId="3398DC6C" w14:textId="0ADE37B4" w:rsidR="004621FC" w:rsidRDefault="004621FC" w:rsidP="004621FC">
            <w:pPr>
              <w:rPr>
                <w:sz w:val="20"/>
                <w:szCs w:val="20"/>
              </w:rPr>
            </w:pPr>
            <w:r>
              <w:rPr>
                <w:sz w:val="20"/>
                <w:szCs w:val="20"/>
              </w:rPr>
              <w:t>The methods lack key components needed for replication or include substantial unnecessary detail, but generally outline the procedure used. Reasoning is not given for why the methods were used. Minor issues may exist with equation formatting.</w:t>
            </w:r>
          </w:p>
        </w:tc>
        <w:tc>
          <w:tcPr>
            <w:tcW w:w="2837" w:type="dxa"/>
          </w:tcPr>
          <w:p w14:paraId="0A4CEABD" w14:textId="7FE4D8AA" w:rsidR="004621FC" w:rsidRDefault="004621FC" w:rsidP="004621FC">
            <w:pPr>
              <w:rPr>
                <w:sz w:val="20"/>
                <w:szCs w:val="20"/>
              </w:rPr>
            </w:pPr>
            <w:r>
              <w:rPr>
                <w:sz w:val="20"/>
                <w:szCs w:val="20"/>
              </w:rPr>
              <w:t xml:space="preserve">The methods may lack one or two key minor details </w:t>
            </w:r>
            <w:r>
              <w:rPr>
                <w:b/>
                <w:bCs/>
                <w:sz w:val="20"/>
                <w:szCs w:val="20"/>
              </w:rPr>
              <w:t xml:space="preserve">or </w:t>
            </w:r>
            <w:r>
              <w:rPr>
                <w:sz w:val="20"/>
                <w:szCs w:val="20"/>
              </w:rPr>
              <w:t>include one or two unnecessary details. It is clear why the methods were used and how they address the objective. Numbered equations use proper symbology with variables defined in the text. Correct function names are given for Excel functions.</w:t>
            </w:r>
          </w:p>
        </w:tc>
        <w:tc>
          <w:tcPr>
            <w:tcW w:w="2837" w:type="dxa"/>
          </w:tcPr>
          <w:p w14:paraId="43D5FD6C" w14:textId="580661BE" w:rsidR="004621FC" w:rsidRDefault="004621FC" w:rsidP="004621FC">
            <w:pPr>
              <w:rPr>
                <w:sz w:val="20"/>
                <w:szCs w:val="20"/>
              </w:rPr>
            </w:pPr>
            <w:r>
              <w:rPr>
                <w:sz w:val="20"/>
                <w:szCs w:val="20"/>
              </w:rPr>
              <w:t>The source, records, and variables for the dataset are given. Methods are described in sufficient detail that they could be replicated without unnecessary detail. It is clear why the methods were used and how they address the objective. Numbered equations use proper symbology with variables defined in the text. Correct function names are given for Excel functions.</w:t>
            </w:r>
          </w:p>
        </w:tc>
      </w:tr>
      <w:tr w:rsidR="00721669" w:rsidRPr="00E14B61" w14:paraId="6484B57A" w14:textId="77777777" w:rsidTr="00945252">
        <w:tc>
          <w:tcPr>
            <w:tcW w:w="1615" w:type="dxa"/>
          </w:tcPr>
          <w:p w14:paraId="0F019796" w14:textId="77777777" w:rsidR="00721669" w:rsidRDefault="00721669" w:rsidP="00721669">
            <w:pPr>
              <w:rPr>
                <w:sz w:val="20"/>
                <w:szCs w:val="20"/>
              </w:rPr>
            </w:pPr>
            <w:r>
              <w:rPr>
                <w:sz w:val="20"/>
                <w:szCs w:val="20"/>
              </w:rPr>
              <w:t>Results and Conclusions</w:t>
            </w:r>
          </w:p>
          <w:p w14:paraId="3FBC9196" w14:textId="6629C0FA" w:rsidR="000D0C99" w:rsidRDefault="000D0C99" w:rsidP="00721669">
            <w:pPr>
              <w:rPr>
                <w:sz w:val="20"/>
                <w:szCs w:val="20"/>
              </w:rPr>
            </w:pPr>
            <w:r>
              <w:rPr>
                <w:sz w:val="20"/>
                <w:szCs w:val="20"/>
              </w:rPr>
              <w:t>(25 points)</w:t>
            </w:r>
          </w:p>
        </w:tc>
        <w:tc>
          <w:tcPr>
            <w:tcW w:w="2837" w:type="dxa"/>
          </w:tcPr>
          <w:p w14:paraId="4029EE84" w14:textId="43D5B2BB" w:rsidR="00721669" w:rsidRDefault="00721669" w:rsidP="00721669">
            <w:pPr>
              <w:rPr>
                <w:sz w:val="20"/>
                <w:szCs w:val="20"/>
              </w:rPr>
            </w:pPr>
            <w:r>
              <w:rPr>
                <w:sz w:val="20"/>
                <w:szCs w:val="20"/>
              </w:rPr>
              <w:t>The results and conclusions do not follow the CER framework. Support for the claim may be based on factors outside the statistical analysis.</w:t>
            </w:r>
          </w:p>
        </w:tc>
        <w:tc>
          <w:tcPr>
            <w:tcW w:w="2837" w:type="dxa"/>
          </w:tcPr>
          <w:p w14:paraId="23B01000" w14:textId="50DDDAF5" w:rsidR="00721669" w:rsidRDefault="00721669" w:rsidP="00721669">
            <w:pPr>
              <w:rPr>
                <w:sz w:val="20"/>
                <w:szCs w:val="20"/>
              </w:rPr>
            </w:pPr>
            <w:r>
              <w:rPr>
                <w:sz w:val="20"/>
                <w:szCs w:val="20"/>
              </w:rPr>
              <w:t>An attempt is made to use the</w:t>
            </w:r>
            <w:r w:rsidRPr="00D76E93">
              <w:rPr>
                <w:sz w:val="20"/>
                <w:szCs w:val="20"/>
              </w:rPr>
              <w:t xml:space="preserve"> </w:t>
            </w:r>
            <w:r>
              <w:rPr>
                <w:sz w:val="20"/>
                <w:szCs w:val="20"/>
              </w:rPr>
              <w:t xml:space="preserve">claim, </w:t>
            </w:r>
            <w:r w:rsidRPr="00D76E93">
              <w:rPr>
                <w:sz w:val="20"/>
                <w:szCs w:val="20"/>
              </w:rPr>
              <w:t>evidence</w:t>
            </w:r>
            <w:r>
              <w:rPr>
                <w:sz w:val="20"/>
                <w:szCs w:val="20"/>
              </w:rPr>
              <w:t>, and reasoning framework, but it</w:t>
            </w:r>
            <w:r w:rsidRPr="00D76E93">
              <w:rPr>
                <w:sz w:val="20"/>
                <w:szCs w:val="20"/>
              </w:rPr>
              <w:t xml:space="preserve"> is lacking in </w:t>
            </w:r>
            <w:r>
              <w:rPr>
                <w:sz w:val="20"/>
                <w:szCs w:val="20"/>
              </w:rPr>
              <w:t xml:space="preserve">3 </w:t>
            </w:r>
            <w:r w:rsidRPr="00D76E93">
              <w:rPr>
                <w:sz w:val="20"/>
                <w:szCs w:val="20"/>
              </w:rPr>
              <w:t xml:space="preserve">or more of the qualities </w:t>
            </w:r>
            <w:r>
              <w:rPr>
                <w:sz w:val="20"/>
                <w:szCs w:val="20"/>
              </w:rPr>
              <w:t>that characterize an Exemplary response</w:t>
            </w:r>
            <w:r w:rsidRPr="00D76E93">
              <w:rPr>
                <w:sz w:val="20"/>
                <w:szCs w:val="20"/>
              </w:rPr>
              <w:t>.</w:t>
            </w:r>
            <w:r>
              <w:rPr>
                <w:sz w:val="20"/>
                <w:szCs w:val="20"/>
              </w:rPr>
              <w:t xml:space="preserve"> Support for the claim may be based on factors outside the statistical analysis.</w:t>
            </w:r>
          </w:p>
        </w:tc>
        <w:tc>
          <w:tcPr>
            <w:tcW w:w="2837" w:type="dxa"/>
          </w:tcPr>
          <w:p w14:paraId="3462A5DE" w14:textId="38E40650" w:rsidR="00721669" w:rsidRDefault="00721669" w:rsidP="00721669">
            <w:pPr>
              <w:rPr>
                <w:sz w:val="20"/>
                <w:szCs w:val="20"/>
              </w:rPr>
            </w:pPr>
            <w:r w:rsidRPr="00E14B61">
              <w:rPr>
                <w:sz w:val="20"/>
                <w:szCs w:val="20"/>
              </w:rPr>
              <w:t>The claim is clear and specific</w:t>
            </w:r>
            <w:r>
              <w:rPr>
                <w:sz w:val="20"/>
                <w:szCs w:val="20"/>
              </w:rPr>
              <w:t xml:space="preserve"> and is based on a correct interpretation of the results. The evidence and reasoning may have one or two deficiencies in providing specifics, interpreting material, or tying together CER components.</w:t>
            </w:r>
          </w:p>
        </w:tc>
        <w:tc>
          <w:tcPr>
            <w:tcW w:w="2837" w:type="dxa"/>
          </w:tcPr>
          <w:p w14:paraId="478215A2" w14:textId="099A056B" w:rsidR="00721669" w:rsidRDefault="00721669" w:rsidP="00721669">
            <w:pPr>
              <w:rPr>
                <w:sz w:val="20"/>
                <w:szCs w:val="20"/>
              </w:rPr>
            </w:pPr>
            <w:r w:rsidRPr="00E14B61">
              <w:rPr>
                <w:sz w:val="20"/>
                <w:szCs w:val="20"/>
              </w:rPr>
              <w:t>The claim is clear and specific</w:t>
            </w:r>
            <w:r>
              <w:rPr>
                <w:sz w:val="20"/>
                <w:szCs w:val="20"/>
              </w:rPr>
              <w:t xml:space="preserve"> and is based on a correct interpretation of the results. </w:t>
            </w:r>
            <w:r w:rsidRPr="00D76E93">
              <w:rPr>
                <w:sz w:val="20"/>
                <w:szCs w:val="20"/>
              </w:rPr>
              <w:t xml:space="preserve">The evidence is a specific, accurate and objective description of the </w:t>
            </w:r>
            <w:r>
              <w:rPr>
                <w:sz w:val="20"/>
                <w:szCs w:val="20"/>
              </w:rPr>
              <w:t>results</w:t>
            </w:r>
            <w:r w:rsidRPr="00D76E93">
              <w:rPr>
                <w:sz w:val="20"/>
                <w:szCs w:val="20"/>
              </w:rPr>
              <w:t>.</w:t>
            </w:r>
            <w:r>
              <w:rPr>
                <w:sz w:val="20"/>
                <w:szCs w:val="20"/>
              </w:rPr>
              <w:t xml:space="preserve"> </w:t>
            </w:r>
            <w:r w:rsidRPr="00D76E93">
              <w:rPr>
                <w:sz w:val="20"/>
                <w:szCs w:val="20"/>
              </w:rPr>
              <w:t>The reasoning directly connects the claim to the evidence</w:t>
            </w:r>
            <w:r>
              <w:rPr>
                <w:sz w:val="20"/>
                <w:szCs w:val="20"/>
              </w:rPr>
              <w:t xml:space="preserve"> </w:t>
            </w:r>
            <w:r w:rsidRPr="00D76E93">
              <w:rPr>
                <w:sz w:val="20"/>
                <w:szCs w:val="20"/>
              </w:rPr>
              <w:t>and provides the statistical logic behind</w:t>
            </w:r>
            <w:r>
              <w:rPr>
                <w:sz w:val="20"/>
                <w:szCs w:val="20"/>
              </w:rPr>
              <w:t xml:space="preserve"> the connection.</w:t>
            </w:r>
          </w:p>
        </w:tc>
      </w:tr>
      <w:tr w:rsidR="000D0C99" w:rsidRPr="00E14B61" w14:paraId="5263A51F" w14:textId="77777777" w:rsidTr="00945252">
        <w:tc>
          <w:tcPr>
            <w:tcW w:w="1615" w:type="dxa"/>
          </w:tcPr>
          <w:p w14:paraId="7A63252E" w14:textId="77777777" w:rsidR="000D0C99" w:rsidRDefault="000D0C99" w:rsidP="000D0C99">
            <w:pPr>
              <w:rPr>
                <w:sz w:val="20"/>
                <w:szCs w:val="20"/>
              </w:rPr>
            </w:pPr>
            <w:r>
              <w:rPr>
                <w:sz w:val="20"/>
                <w:szCs w:val="20"/>
              </w:rPr>
              <w:t>Calculations</w:t>
            </w:r>
          </w:p>
          <w:p w14:paraId="363081B3" w14:textId="3E1325BE" w:rsidR="000D0C99" w:rsidRDefault="000D0C99" w:rsidP="000D0C99">
            <w:pPr>
              <w:rPr>
                <w:sz w:val="20"/>
                <w:szCs w:val="20"/>
              </w:rPr>
            </w:pPr>
            <w:r>
              <w:rPr>
                <w:sz w:val="20"/>
                <w:szCs w:val="20"/>
              </w:rPr>
              <w:t>(25 points)</w:t>
            </w:r>
          </w:p>
        </w:tc>
        <w:tc>
          <w:tcPr>
            <w:tcW w:w="2837" w:type="dxa"/>
          </w:tcPr>
          <w:p w14:paraId="7DEC891D" w14:textId="2CB7D7F4" w:rsidR="000D0C99" w:rsidRDefault="00AD79E2" w:rsidP="000D0C99">
            <w:pPr>
              <w:rPr>
                <w:sz w:val="20"/>
                <w:szCs w:val="20"/>
              </w:rPr>
            </w:pPr>
            <w:r>
              <w:rPr>
                <w:sz w:val="20"/>
                <w:szCs w:val="20"/>
              </w:rPr>
              <w:t xml:space="preserve">The analysis method is not appropriate for the objective. </w:t>
            </w:r>
            <w:r w:rsidR="000D0C99">
              <w:rPr>
                <w:sz w:val="20"/>
                <w:szCs w:val="20"/>
              </w:rPr>
              <w:t>Frequent errors are present in calculations or wrong statistics are calculated. Excel file not provided.</w:t>
            </w:r>
          </w:p>
        </w:tc>
        <w:tc>
          <w:tcPr>
            <w:tcW w:w="2837" w:type="dxa"/>
          </w:tcPr>
          <w:p w14:paraId="76551C9C" w14:textId="6B86B09F" w:rsidR="000D0C99" w:rsidRDefault="00AD79E2" w:rsidP="000D0C99">
            <w:pPr>
              <w:rPr>
                <w:sz w:val="20"/>
                <w:szCs w:val="20"/>
              </w:rPr>
            </w:pPr>
            <w:r>
              <w:rPr>
                <w:sz w:val="20"/>
                <w:szCs w:val="20"/>
              </w:rPr>
              <w:t xml:space="preserve">The analysis method may not be appropriate for the objective. </w:t>
            </w:r>
            <w:r w:rsidR="000D0C99" w:rsidRPr="00E14B61">
              <w:rPr>
                <w:sz w:val="20"/>
                <w:szCs w:val="20"/>
              </w:rPr>
              <w:t xml:space="preserve">Occasional errors are present in calculations. </w:t>
            </w:r>
            <w:r w:rsidR="000D0C99">
              <w:rPr>
                <w:sz w:val="20"/>
                <w:szCs w:val="20"/>
              </w:rPr>
              <w:t>Work in Excel may not match results in report.</w:t>
            </w:r>
          </w:p>
        </w:tc>
        <w:tc>
          <w:tcPr>
            <w:tcW w:w="2837" w:type="dxa"/>
          </w:tcPr>
          <w:p w14:paraId="3A378F46" w14:textId="32AE0051" w:rsidR="000D0C99" w:rsidRPr="00E14B61" w:rsidRDefault="00AD79E2" w:rsidP="000D0C99">
            <w:pPr>
              <w:rPr>
                <w:sz w:val="20"/>
                <w:szCs w:val="20"/>
              </w:rPr>
            </w:pPr>
            <w:r>
              <w:rPr>
                <w:sz w:val="20"/>
                <w:szCs w:val="20"/>
              </w:rPr>
              <w:t xml:space="preserve">An appropriate analysis method is selected. </w:t>
            </w:r>
            <w:r w:rsidR="000D0C99" w:rsidRPr="00E14B61">
              <w:rPr>
                <w:sz w:val="20"/>
                <w:szCs w:val="20"/>
              </w:rPr>
              <w:t xml:space="preserve">Calculations </w:t>
            </w:r>
            <w:r w:rsidR="000D0C99">
              <w:rPr>
                <w:sz w:val="20"/>
                <w:szCs w:val="20"/>
              </w:rPr>
              <w:t>may have</w:t>
            </w:r>
            <w:r w:rsidR="000D0C99" w:rsidRPr="00E14B61">
              <w:rPr>
                <w:sz w:val="20"/>
                <w:szCs w:val="20"/>
              </w:rPr>
              <w:t xml:space="preserve"> 1-2 </w:t>
            </w:r>
            <w:r w:rsidR="000D0C99">
              <w:rPr>
                <w:sz w:val="20"/>
                <w:szCs w:val="20"/>
              </w:rPr>
              <w:t>minor errors. Work in Excel matches results in report.</w:t>
            </w:r>
          </w:p>
        </w:tc>
        <w:tc>
          <w:tcPr>
            <w:tcW w:w="2837" w:type="dxa"/>
          </w:tcPr>
          <w:p w14:paraId="00803AFD" w14:textId="54DB2B75" w:rsidR="000D0C99" w:rsidRPr="00E14B61" w:rsidRDefault="00AD79E2" w:rsidP="000D0C99">
            <w:pPr>
              <w:rPr>
                <w:sz w:val="20"/>
                <w:szCs w:val="20"/>
              </w:rPr>
            </w:pPr>
            <w:r>
              <w:rPr>
                <w:sz w:val="20"/>
                <w:szCs w:val="20"/>
              </w:rPr>
              <w:t>An</w:t>
            </w:r>
            <w:r w:rsidR="007541FD">
              <w:rPr>
                <w:sz w:val="20"/>
                <w:szCs w:val="20"/>
              </w:rPr>
              <w:t xml:space="preserve"> appropriate analysis method is selected. </w:t>
            </w:r>
            <w:r w:rsidR="000D0C99" w:rsidRPr="00E14B61">
              <w:rPr>
                <w:sz w:val="20"/>
                <w:szCs w:val="20"/>
              </w:rPr>
              <w:t xml:space="preserve">Calculations </w:t>
            </w:r>
            <w:r w:rsidR="000D0C99">
              <w:rPr>
                <w:sz w:val="20"/>
                <w:szCs w:val="20"/>
              </w:rPr>
              <w:t>are correct. Work in Excel matches results in report.</w:t>
            </w:r>
          </w:p>
        </w:tc>
      </w:tr>
      <w:tr w:rsidR="000D0C99" w:rsidRPr="00E14B61" w14:paraId="4B305906" w14:textId="77777777" w:rsidTr="00945252">
        <w:tc>
          <w:tcPr>
            <w:tcW w:w="1615" w:type="dxa"/>
          </w:tcPr>
          <w:p w14:paraId="1559CB19" w14:textId="77777777" w:rsidR="000D0C99" w:rsidRDefault="000D0C99" w:rsidP="000D0C99">
            <w:pPr>
              <w:rPr>
                <w:sz w:val="20"/>
                <w:szCs w:val="20"/>
              </w:rPr>
            </w:pPr>
            <w:r>
              <w:rPr>
                <w:sz w:val="20"/>
                <w:szCs w:val="20"/>
              </w:rPr>
              <w:t>Figures if relevant</w:t>
            </w:r>
          </w:p>
          <w:p w14:paraId="3779A5F1" w14:textId="665D0ADB" w:rsidR="000D0C99" w:rsidRDefault="000D0C99" w:rsidP="000D0C99">
            <w:pPr>
              <w:rPr>
                <w:sz w:val="20"/>
                <w:szCs w:val="20"/>
              </w:rPr>
            </w:pPr>
            <w:r>
              <w:rPr>
                <w:sz w:val="20"/>
                <w:szCs w:val="20"/>
              </w:rPr>
              <w:lastRenderedPageBreak/>
              <w:t>(Points included with Calculations)</w:t>
            </w:r>
          </w:p>
        </w:tc>
        <w:tc>
          <w:tcPr>
            <w:tcW w:w="2837" w:type="dxa"/>
          </w:tcPr>
          <w:p w14:paraId="50DFEF6F" w14:textId="00ACEFCF" w:rsidR="000D0C99" w:rsidRDefault="000D0C99" w:rsidP="000D0C99">
            <w:pPr>
              <w:rPr>
                <w:sz w:val="20"/>
                <w:szCs w:val="20"/>
              </w:rPr>
            </w:pPr>
            <w:r w:rsidRPr="00E14B61">
              <w:rPr>
                <w:sz w:val="20"/>
                <w:szCs w:val="20"/>
              </w:rPr>
              <w:lastRenderedPageBreak/>
              <w:t xml:space="preserve">The figure may be hand drawn and have significant errors in the values displayed or use </w:t>
            </w:r>
            <w:r w:rsidRPr="00E14B61">
              <w:rPr>
                <w:sz w:val="20"/>
                <w:szCs w:val="20"/>
              </w:rPr>
              <w:lastRenderedPageBreak/>
              <w:t xml:space="preserve">the incorrect plot type. It lacks the Anatomy of a Good Figure. </w:t>
            </w:r>
          </w:p>
        </w:tc>
        <w:tc>
          <w:tcPr>
            <w:tcW w:w="2837" w:type="dxa"/>
          </w:tcPr>
          <w:p w14:paraId="39F149D8" w14:textId="05788AEE" w:rsidR="000D0C99" w:rsidRDefault="000D0C99" w:rsidP="000D0C99">
            <w:pPr>
              <w:rPr>
                <w:sz w:val="20"/>
                <w:szCs w:val="20"/>
              </w:rPr>
            </w:pPr>
            <w:r w:rsidRPr="00E14B61">
              <w:rPr>
                <w:sz w:val="20"/>
                <w:szCs w:val="20"/>
              </w:rPr>
              <w:lastRenderedPageBreak/>
              <w:t xml:space="preserve">The figure may be hand drawn and have minor errors in the values displayed but uses the </w:t>
            </w:r>
            <w:r w:rsidRPr="00E14B61">
              <w:rPr>
                <w:sz w:val="20"/>
                <w:szCs w:val="20"/>
              </w:rPr>
              <w:lastRenderedPageBreak/>
              <w:t>correct plot type. It lacks the Anatomy of a Good Figure. Histogram has too many or too few bins to show distribution of the data.</w:t>
            </w:r>
          </w:p>
        </w:tc>
        <w:tc>
          <w:tcPr>
            <w:tcW w:w="2837" w:type="dxa"/>
          </w:tcPr>
          <w:p w14:paraId="78AAB91C" w14:textId="7C767ED0" w:rsidR="000D0C99" w:rsidRDefault="000D0C99" w:rsidP="000D0C99">
            <w:pPr>
              <w:rPr>
                <w:sz w:val="20"/>
                <w:szCs w:val="20"/>
              </w:rPr>
            </w:pPr>
            <w:r w:rsidRPr="00E14B61">
              <w:rPr>
                <w:sz w:val="20"/>
                <w:szCs w:val="20"/>
              </w:rPr>
              <w:lastRenderedPageBreak/>
              <w:t xml:space="preserve">The figure is computer generated, uses the correct plot type, and has the correct </w:t>
            </w:r>
            <w:r w:rsidRPr="00E14B61">
              <w:rPr>
                <w:sz w:val="20"/>
                <w:szCs w:val="20"/>
              </w:rPr>
              <w:lastRenderedPageBreak/>
              <w:t>values shown. It may lack 1 or 2 aspects of the Anatomy of a Good Figure. Histogram has an appropriate number of bins.</w:t>
            </w:r>
          </w:p>
        </w:tc>
        <w:tc>
          <w:tcPr>
            <w:tcW w:w="2837" w:type="dxa"/>
          </w:tcPr>
          <w:p w14:paraId="488C589D" w14:textId="0E0BDE60" w:rsidR="000D0C99" w:rsidRDefault="000D0C99" w:rsidP="000D0C99">
            <w:pPr>
              <w:rPr>
                <w:sz w:val="20"/>
                <w:szCs w:val="20"/>
              </w:rPr>
            </w:pPr>
            <w:r w:rsidRPr="00E14B61">
              <w:rPr>
                <w:sz w:val="20"/>
                <w:szCs w:val="20"/>
              </w:rPr>
              <w:lastRenderedPageBreak/>
              <w:t xml:space="preserve">The figure is computer generated, uses the correct plot type, and has the correct </w:t>
            </w:r>
            <w:r w:rsidRPr="00E14B61">
              <w:rPr>
                <w:sz w:val="20"/>
                <w:szCs w:val="20"/>
              </w:rPr>
              <w:lastRenderedPageBreak/>
              <w:t>values shown. It follows the Anatomy of a Good Figure. Histograms ha</w:t>
            </w:r>
            <w:r w:rsidR="006A5DF7">
              <w:rPr>
                <w:sz w:val="20"/>
                <w:szCs w:val="20"/>
              </w:rPr>
              <w:t>ve</w:t>
            </w:r>
            <w:r w:rsidRPr="00E14B61">
              <w:rPr>
                <w:sz w:val="20"/>
                <w:szCs w:val="20"/>
              </w:rPr>
              <w:t xml:space="preserve"> an appropriate number of bins to show distribution of the data.</w:t>
            </w:r>
          </w:p>
        </w:tc>
      </w:tr>
      <w:tr w:rsidR="000D0C99" w:rsidRPr="00E14B61" w14:paraId="44FCA086" w14:textId="77777777" w:rsidTr="00945252">
        <w:tc>
          <w:tcPr>
            <w:tcW w:w="1615" w:type="dxa"/>
          </w:tcPr>
          <w:p w14:paraId="712E6359" w14:textId="77777777" w:rsidR="000D0C99" w:rsidRDefault="000D0C99" w:rsidP="000D0C99">
            <w:pPr>
              <w:rPr>
                <w:sz w:val="20"/>
                <w:szCs w:val="20"/>
              </w:rPr>
            </w:pPr>
            <w:r>
              <w:rPr>
                <w:sz w:val="20"/>
                <w:szCs w:val="20"/>
              </w:rPr>
              <w:lastRenderedPageBreak/>
              <w:t>Tables if relevant</w:t>
            </w:r>
          </w:p>
          <w:p w14:paraId="68342E90" w14:textId="1BA64153" w:rsidR="000D0C99" w:rsidRDefault="000D0C99" w:rsidP="000D0C99">
            <w:pPr>
              <w:rPr>
                <w:sz w:val="20"/>
                <w:szCs w:val="20"/>
              </w:rPr>
            </w:pPr>
            <w:r>
              <w:rPr>
                <w:sz w:val="20"/>
                <w:szCs w:val="20"/>
              </w:rPr>
              <w:t>(Points included with Calculations)</w:t>
            </w:r>
          </w:p>
        </w:tc>
        <w:tc>
          <w:tcPr>
            <w:tcW w:w="2837" w:type="dxa"/>
          </w:tcPr>
          <w:p w14:paraId="34EB2D12" w14:textId="1230F9BF" w:rsidR="000D0C99" w:rsidRPr="00E14B61" w:rsidRDefault="000D0C99" w:rsidP="000D0C99">
            <w:pPr>
              <w:rPr>
                <w:sz w:val="20"/>
                <w:szCs w:val="20"/>
              </w:rPr>
            </w:pPr>
            <w:r>
              <w:rPr>
                <w:sz w:val="20"/>
                <w:szCs w:val="20"/>
              </w:rPr>
              <w:t>The results are not presented in a table.</w:t>
            </w:r>
          </w:p>
        </w:tc>
        <w:tc>
          <w:tcPr>
            <w:tcW w:w="2837" w:type="dxa"/>
          </w:tcPr>
          <w:p w14:paraId="3D2CCE73" w14:textId="71B5DEE2" w:rsidR="000D0C99" w:rsidRPr="00E14B61" w:rsidRDefault="000D0C99" w:rsidP="000D0C99">
            <w:pPr>
              <w:rPr>
                <w:sz w:val="20"/>
                <w:szCs w:val="20"/>
              </w:rPr>
            </w:pPr>
            <w:r>
              <w:rPr>
                <w:sz w:val="20"/>
                <w:szCs w:val="20"/>
              </w:rPr>
              <w:t xml:space="preserve">Results may be in a neat, hand draw table, or in computer-generated form with deficiencies in </w:t>
            </w:r>
            <w:r w:rsidRPr="00E14B61">
              <w:rPr>
                <w:sz w:val="20"/>
                <w:szCs w:val="20"/>
              </w:rPr>
              <w:t>neatness and labeling.</w:t>
            </w:r>
          </w:p>
        </w:tc>
        <w:tc>
          <w:tcPr>
            <w:tcW w:w="2837" w:type="dxa"/>
          </w:tcPr>
          <w:p w14:paraId="7AF8F37B" w14:textId="0FB28ADB" w:rsidR="000D0C99" w:rsidRPr="00E14B61" w:rsidRDefault="000D0C99" w:rsidP="000D0C99">
            <w:pPr>
              <w:rPr>
                <w:sz w:val="20"/>
                <w:szCs w:val="20"/>
              </w:rPr>
            </w:pPr>
            <w:r>
              <w:rPr>
                <w:sz w:val="20"/>
                <w:szCs w:val="20"/>
              </w:rPr>
              <w:t xml:space="preserve">Tables are </w:t>
            </w:r>
            <w:r w:rsidRPr="00E14B61">
              <w:rPr>
                <w:sz w:val="20"/>
                <w:szCs w:val="20"/>
              </w:rPr>
              <w:t>computer-generated but may have 1-2 deficiencies in neatness and labeling.</w:t>
            </w:r>
          </w:p>
        </w:tc>
        <w:tc>
          <w:tcPr>
            <w:tcW w:w="2837" w:type="dxa"/>
          </w:tcPr>
          <w:p w14:paraId="3BA1B07E" w14:textId="6F2AD703" w:rsidR="000D0C99" w:rsidRPr="00E14B61" w:rsidRDefault="000D0C99" w:rsidP="000D0C99">
            <w:pPr>
              <w:rPr>
                <w:sz w:val="20"/>
                <w:szCs w:val="20"/>
              </w:rPr>
            </w:pPr>
            <w:r>
              <w:rPr>
                <w:sz w:val="20"/>
                <w:szCs w:val="20"/>
              </w:rPr>
              <w:t xml:space="preserve">Tables are </w:t>
            </w:r>
            <w:r w:rsidRPr="00E14B61">
              <w:rPr>
                <w:sz w:val="20"/>
                <w:szCs w:val="20"/>
              </w:rPr>
              <w:t>neat</w:t>
            </w:r>
            <w:r>
              <w:rPr>
                <w:sz w:val="20"/>
                <w:szCs w:val="20"/>
              </w:rPr>
              <w:t xml:space="preserve"> and </w:t>
            </w:r>
            <w:r w:rsidRPr="00E14B61">
              <w:rPr>
                <w:sz w:val="20"/>
                <w:szCs w:val="20"/>
              </w:rPr>
              <w:t>computer-generated. Values are clearly labeled and include units if relevant.</w:t>
            </w:r>
          </w:p>
        </w:tc>
      </w:tr>
      <w:tr w:rsidR="000D0C99" w:rsidRPr="00E14B61" w14:paraId="77850C20" w14:textId="77777777" w:rsidTr="00945252">
        <w:tc>
          <w:tcPr>
            <w:tcW w:w="1615" w:type="dxa"/>
          </w:tcPr>
          <w:p w14:paraId="3F319F6E" w14:textId="77777777" w:rsidR="000D0C99" w:rsidRDefault="000D0C99" w:rsidP="000D0C99">
            <w:pPr>
              <w:rPr>
                <w:sz w:val="20"/>
                <w:szCs w:val="20"/>
              </w:rPr>
            </w:pPr>
            <w:r>
              <w:rPr>
                <w:sz w:val="20"/>
                <w:szCs w:val="20"/>
              </w:rPr>
              <w:t>Full Assignment</w:t>
            </w:r>
          </w:p>
          <w:p w14:paraId="2E1F9CDF" w14:textId="2E45BF51" w:rsidR="000D0C99" w:rsidRDefault="000D0C99" w:rsidP="000D0C99">
            <w:pPr>
              <w:rPr>
                <w:sz w:val="20"/>
                <w:szCs w:val="20"/>
              </w:rPr>
            </w:pPr>
            <w:r>
              <w:rPr>
                <w:sz w:val="20"/>
                <w:szCs w:val="20"/>
              </w:rPr>
              <w:t>(10 points)</w:t>
            </w:r>
          </w:p>
        </w:tc>
        <w:tc>
          <w:tcPr>
            <w:tcW w:w="2837" w:type="dxa"/>
          </w:tcPr>
          <w:p w14:paraId="0DD1EE4E" w14:textId="151A6ECD" w:rsidR="000D0C99" w:rsidRDefault="000D0C99" w:rsidP="000D0C99">
            <w:pPr>
              <w:rPr>
                <w:sz w:val="20"/>
                <w:szCs w:val="20"/>
              </w:rPr>
            </w:pPr>
            <w:r>
              <w:rPr>
                <w:sz w:val="20"/>
                <w:szCs w:val="20"/>
              </w:rPr>
              <w:t>Writing is not in complete sentences. Errors present to the point the document is unreadable. Some components may only be in Excel file. Appropriate section headings not used.</w:t>
            </w:r>
          </w:p>
        </w:tc>
        <w:tc>
          <w:tcPr>
            <w:tcW w:w="2837" w:type="dxa"/>
          </w:tcPr>
          <w:p w14:paraId="49AFF144" w14:textId="01163511" w:rsidR="000D0C99" w:rsidRDefault="000D0C99" w:rsidP="000D0C99">
            <w:pPr>
              <w:rPr>
                <w:sz w:val="20"/>
                <w:szCs w:val="20"/>
              </w:rPr>
            </w:pPr>
            <w:r>
              <w:rPr>
                <w:sz w:val="20"/>
                <w:szCs w:val="20"/>
              </w:rPr>
              <w:t>Writing is in complete sentences but may be in bullet points and does not use past tense</w:t>
            </w:r>
            <w:r w:rsidR="006A5DF7">
              <w:rPr>
                <w:sz w:val="20"/>
                <w:szCs w:val="20"/>
              </w:rPr>
              <w:t xml:space="preserve">. </w:t>
            </w:r>
            <w:r>
              <w:rPr>
                <w:sz w:val="20"/>
                <w:szCs w:val="20"/>
              </w:rPr>
              <w:t>Many errors in grammar and spelling. Some components may only be in Excel file. Appropriate section headings not used.</w:t>
            </w:r>
          </w:p>
        </w:tc>
        <w:tc>
          <w:tcPr>
            <w:tcW w:w="2837" w:type="dxa"/>
          </w:tcPr>
          <w:p w14:paraId="7DC789C0" w14:textId="56AC89E2" w:rsidR="000D0C99" w:rsidRDefault="000D0C99" w:rsidP="000D0C99">
            <w:pPr>
              <w:rPr>
                <w:sz w:val="20"/>
                <w:szCs w:val="20"/>
              </w:rPr>
            </w:pPr>
            <w:r>
              <w:rPr>
                <w:sz w:val="20"/>
                <w:szCs w:val="20"/>
              </w:rPr>
              <w:t>Writing is in complete sentences in paragraph form and mostly uses past tense. Occasional errors in grammar and spelling. All required components present in Word or pdf file. Appropriate section headings used.</w:t>
            </w:r>
          </w:p>
        </w:tc>
        <w:tc>
          <w:tcPr>
            <w:tcW w:w="2837" w:type="dxa"/>
          </w:tcPr>
          <w:p w14:paraId="6AFC98F6" w14:textId="7E7727E0" w:rsidR="000D0C99" w:rsidRDefault="000D0C99" w:rsidP="000D0C99">
            <w:pPr>
              <w:rPr>
                <w:sz w:val="20"/>
                <w:szCs w:val="20"/>
              </w:rPr>
            </w:pPr>
            <w:r>
              <w:rPr>
                <w:sz w:val="20"/>
                <w:szCs w:val="20"/>
              </w:rPr>
              <w:t>Writing is in complete sentences in paragraph form and uses the past tense. Correct grammar and spelling used throughout. All required components present in Word or pdf file. Appropriate section headings used.</w:t>
            </w:r>
          </w:p>
        </w:tc>
      </w:tr>
    </w:tbl>
    <w:p w14:paraId="5FF38D6B" w14:textId="77777777" w:rsidR="00CA6590" w:rsidRDefault="00CA6590"/>
    <w:sectPr w:rsidR="00CA6590" w:rsidSect="00C558F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cryptProviderType="rsaAES" w:cryptAlgorithmClass="hash" w:cryptAlgorithmType="typeAny" w:cryptAlgorithmSid="14" w:cryptSpinCount="100000" w:hash="Us+KX2UGiorh0HpAyygtfVo0LySYFtLNn6tNY4FrDWEw3FF7VN2Hz0EZLBY42lbWk3ZFC2I6r8FAloJZNLwlmw==" w:salt="RRIcMceE12MM9dnn90pCvA=="/>
  <w:zoom w:percent="10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FA"/>
    <w:rsid w:val="000D0C99"/>
    <w:rsid w:val="001472FC"/>
    <w:rsid w:val="00195117"/>
    <w:rsid w:val="00297057"/>
    <w:rsid w:val="002F1B83"/>
    <w:rsid w:val="004621FC"/>
    <w:rsid w:val="006A5DF7"/>
    <w:rsid w:val="00721669"/>
    <w:rsid w:val="00753D3D"/>
    <w:rsid w:val="007541FD"/>
    <w:rsid w:val="007D1DE3"/>
    <w:rsid w:val="00AD79E2"/>
    <w:rsid w:val="00C558FA"/>
    <w:rsid w:val="00C83318"/>
    <w:rsid w:val="00CA6590"/>
    <w:rsid w:val="00D630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F03F"/>
  <w15:chartTrackingRefBased/>
  <w15:docId w15:val="{CA419AB6-CE3E-8B46-AFB9-F7F347475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8FA"/>
    <w:pPr>
      <w:spacing w:after="0" w:line="240" w:lineRule="auto"/>
    </w:pPr>
    <w:rPr>
      <w:rFonts w:eastAsiaTheme="minorHAnsi"/>
      <w:lang w:eastAsia="en-US"/>
    </w:rPr>
  </w:style>
  <w:style w:type="paragraph" w:styleId="Heading1">
    <w:name w:val="heading 1"/>
    <w:basedOn w:val="Normal"/>
    <w:next w:val="Normal"/>
    <w:link w:val="Heading1Char"/>
    <w:uiPriority w:val="9"/>
    <w:qFormat/>
    <w:rsid w:val="00C558F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C558F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C558FA"/>
    <w:pPr>
      <w:keepNext/>
      <w:keepLines/>
      <w:spacing w:before="160" w:after="80" w:line="278" w:lineRule="auto"/>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C558FA"/>
    <w:pPr>
      <w:keepNext/>
      <w:keepLines/>
      <w:spacing w:before="80" w:after="40" w:line="278" w:lineRule="auto"/>
      <w:outlineLvl w:val="3"/>
    </w:pPr>
    <w:rPr>
      <w:rFonts w:eastAsiaTheme="majorEastAsia" w:cstheme="majorBidi"/>
      <w:i/>
      <w:iCs/>
      <w:color w:val="0F4761" w:themeColor="accent1" w:themeShade="BF"/>
      <w:lang w:eastAsia="zh-CN"/>
    </w:rPr>
  </w:style>
  <w:style w:type="paragraph" w:styleId="Heading5">
    <w:name w:val="heading 5"/>
    <w:basedOn w:val="Normal"/>
    <w:next w:val="Normal"/>
    <w:link w:val="Heading5Char"/>
    <w:uiPriority w:val="9"/>
    <w:semiHidden/>
    <w:unhideWhenUsed/>
    <w:qFormat/>
    <w:rsid w:val="00C558FA"/>
    <w:pPr>
      <w:keepNext/>
      <w:keepLines/>
      <w:spacing w:before="80" w:after="40" w:line="278" w:lineRule="auto"/>
      <w:outlineLvl w:val="4"/>
    </w:pPr>
    <w:rPr>
      <w:rFonts w:eastAsiaTheme="majorEastAsia" w:cstheme="majorBidi"/>
      <w:color w:val="0F4761" w:themeColor="accent1" w:themeShade="BF"/>
      <w:lang w:eastAsia="zh-CN"/>
    </w:rPr>
  </w:style>
  <w:style w:type="paragraph" w:styleId="Heading6">
    <w:name w:val="heading 6"/>
    <w:basedOn w:val="Normal"/>
    <w:next w:val="Normal"/>
    <w:link w:val="Heading6Char"/>
    <w:uiPriority w:val="9"/>
    <w:semiHidden/>
    <w:unhideWhenUsed/>
    <w:qFormat/>
    <w:rsid w:val="00C558FA"/>
    <w:pPr>
      <w:keepNext/>
      <w:keepLines/>
      <w:spacing w:before="40" w:line="278" w:lineRule="auto"/>
      <w:outlineLvl w:val="5"/>
    </w:pPr>
    <w:rPr>
      <w:rFonts w:eastAsiaTheme="majorEastAsia" w:cstheme="majorBidi"/>
      <w:i/>
      <w:iCs/>
      <w:color w:val="595959" w:themeColor="text1" w:themeTint="A6"/>
      <w:lang w:eastAsia="zh-CN"/>
    </w:rPr>
  </w:style>
  <w:style w:type="paragraph" w:styleId="Heading7">
    <w:name w:val="heading 7"/>
    <w:basedOn w:val="Normal"/>
    <w:next w:val="Normal"/>
    <w:link w:val="Heading7Char"/>
    <w:uiPriority w:val="9"/>
    <w:semiHidden/>
    <w:unhideWhenUsed/>
    <w:qFormat/>
    <w:rsid w:val="00C558FA"/>
    <w:pPr>
      <w:keepNext/>
      <w:keepLines/>
      <w:spacing w:before="40" w:line="278" w:lineRule="auto"/>
      <w:outlineLvl w:val="6"/>
    </w:pPr>
    <w:rPr>
      <w:rFonts w:eastAsiaTheme="majorEastAsia" w:cstheme="majorBidi"/>
      <w:color w:val="595959" w:themeColor="text1" w:themeTint="A6"/>
      <w:lang w:eastAsia="zh-CN"/>
    </w:rPr>
  </w:style>
  <w:style w:type="paragraph" w:styleId="Heading8">
    <w:name w:val="heading 8"/>
    <w:basedOn w:val="Normal"/>
    <w:next w:val="Normal"/>
    <w:link w:val="Heading8Char"/>
    <w:uiPriority w:val="9"/>
    <w:semiHidden/>
    <w:unhideWhenUsed/>
    <w:qFormat/>
    <w:rsid w:val="00C558FA"/>
    <w:pPr>
      <w:keepNext/>
      <w:keepLines/>
      <w:spacing w:line="278" w:lineRule="auto"/>
      <w:outlineLvl w:val="7"/>
    </w:pPr>
    <w:rPr>
      <w:rFonts w:eastAsiaTheme="majorEastAsia" w:cstheme="majorBidi"/>
      <w:i/>
      <w:iCs/>
      <w:color w:val="272727" w:themeColor="text1" w:themeTint="D8"/>
      <w:lang w:eastAsia="zh-CN"/>
    </w:rPr>
  </w:style>
  <w:style w:type="paragraph" w:styleId="Heading9">
    <w:name w:val="heading 9"/>
    <w:basedOn w:val="Normal"/>
    <w:next w:val="Normal"/>
    <w:link w:val="Heading9Char"/>
    <w:uiPriority w:val="9"/>
    <w:semiHidden/>
    <w:unhideWhenUsed/>
    <w:qFormat/>
    <w:rsid w:val="00C558FA"/>
    <w:pPr>
      <w:keepNext/>
      <w:keepLines/>
      <w:spacing w:line="278" w:lineRule="auto"/>
      <w:outlineLvl w:val="8"/>
    </w:pPr>
    <w:rPr>
      <w:rFonts w:eastAsiaTheme="majorEastAsia" w:cstheme="majorBidi"/>
      <w:color w:val="272727" w:themeColor="text1" w:themeTint="D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8FA"/>
    <w:rPr>
      <w:rFonts w:eastAsiaTheme="majorEastAsia" w:cstheme="majorBidi"/>
      <w:color w:val="272727" w:themeColor="text1" w:themeTint="D8"/>
    </w:rPr>
  </w:style>
  <w:style w:type="paragraph" w:styleId="Title">
    <w:name w:val="Title"/>
    <w:basedOn w:val="Normal"/>
    <w:next w:val="Normal"/>
    <w:link w:val="TitleChar"/>
    <w:uiPriority w:val="10"/>
    <w:qFormat/>
    <w:rsid w:val="00C558FA"/>
    <w:pPr>
      <w:spacing w:after="80"/>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5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8FA"/>
    <w:pPr>
      <w:numPr>
        <w:ilvl w:val="1"/>
      </w:numPr>
      <w:spacing w:after="160" w:line="278"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C5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8FA"/>
    <w:pPr>
      <w:spacing w:before="160" w:after="160" w:line="278" w:lineRule="auto"/>
      <w:jc w:val="center"/>
    </w:pPr>
    <w:rPr>
      <w:rFonts w:eastAsiaTheme="minorEastAsia"/>
      <w:i/>
      <w:iCs/>
      <w:color w:val="404040" w:themeColor="text1" w:themeTint="BF"/>
      <w:lang w:eastAsia="zh-CN"/>
    </w:rPr>
  </w:style>
  <w:style w:type="character" w:customStyle="1" w:styleId="QuoteChar">
    <w:name w:val="Quote Char"/>
    <w:basedOn w:val="DefaultParagraphFont"/>
    <w:link w:val="Quote"/>
    <w:uiPriority w:val="29"/>
    <w:rsid w:val="00C558FA"/>
    <w:rPr>
      <w:i/>
      <w:iCs/>
      <w:color w:val="404040" w:themeColor="text1" w:themeTint="BF"/>
    </w:rPr>
  </w:style>
  <w:style w:type="paragraph" w:styleId="ListParagraph">
    <w:name w:val="List Paragraph"/>
    <w:basedOn w:val="Normal"/>
    <w:uiPriority w:val="34"/>
    <w:qFormat/>
    <w:rsid w:val="00C558FA"/>
    <w:pPr>
      <w:spacing w:after="160" w:line="278" w:lineRule="auto"/>
      <w:ind w:left="720"/>
      <w:contextualSpacing/>
    </w:pPr>
    <w:rPr>
      <w:rFonts w:eastAsiaTheme="minorEastAsia"/>
      <w:lang w:eastAsia="zh-CN"/>
    </w:rPr>
  </w:style>
  <w:style w:type="character" w:styleId="IntenseEmphasis">
    <w:name w:val="Intense Emphasis"/>
    <w:basedOn w:val="DefaultParagraphFont"/>
    <w:uiPriority w:val="21"/>
    <w:qFormat/>
    <w:rsid w:val="00C558FA"/>
    <w:rPr>
      <w:i/>
      <w:iCs/>
      <w:color w:val="0F4761" w:themeColor="accent1" w:themeShade="BF"/>
    </w:rPr>
  </w:style>
  <w:style w:type="paragraph" w:styleId="IntenseQuote">
    <w:name w:val="Intense Quote"/>
    <w:basedOn w:val="Normal"/>
    <w:next w:val="Normal"/>
    <w:link w:val="IntenseQuoteChar"/>
    <w:uiPriority w:val="30"/>
    <w:qFormat/>
    <w:rsid w:val="00C558F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lang w:eastAsia="zh-CN"/>
    </w:rPr>
  </w:style>
  <w:style w:type="character" w:customStyle="1" w:styleId="IntenseQuoteChar">
    <w:name w:val="Intense Quote Char"/>
    <w:basedOn w:val="DefaultParagraphFont"/>
    <w:link w:val="IntenseQuote"/>
    <w:uiPriority w:val="30"/>
    <w:rsid w:val="00C558FA"/>
    <w:rPr>
      <w:i/>
      <w:iCs/>
      <w:color w:val="0F4761" w:themeColor="accent1" w:themeShade="BF"/>
    </w:rPr>
  </w:style>
  <w:style w:type="character" w:styleId="IntenseReference">
    <w:name w:val="Intense Reference"/>
    <w:basedOn w:val="DefaultParagraphFont"/>
    <w:uiPriority w:val="32"/>
    <w:qFormat/>
    <w:rsid w:val="00C558FA"/>
    <w:rPr>
      <w:b/>
      <w:bCs/>
      <w:smallCaps/>
      <w:color w:val="0F4761" w:themeColor="accent1" w:themeShade="BF"/>
      <w:spacing w:val="5"/>
    </w:rPr>
  </w:style>
  <w:style w:type="table" w:styleId="TableGrid">
    <w:name w:val="Table Grid"/>
    <w:basedOn w:val="TableNormal"/>
    <w:uiPriority w:val="39"/>
    <w:rsid w:val="00C558F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822</Words>
  <Characters>4690</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O'Donnell</dc:creator>
  <cp:keywords/>
  <dc:description/>
  <cp:lastModifiedBy>Frances O'Donnell</cp:lastModifiedBy>
  <cp:revision>3</cp:revision>
  <cp:lastPrinted>2024-10-24T15:42:00Z</cp:lastPrinted>
  <dcterms:created xsi:type="dcterms:W3CDTF">2026-06-25T20:26:00Z</dcterms:created>
  <dcterms:modified xsi:type="dcterms:W3CDTF">2026-06-25T20:27:00Z</dcterms:modified>
</cp:coreProperties>
</file>