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BC2DF" w14:textId="70B5D011" w:rsidR="00A7308C" w:rsidRPr="00A7308C" w:rsidRDefault="00982E55" w:rsidP="00A7308C">
      <w:r>
        <w:rPr>
          <w:b/>
          <w:bCs/>
        </w:rPr>
        <w:t>Grow &amp; Know</w:t>
      </w:r>
      <w:r w:rsidR="00A7308C" w:rsidRPr="00A7308C">
        <w:br/>
      </w:r>
      <w:r w:rsidR="00A7308C" w:rsidRPr="00A7308C">
        <w:rPr>
          <w:i/>
          <w:iCs/>
        </w:rPr>
        <w:t>An Educational Application for Key Stage 1 Primary Education</w:t>
      </w:r>
    </w:p>
    <w:p w14:paraId="7B2FC1C5" w14:textId="2B3B152C" w:rsidR="00A7308C" w:rsidRPr="00A7308C" w:rsidRDefault="00A7308C" w:rsidP="00A7308C">
      <w:r w:rsidRPr="00A7308C">
        <w:rPr>
          <w:b/>
          <w:bCs/>
        </w:rPr>
        <w:t>Liam Davies</w:t>
      </w:r>
      <w:r w:rsidRPr="00A7308C">
        <w:br/>
        <w:t xml:space="preserve">Aberystwyth University Email: </w:t>
      </w:r>
      <w:hyperlink r:id="rId8" w:tgtFrame="_blank" w:history="1">
        <w:r w:rsidRPr="00A7308C">
          <w:rPr>
            <w:rStyle w:val="Hyperlink"/>
          </w:rPr>
          <w:t>lid37@aber.ac.uk</w:t>
        </w:r>
      </w:hyperlink>
    </w:p>
    <w:p w14:paraId="72299DD2" w14:textId="23469832" w:rsidR="00A7308C" w:rsidRPr="00A7308C" w:rsidRDefault="00A7308C" w:rsidP="00A7308C">
      <w:r w:rsidRPr="00A7308C">
        <w:rPr>
          <w:b/>
          <w:bCs/>
        </w:rPr>
        <w:t>Supervisor:</w:t>
      </w:r>
      <w:r w:rsidRPr="00A7308C">
        <w:t>  Dr. Helen Miles</w:t>
      </w:r>
      <w:r w:rsidRPr="00A7308C">
        <w:br/>
        <w:t>Aberystwyth University Email</w:t>
      </w:r>
      <w:r w:rsidR="00982E55">
        <w:t>:</w:t>
      </w:r>
      <w:r w:rsidRPr="00A7308C">
        <w:t> </w:t>
      </w:r>
      <w:hyperlink r:id="rId9" w:tgtFrame="_blank" w:history="1">
        <w:r w:rsidRPr="00A7308C">
          <w:rPr>
            <w:rStyle w:val="Hyperlink"/>
          </w:rPr>
          <w:t>hem23@aber.ac.uk</w:t>
        </w:r>
      </w:hyperlink>
    </w:p>
    <w:p w14:paraId="419879D9" w14:textId="157F1BF7" w:rsidR="00A7308C" w:rsidRPr="00A7308C" w:rsidRDefault="00A7308C" w:rsidP="00A7308C">
      <w:r w:rsidRPr="00A7308C">
        <w:rPr>
          <w:b/>
          <w:bCs/>
        </w:rPr>
        <w:t>Date:</w:t>
      </w:r>
      <w:r w:rsidRPr="00A7308C">
        <w:t> 21 April 2026</w:t>
      </w:r>
      <w:r w:rsidRPr="00A7308C">
        <w:br/>
      </w:r>
      <w:r w:rsidRPr="00A7308C">
        <w:rPr>
          <w:b/>
          <w:bCs/>
        </w:rPr>
        <w:t>Version:</w:t>
      </w:r>
      <w:r w:rsidRPr="00A7308C">
        <w:t> </w:t>
      </w:r>
      <w:r w:rsidR="00391040">
        <w:t>2</w:t>
      </w:r>
      <w:r w:rsidR="00E9546A">
        <w:t>.1</w:t>
      </w:r>
    </w:p>
    <w:p w14:paraId="11875DB7" w14:textId="77777777" w:rsidR="00A7308C" w:rsidRPr="00A7308C" w:rsidRDefault="00A7308C" w:rsidP="00A7308C">
      <w:r w:rsidRPr="00A7308C">
        <w:rPr>
          <w:b/>
          <w:bCs/>
        </w:rPr>
        <w:t>G450 BSc Computer Graphics, Vision and Games</w:t>
      </w:r>
      <w:r w:rsidRPr="00A7308C">
        <w:br/>
      </w:r>
      <w:r w:rsidRPr="00A7308C">
        <w:rPr>
          <w:i/>
          <w:iCs/>
        </w:rPr>
        <w:t>Major Project (CS39440)</w:t>
      </w:r>
    </w:p>
    <w:p w14:paraId="33667191" w14:textId="77777777" w:rsidR="0052363F" w:rsidRDefault="0052363F">
      <w:r>
        <w:br w:type="page"/>
      </w:r>
    </w:p>
    <w:sdt>
      <w:sdtPr>
        <w:rPr>
          <w:rFonts w:asciiTheme="minorHAnsi" w:eastAsiaTheme="minorHAnsi" w:hAnsiTheme="minorHAnsi" w:cstheme="minorBidi"/>
          <w:color w:val="auto"/>
          <w:kern w:val="2"/>
          <w:sz w:val="22"/>
          <w:szCs w:val="22"/>
          <w:lang w:eastAsia="en-US"/>
          <w14:ligatures w14:val="standardContextual"/>
        </w:rPr>
        <w:id w:val="-825589484"/>
        <w:docPartObj>
          <w:docPartGallery w:val="Table of Contents"/>
          <w:docPartUnique/>
        </w:docPartObj>
      </w:sdtPr>
      <w:sdtEndPr>
        <w:rPr>
          <w:b/>
          <w:bCs/>
        </w:rPr>
      </w:sdtEndPr>
      <w:sdtContent>
        <w:p w14:paraId="693B6D5D" w14:textId="0AD9FA57" w:rsidR="00956A36" w:rsidRDefault="00956A36">
          <w:pPr>
            <w:pStyle w:val="TOCHeading"/>
          </w:pPr>
          <w:r>
            <w:t>Table of Contents</w:t>
          </w:r>
        </w:p>
        <w:p w14:paraId="006FAFA1" w14:textId="2795B6E0" w:rsidR="008B561B" w:rsidRDefault="00956A36">
          <w:pPr>
            <w:pStyle w:val="TOC1"/>
            <w:tabs>
              <w:tab w:val="right" w:leader="dot" w:pos="901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7851507" w:history="1">
            <w:r w:rsidR="008B561B" w:rsidRPr="00FF3CDF">
              <w:rPr>
                <w:rStyle w:val="Hyperlink"/>
                <w:noProof/>
              </w:rPr>
              <w:t>Declaration of Originality</w:t>
            </w:r>
            <w:r w:rsidR="008B561B">
              <w:rPr>
                <w:noProof/>
                <w:webHidden/>
              </w:rPr>
              <w:tab/>
            </w:r>
            <w:r w:rsidR="008B561B">
              <w:rPr>
                <w:noProof/>
                <w:webHidden/>
              </w:rPr>
              <w:fldChar w:fldCharType="begin"/>
            </w:r>
            <w:r w:rsidR="008B561B">
              <w:rPr>
                <w:noProof/>
                <w:webHidden/>
              </w:rPr>
              <w:instrText xml:space="preserve"> PAGEREF _Toc227851507 \h </w:instrText>
            </w:r>
            <w:r w:rsidR="008B561B">
              <w:rPr>
                <w:noProof/>
                <w:webHidden/>
              </w:rPr>
            </w:r>
            <w:r w:rsidR="008B561B">
              <w:rPr>
                <w:noProof/>
                <w:webHidden/>
              </w:rPr>
              <w:fldChar w:fldCharType="separate"/>
            </w:r>
            <w:r w:rsidR="008B561B">
              <w:rPr>
                <w:noProof/>
                <w:webHidden/>
              </w:rPr>
              <w:t>4</w:t>
            </w:r>
            <w:r w:rsidR="008B561B">
              <w:rPr>
                <w:noProof/>
                <w:webHidden/>
              </w:rPr>
              <w:fldChar w:fldCharType="end"/>
            </w:r>
          </w:hyperlink>
        </w:p>
        <w:p w14:paraId="57B15402" w14:textId="4284AE42" w:rsidR="008B561B" w:rsidRDefault="008B561B">
          <w:pPr>
            <w:pStyle w:val="TOC1"/>
            <w:tabs>
              <w:tab w:val="right" w:leader="dot" w:pos="9016"/>
            </w:tabs>
            <w:rPr>
              <w:rFonts w:cstheme="minorBidi"/>
              <w:noProof/>
              <w:kern w:val="2"/>
              <w:sz w:val="24"/>
              <w:szCs w:val="24"/>
              <w14:ligatures w14:val="standardContextual"/>
            </w:rPr>
          </w:pPr>
          <w:hyperlink w:anchor="_Toc227851508" w:history="1">
            <w:r w:rsidRPr="00FF3CDF">
              <w:rPr>
                <w:rStyle w:val="Hyperlink"/>
                <w:noProof/>
              </w:rPr>
              <w:t>AI Declaration</w:t>
            </w:r>
            <w:r>
              <w:rPr>
                <w:noProof/>
                <w:webHidden/>
              </w:rPr>
              <w:tab/>
            </w:r>
            <w:r>
              <w:rPr>
                <w:noProof/>
                <w:webHidden/>
              </w:rPr>
              <w:fldChar w:fldCharType="begin"/>
            </w:r>
            <w:r>
              <w:rPr>
                <w:noProof/>
                <w:webHidden/>
              </w:rPr>
              <w:instrText xml:space="preserve"> PAGEREF _Toc227851508 \h </w:instrText>
            </w:r>
            <w:r>
              <w:rPr>
                <w:noProof/>
                <w:webHidden/>
              </w:rPr>
            </w:r>
            <w:r>
              <w:rPr>
                <w:noProof/>
                <w:webHidden/>
              </w:rPr>
              <w:fldChar w:fldCharType="separate"/>
            </w:r>
            <w:r>
              <w:rPr>
                <w:noProof/>
                <w:webHidden/>
              </w:rPr>
              <w:t>5</w:t>
            </w:r>
            <w:r>
              <w:rPr>
                <w:noProof/>
                <w:webHidden/>
              </w:rPr>
              <w:fldChar w:fldCharType="end"/>
            </w:r>
          </w:hyperlink>
        </w:p>
        <w:p w14:paraId="48F0A41F" w14:textId="549AD987" w:rsidR="008B561B" w:rsidRDefault="008B561B">
          <w:pPr>
            <w:pStyle w:val="TOC1"/>
            <w:tabs>
              <w:tab w:val="right" w:leader="dot" w:pos="9016"/>
            </w:tabs>
            <w:rPr>
              <w:rFonts w:cstheme="minorBidi"/>
              <w:noProof/>
              <w:kern w:val="2"/>
              <w:sz w:val="24"/>
              <w:szCs w:val="24"/>
              <w14:ligatures w14:val="standardContextual"/>
            </w:rPr>
          </w:pPr>
          <w:hyperlink w:anchor="_Toc227851509" w:history="1">
            <w:r w:rsidRPr="00FF3CDF">
              <w:rPr>
                <w:rStyle w:val="Hyperlink"/>
                <w:noProof/>
              </w:rPr>
              <w:t>Abstract</w:t>
            </w:r>
            <w:r>
              <w:rPr>
                <w:noProof/>
                <w:webHidden/>
              </w:rPr>
              <w:tab/>
            </w:r>
            <w:r>
              <w:rPr>
                <w:noProof/>
                <w:webHidden/>
              </w:rPr>
              <w:fldChar w:fldCharType="begin"/>
            </w:r>
            <w:r>
              <w:rPr>
                <w:noProof/>
                <w:webHidden/>
              </w:rPr>
              <w:instrText xml:space="preserve"> PAGEREF _Toc227851509 \h </w:instrText>
            </w:r>
            <w:r>
              <w:rPr>
                <w:noProof/>
                <w:webHidden/>
              </w:rPr>
            </w:r>
            <w:r>
              <w:rPr>
                <w:noProof/>
                <w:webHidden/>
              </w:rPr>
              <w:fldChar w:fldCharType="separate"/>
            </w:r>
            <w:r>
              <w:rPr>
                <w:noProof/>
                <w:webHidden/>
              </w:rPr>
              <w:t>6</w:t>
            </w:r>
            <w:r>
              <w:rPr>
                <w:noProof/>
                <w:webHidden/>
              </w:rPr>
              <w:fldChar w:fldCharType="end"/>
            </w:r>
          </w:hyperlink>
        </w:p>
        <w:p w14:paraId="52D524EF" w14:textId="04E06131" w:rsidR="008B561B" w:rsidRDefault="008B561B">
          <w:pPr>
            <w:pStyle w:val="TOC1"/>
            <w:tabs>
              <w:tab w:val="right" w:leader="dot" w:pos="9016"/>
            </w:tabs>
            <w:rPr>
              <w:rFonts w:cstheme="minorBidi"/>
              <w:noProof/>
              <w:kern w:val="2"/>
              <w:sz w:val="24"/>
              <w:szCs w:val="24"/>
              <w14:ligatures w14:val="standardContextual"/>
            </w:rPr>
          </w:pPr>
          <w:hyperlink w:anchor="_Toc227851510" w:history="1">
            <w:r w:rsidRPr="00FF3CDF">
              <w:rPr>
                <w:rStyle w:val="Hyperlink"/>
                <w:b/>
                <w:bCs/>
                <w:noProof/>
              </w:rPr>
              <w:t>Chapter 1: Background, Analysis and Process</w:t>
            </w:r>
            <w:r>
              <w:rPr>
                <w:noProof/>
                <w:webHidden/>
              </w:rPr>
              <w:tab/>
            </w:r>
            <w:r>
              <w:rPr>
                <w:noProof/>
                <w:webHidden/>
              </w:rPr>
              <w:fldChar w:fldCharType="begin"/>
            </w:r>
            <w:r>
              <w:rPr>
                <w:noProof/>
                <w:webHidden/>
              </w:rPr>
              <w:instrText xml:space="preserve"> PAGEREF _Toc227851510 \h </w:instrText>
            </w:r>
            <w:r>
              <w:rPr>
                <w:noProof/>
                <w:webHidden/>
              </w:rPr>
            </w:r>
            <w:r>
              <w:rPr>
                <w:noProof/>
                <w:webHidden/>
              </w:rPr>
              <w:fldChar w:fldCharType="separate"/>
            </w:r>
            <w:r>
              <w:rPr>
                <w:noProof/>
                <w:webHidden/>
              </w:rPr>
              <w:t>7</w:t>
            </w:r>
            <w:r>
              <w:rPr>
                <w:noProof/>
                <w:webHidden/>
              </w:rPr>
              <w:fldChar w:fldCharType="end"/>
            </w:r>
          </w:hyperlink>
        </w:p>
        <w:p w14:paraId="55F6BF56" w14:textId="4785498C" w:rsidR="008B561B" w:rsidRDefault="008B561B">
          <w:pPr>
            <w:pStyle w:val="TOC2"/>
            <w:tabs>
              <w:tab w:val="right" w:leader="dot" w:pos="9016"/>
            </w:tabs>
            <w:rPr>
              <w:rFonts w:cstheme="minorBidi"/>
              <w:noProof/>
              <w:kern w:val="2"/>
              <w:sz w:val="24"/>
              <w:szCs w:val="24"/>
              <w14:ligatures w14:val="standardContextual"/>
            </w:rPr>
          </w:pPr>
          <w:hyperlink w:anchor="_Toc227851511" w:history="1">
            <w:r w:rsidRPr="00FF3CDF">
              <w:rPr>
                <w:rStyle w:val="Hyperlink"/>
                <w:noProof/>
              </w:rPr>
              <w:t>1.1 Introduction and Motivation</w:t>
            </w:r>
            <w:r>
              <w:rPr>
                <w:noProof/>
                <w:webHidden/>
              </w:rPr>
              <w:tab/>
            </w:r>
            <w:r>
              <w:rPr>
                <w:noProof/>
                <w:webHidden/>
              </w:rPr>
              <w:fldChar w:fldCharType="begin"/>
            </w:r>
            <w:r>
              <w:rPr>
                <w:noProof/>
                <w:webHidden/>
              </w:rPr>
              <w:instrText xml:space="preserve"> PAGEREF _Toc227851511 \h </w:instrText>
            </w:r>
            <w:r>
              <w:rPr>
                <w:noProof/>
                <w:webHidden/>
              </w:rPr>
            </w:r>
            <w:r>
              <w:rPr>
                <w:noProof/>
                <w:webHidden/>
              </w:rPr>
              <w:fldChar w:fldCharType="separate"/>
            </w:r>
            <w:r>
              <w:rPr>
                <w:noProof/>
                <w:webHidden/>
              </w:rPr>
              <w:t>7</w:t>
            </w:r>
            <w:r>
              <w:rPr>
                <w:noProof/>
                <w:webHidden/>
              </w:rPr>
              <w:fldChar w:fldCharType="end"/>
            </w:r>
          </w:hyperlink>
        </w:p>
        <w:p w14:paraId="76173043" w14:textId="04045C38" w:rsidR="008B561B" w:rsidRDefault="008B561B">
          <w:pPr>
            <w:pStyle w:val="TOC2"/>
            <w:tabs>
              <w:tab w:val="right" w:leader="dot" w:pos="9016"/>
            </w:tabs>
            <w:rPr>
              <w:rFonts w:cstheme="minorBidi"/>
              <w:noProof/>
              <w:kern w:val="2"/>
              <w:sz w:val="24"/>
              <w:szCs w:val="24"/>
              <w14:ligatures w14:val="standardContextual"/>
            </w:rPr>
          </w:pPr>
          <w:hyperlink w:anchor="_Toc227851512" w:history="1">
            <w:r w:rsidRPr="00FF3CDF">
              <w:rPr>
                <w:rStyle w:val="Hyperlink"/>
                <w:noProof/>
              </w:rPr>
              <w:t>1.2 Stakeholder Research</w:t>
            </w:r>
            <w:r>
              <w:rPr>
                <w:noProof/>
                <w:webHidden/>
              </w:rPr>
              <w:tab/>
            </w:r>
            <w:r>
              <w:rPr>
                <w:noProof/>
                <w:webHidden/>
              </w:rPr>
              <w:fldChar w:fldCharType="begin"/>
            </w:r>
            <w:r>
              <w:rPr>
                <w:noProof/>
                <w:webHidden/>
              </w:rPr>
              <w:instrText xml:space="preserve"> PAGEREF _Toc227851512 \h </w:instrText>
            </w:r>
            <w:r>
              <w:rPr>
                <w:noProof/>
                <w:webHidden/>
              </w:rPr>
            </w:r>
            <w:r>
              <w:rPr>
                <w:noProof/>
                <w:webHidden/>
              </w:rPr>
              <w:fldChar w:fldCharType="separate"/>
            </w:r>
            <w:r>
              <w:rPr>
                <w:noProof/>
                <w:webHidden/>
              </w:rPr>
              <w:t>8</w:t>
            </w:r>
            <w:r>
              <w:rPr>
                <w:noProof/>
                <w:webHidden/>
              </w:rPr>
              <w:fldChar w:fldCharType="end"/>
            </w:r>
          </w:hyperlink>
        </w:p>
        <w:p w14:paraId="72A37B5D" w14:textId="13B24254" w:rsidR="008B561B" w:rsidRDefault="008B561B">
          <w:pPr>
            <w:pStyle w:val="TOC2"/>
            <w:tabs>
              <w:tab w:val="right" w:leader="dot" w:pos="9016"/>
            </w:tabs>
            <w:rPr>
              <w:rFonts w:cstheme="minorBidi"/>
              <w:noProof/>
              <w:kern w:val="2"/>
              <w:sz w:val="24"/>
              <w:szCs w:val="24"/>
              <w14:ligatures w14:val="standardContextual"/>
            </w:rPr>
          </w:pPr>
          <w:hyperlink w:anchor="_Toc227851513" w:history="1">
            <w:r w:rsidRPr="00FF3CDF">
              <w:rPr>
                <w:rStyle w:val="Hyperlink"/>
                <w:noProof/>
              </w:rPr>
              <w:t>1.3 Analysis of Teacher-Driven Requirements</w:t>
            </w:r>
            <w:r>
              <w:rPr>
                <w:noProof/>
                <w:webHidden/>
              </w:rPr>
              <w:tab/>
            </w:r>
            <w:r>
              <w:rPr>
                <w:noProof/>
                <w:webHidden/>
              </w:rPr>
              <w:fldChar w:fldCharType="begin"/>
            </w:r>
            <w:r>
              <w:rPr>
                <w:noProof/>
                <w:webHidden/>
              </w:rPr>
              <w:instrText xml:space="preserve"> PAGEREF _Toc227851513 \h </w:instrText>
            </w:r>
            <w:r>
              <w:rPr>
                <w:noProof/>
                <w:webHidden/>
              </w:rPr>
            </w:r>
            <w:r>
              <w:rPr>
                <w:noProof/>
                <w:webHidden/>
              </w:rPr>
              <w:fldChar w:fldCharType="separate"/>
            </w:r>
            <w:r>
              <w:rPr>
                <w:noProof/>
                <w:webHidden/>
              </w:rPr>
              <w:t>9</w:t>
            </w:r>
            <w:r>
              <w:rPr>
                <w:noProof/>
                <w:webHidden/>
              </w:rPr>
              <w:fldChar w:fldCharType="end"/>
            </w:r>
          </w:hyperlink>
        </w:p>
        <w:p w14:paraId="04C096E6" w14:textId="07F30A64" w:rsidR="008B561B" w:rsidRDefault="008B561B">
          <w:pPr>
            <w:pStyle w:val="TOC2"/>
            <w:tabs>
              <w:tab w:val="right" w:leader="dot" w:pos="9016"/>
            </w:tabs>
            <w:rPr>
              <w:rFonts w:cstheme="minorBidi"/>
              <w:noProof/>
              <w:kern w:val="2"/>
              <w:sz w:val="24"/>
              <w:szCs w:val="24"/>
              <w14:ligatures w14:val="standardContextual"/>
            </w:rPr>
          </w:pPr>
          <w:hyperlink w:anchor="_Toc227851514" w:history="1">
            <w:r w:rsidRPr="00FF3CDF">
              <w:rPr>
                <w:rStyle w:val="Hyperlink"/>
                <w:noProof/>
              </w:rPr>
              <w:t>1.4 Agile Development Workflow (Using GitHub Milestones)</w:t>
            </w:r>
            <w:r>
              <w:rPr>
                <w:noProof/>
                <w:webHidden/>
              </w:rPr>
              <w:tab/>
            </w:r>
            <w:r>
              <w:rPr>
                <w:noProof/>
                <w:webHidden/>
              </w:rPr>
              <w:fldChar w:fldCharType="begin"/>
            </w:r>
            <w:r>
              <w:rPr>
                <w:noProof/>
                <w:webHidden/>
              </w:rPr>
              <w:instrText xml:space="preserve"> PAGEREF _Toc227851514 \h </w:instrText>
            </w:r>
            <w:r>
              <w:rPr>
                <w:noProof/>
                <w:webHidden/>
              </w:rPr>
            </w:r>
            <w:r>
              <w:rPr>
                <w:noProof/>
                <w:webHidden/>
              </w:rPr>
              <w:fldChar w:fldCharType="separate"/>
            </w:r>
            <w:r>
              <w:rPr>
                <w:noProof/>
                <w:webHidden/>
              </w:rPr>
              <w:t>11</w:t>
            </w:r>
            <w:r>
              <w:rPr>
                <w:noProof/>
                <w:webHidden/>
              </w:rPr>
              <w:fldChar w:fldCharType="end"/>
            </w:r>
          </w:hyperlink>
        </w:p>
        <w:p w14:paraId="6B69AF9F" w14:textId="343AC88F" w:rsidR="008B561B" w:rsidRDefault="008B561B">
          <w:pPr>
            <w:pStyle w:val="TOC2"/>
            <w:tabs>
              <w:tab w:val="right" w:leader="dot" w:pos="9016"/>
            </w:tabs>
            <w:rPr>
              <w:rFonts w:cstheme="minorBidi"/>
              <w:noProof/>
              <w:kern w:val="2"/>
              <w:sz w:val="24"/>
              <w:szCs w:val="24"/>
              <w14:ligatures w14:val="standardContextual"/>
            </w:rPr>
          </w:pPr>
          <w:hyperlink w:anchor="_Toc227851515" w:history="1">
            <w:r w:rsidRPr="00FF3CDF">
              <w:rPr>
                <w:rStyle w:val="Hyperlink"/>
                <w:noProof/>
              </w:rPr>
              <w:t>1.5 Technical Investigation (Justification of Unity 2022.3 LTS)</w:t>
            </w:r>
            <w:r>
              <w:rPr>
                <w:noProof/>
                <w:webHidden/>
              </w:rPr>
              <w:tab/>
            </w:r>
            <w:r>
              <w:rPr>
                <w:noProof/>
                <w:webHidden/>
              </w:rPr>
              <w:fldChar w:fldCharType="begin"/>
            </w:r>
            <w:r>
              <w:rPr>
                <w:noProof/>
                <w:webHidden/>
              </w:rPr>
              <w:instrText xml:space="preserve"> PAGEREF _Toc227851515 \h </w:instrText>
            </w:r>
            <w:r>
              <w:rPr>
                <w:noProof/>
                <w:webHidden/>
              </w:rPr>
            </w:r>
            <w:r>
              <w:rPr>
                <w:noProof/>
                <w:webHidden/>
              </w:rPr>
              <w:fldChar w:fldCharType="separate"/>
            </w:r>
            <w:r>
              <w:rPr>
                <w:noProof/>
                <w:webHidden/>
              </w:rPr>
              <w:t>12</w:t>
            </w:r>
            <w:r>
              <w:rPr>
                <w:noProof/>
                <w:webHidden/>
              </w:rPr>
              <w:fldChar w:fldCharType="end"/>
            </w:r>
          </w:hyperlink>
        </w:p>
        <w:p w14:paraId="50835E32" w14:textId="2A968579" w:rsidR="008B561B" w:rsidRDefault="008B561B">
          <w:pPr>
            <w:pStyle w:val="TOC1"/>
            <w:tabs>
              <w:tab w:val="right" w:leader="dot" w:pos="9016"/>
            </w:tabs>
            <w:rPr>
              <w:rFonts w:cstheme="minorBidi"/>
              <w:noProof/>
              <w:kern w:val="2"/>
              <w:sz w:val="24"/>
              <w:szCs w:val="24"/>
              <w14:ligatures w14:val="standardContextual"/>
            </w:rPr>
          </w:pPr>
          <w:hyperlink w:anchor="_Toc227851516" w:history="1">
            <w:r w:rsidRPr="00FF3CDF">
              <w:rPr>
                <w:rStyle w:val="Hyperlink"/>
                <w:b/>
                <w:bCs/>
                <w:noProof/>
              </w:rPr>
              <w:t>Chapter 2: System Design</w:t>
            </w:r>
            <w:r>
              <w:rPr>
                <w:noProof/>
                <w:webHidden/>
              </w:rPr>
              <w:tab/>
            </w:r>
            <w:r>
              <w:rPr>
                <w:noProof/>
                <w:webHidden/>
              </w:rPr>
              <w:fldChar w:fldCharType="begin"/>
            </w:r>
            <w:r>
              <w:rPr>
                <w:noProof/>
                <w:webHidden/>
              </w:rPr>
              <w:instrText xml:space="preserve"> PAGEREF _Toc227851516 \h </w:instrText>
            </w:r>
            <w:r>
              <w:rPr>
                <w:noProof/>
                <w:webHidden/>
              </w:rPr>
            </w:r>
            <w:r>
              <w:rPr>
                <w:noProof/>
                <w:webHidden/>
              </w:rPr>
              <w:fldChar w:fldCharType="separate"/>
            </w:r>
            <w:r>
              <w:rPr>
                <w:noProof/>
                <w:webHidden/>
              </w:rPr>
              <w:t>13</w:t>
            </w:r>
            <w:r>
              <w:rPr>
                <w:noProof/>
                <w:webHidden/>
              </w:rPr>
              <w:fldChar w:fldCharType="end"/>
            </w:r>
          </w:hyperlink>
        </w:p>
        <w:p w14:paraId="5AC192AF" w14:textId="58AF4F8F" w:rsidR="008B561B" w:rsidRDefault="008B561B">
          <w:pPr>
            <w:pStyle w:val="TOC2"/>
            <w:tabs>
              <w:tab w:val="right" w:leader="dot" w:pos="9016"/>
            </w:tabs>
            <w:rPr>
              <w:rFonts w:cstheme="minorBidi"/>
              <w:noProof/>
              <w:kern w:val="2"/>
              <w:sz w:val="24"/>
              <w:szCs w:val="24"/>
              <w14:ligatures w14:val="standardContextual"/>
            </w:rPr>
          </w:pPr>
          <w:hyperlink w:anchor="_Toc227851517" w:history="1">
            <w:r w:rsidRPr="00FF3CDF">
              <w:rPr>
                <w:rStyle w:val="Hyperlink"/>
                <w:noProof/>
              </w:rPr>
              <w:t>2.1 Market Research: Children’s Game Examples &amp; Comparative Analysis</w:t>
            </w:r>
            <w:r>
              <w:rPr>
                <w:noProof/>
                <w:webHidden/>
              </w:rPr>
              <w:tab/>
            </w:r>
            <w:r>
              <w:rPr>
                <w:noProof/>
                <w:webHidden/>
              </w:rPr>
              <w:fldChar w:fldCharType="begin"/>
            </w:r>
            <w:r>
              <w:rPr>
                <w:noProof/>
                <w:webHidden/>
              </w:rPr>
              <w:instrText xml:space="preserve"> PAGEREF _Toc227851517 \h </w:instrText>
            </w:r>
            <w:r>
              <w:rPr>
                <w:noProof/>
                <w:webHidden/>
              </w:rPr>
            </w:r>
            <w:r>
              <w:rPr>
                <w:noProof/>
                <w:webHidden/>
              </w:rPr>
              <w:fldChar w:fldCharType="separate"/>
            </w:r>
            <w:r>
              <w:rPr>
                <w:noProof/>
                <w:webHidden/>
              </w:rPr>
              <w:t>13</w:t>
            </w:r>
            <w:r>
              <w:rPr>
                <w:noProof/>
                <w:webHidden/>
              </w:rPr>
              <w:fldChar w:fldCharType="end"/>
            </w:r>
          </w:hyperlink>
        </w:p>
        <w:p w14:paraId="4F251A57" w14:textId="0DAAE2DA" w:rsidR="008B561B" w:rsidRDefault="008B561B">
          <w:pPr>
            <w:pStyle w:val="TOC2"/>
            <w:tabs>
              <w:tab w:val="right" w:leader="dot" w:pos="9016"/>
            </w:tabs>
            <w:rPr>
              <w:rFonts w:cstheme="minorBidi"/>
              <w:noProof/>
              <w:kern w:val="2"/>
              <w:sz w:val="24"/>
              <w:szCs w:val="24"/>
              <w14:ligatures w14:val="standardContextual"/>
            </w:rPr>
          </w:pPr>
          <w:hyperlink w:anchor="_Toc227851518" w:history="1">
            <w:r w:rsidRPr="00FF3CDF">
              <w:rPr>
                <w:rStyle w:val="Hyperlink"/>
                <w:noProof/>
              </w:rPr>
              <w:t>2.2 User Research: Target Age Player Needs (HCI &amp; KS1 Accessibility)</w:t>
            </w:r>
            <w:r>
              <w:rPr>
                <w:noProof/>
                <w:webHidden/>
              </w:rPr>
              <w:tab/>
            </w:r>
            <w:r>
              <w:rPr>
                <w:noProof/>
                <w:webHidden/>
              </w:rPr>
              <w:fldChar w:fldCharType="begin"/>
            </w:r>
            <w:r>
              <w:rPr>
                <w:noProof/>
                <w:webHidden/>
              </w:rPr>
              <w:instrText xml:space="preserve"> PAGEREF _Toc227851518 \h </w:instrText>
            </w:r>
            <w:r>
              <w:rPr>
                <w:noProof/>
                <w:webHidden/>
              </w:rPr>
            </w:r>
            <w:r>
              <w:rPr>
                <w:noProof/>
                <w:webHidden/>
              </w:rPr>
              <w:fldChar w:fldCharType="separate"/>
            </w:r>
            <w:r>
              <w:rPr>
                <w:noProof/>
                <w:webHidden/>
              </w:rPr>
              <w:t>14</w:t>
            </w:r>
            <w:r>
              <w:rPr>
                <w:noProof/>
                <w:webHidden/>
              </w:rPr>
              <w:fldChar w:fldCharType="end"/>
            </w:r>
          </w:hyperlink>
        </w:p>
        <w:p w14:paraId="5D70627B" w14:textId="37A3FB47" w:rsidR="008B561B" w:rsidRDefault="008B561B">
          <w:pPr>
            <w:pStyle w:val="TOC3"/>
            <w:tabs>
              <w:tab w:val="right" w:leader="dot" w:pos="9016"/>
            </w:tabs>
            <w:rPr>
              <w:rFonts w:cstheme="minorBidi"/>
              <w:noProof/>
              <w:kern w:val="2"/>
              <w:sz w:val="24"/>
              <w:szCs w:val="24"/>
              <w14:ligatures w14:val="standardContextual"/>
            </w:rPr>
          </w:pPr>
          <w:hyperlink w:anchor="_Toc227851519" w:history="1">
            <w:r w:rsidRPr="00FF3CDF">
              <w:rPr>
                <w:rStyle w:val="Hyperlink"/>
                <w:b/>
                <w:bCs/>
                <w:noProof/>
              </w:rPr>
              <w:t>2.2.1 Visual Communication and Difficulty Indicators</w:t>
            </w:r>
            <w:r w:rsidRPr="00FF3CDF">
              <w:rPr>
                <w:rStyle w:val="Hyperlink"/>
                <w:noProof/>
              </w:rPr>
              <w:t xml:space="preserve"> To assist non-fluent or early-stage readers, the application relies heavily on affective colour coding to communicate task difficulty and duration. Difficulty selection buttons were rendered in high-contrast green for 'Easy' and red for 'Hard'. This visual language was extended to the session length selection, where a chromatic gradient was applied to the question count (5, 10, 15, and 20). By transitioning the buttons from green (5 questions) to red (20 questions), the interface provides an intuitive indicator that longer sessions require more sustained effort. Interactive buttons throughout the system were made as large as the screen real estate would allow, featuring concise, one-word labels to minimise cognitive overhead.</w:t>
            </w:r>
            <w:r>
              <w:rPr>
                <w:noProof/>
                <w:webHidden/>
              </w:rPr>
              <w:tab/>
            </w:r>
            <w:r>
              <w:rPr>
                <w:noProof/>
                <w:webHidden/>
              </w:rPr>
              <w:fldChar w:fldCharType="begin"/>
            </w:r>
            <w:r>
              <w:rPr>
                <w:noProof/>
                <w:webHidden/>
              </w:rPr>
              <w:instrText xml:space="preserve"> PAGEREF _Toc227851519 \h </w:instrText>
            </w:r>
            <w:r>
              <w:rPr>
                <w:noProof/>
                <w:webHidden/>
              </w:rPr>
            </w:r>
            <w:r>
              <w:rPr>
                <w:noProof/>
                <w:webHidden/>
              </w:rPr>
              <w:fldChar w:fldCharType="separate"/>
            </w:r>
            <w:r>
              <w:rPr>
                <w:noProof/>
                <w:webHidden/>
              </w:rPr>
              <w:t>15</w:t>
            </w:r>
            <w:r>
              <w:rPr>
                <w:noProof/>
                <w:webHidden/>
              </w:rPr>
              <w:fldChar w:fldCharType="end"/>
            </w:r>
          </w:hyperlink>
        </w:p>
        <w:p w14:paraId="3B7EF195" w14:textId="75980585" w:rsidR="008B561B" w:rsidRDefault="008B561B">
          <w:pPr>
            <w:pStyle w:val="TOC3"/>
            <w:tabs>
              <w:tab w:val="right" w:leader="dot" w:pos="9016"/>
            </w:tabs>
            <w:rPr>
              <w:rFonts w:cstheme="minorBidi"/>
              <w:noProof/>
              <w:kern w:val="2"/>
              <w:sz w:val="24"/>
              <w:szCs w:val="24"/>
              <w14:ligatures w14:val="standardContextual"/>
            </w:rPr>
          </w:pPr>
          <w:hyperlink w:anchor="_Toc227851520" w:history="1">
            <w:r w:rsidRPr="00FF3CDF">
              <w:rPr>
                <w:rStyle w:val="Hyperlink"/>
                <w:b/>
                <w:bCs/>
                <w:noProof/>
              </w:rPr>
              <w:t>2.2.2 Defensive UI and Safety Safeguards</w:t>
            </w:r>
            <w:r w:rsidRPr="00FF3CDF">
              <w:rPr>
                <w:rStyle w:val="Hyperlink"/>
                <w:noProof/>
              </w:rPr>
              <w:t xml:space="preserve"> To prevent accidental data loss—a high risk for younger users—a </w:t>
            </w:r>
            <w:r w:rsidRPr="00FF3CDF">
              <w:rPr>
                <w:rStyle w:val="Hyperlink"/>
                <w:b/>
                <w:bCs/>
                <w:noProof/>
              </w:rPr>
              <w:t>Defensive Programming</w:t>
            </w:r>
            <w:r w:rsidRPr="00FF3CDF">
              <w:rPr>
                <w:rStyle w:val="Hyperlink"/>
                <w:noProof/>
              </w:rPr>
              <w:t> approach was applied to the User Interface. Critical actions, such as loading or deleting a save profile, trigger full-screen modal windows with large-scale text prompts. These pop-ups utilize a safety-first colour logic: the "No" button is rendered in green (representing safety), while the "Yes" button is rendered in red (representing a destructive action). This visual nudge protects the </w:t>
            </w:r>
            <w:r w:rsidRPr="00FF3CDF">
              <w:rPr>
                <w:rStyle w:val="Hyperlink"/>
                <w:b/>
                <w:bCs/>
                <w:noProof/>
              </w:rPr>
              <w:t>Data Integrity</w:t>
            </w:r>
            <w:r w:rsidRPr="00FF3CDF">
              <w:rPr>
                <w:rStyle w:val="Hyperlink"/>
                <w:noProof/>
              </w:rPr>
              <w:t> of the save files by encouraging the user to choose the safe option unless the deletion was intentional.</w:t>
            </w:r>
            <w:r>
              <w:rPr>
                <w:noProof/>
                <w:webHidden/>
              </w:rPr>
              <w:tab/>
            </w:r>
            <w:r>
              <w:rPr>
                <w:noProof/>
                <w:webHidden/>
              </w:rPr>
              <w:fldChar w:fldCharType="begin"/>
            </w:r>
            <w:r>
              <w:rPr>
                <w:noProof/>
                <w:webHidden/>
              </w:rPr>
              <w:instrText xml:space="preserve"> PAGEREF _Toc227851520 \h </w:instrText>
            </w:r>
            <w:r>
              <w:rPr>
                <w:noProof/>
                <w:webHidden/>
              </w:rPr>
            </w:r>
            <w:r>
              <w:rPr>
                <w:noProof/>
                <w:webHidden/>
              </w:rPr>
              <w:fldChar w:fldCharType="separate"/>
            </w:r>
            <w:r>
              <w:rPr>
                <w:noProof/>
                <w:webHidden/>
              </w:rPr>
              <w:t>15</w:t>
            </w:r>
            <w:r>
              <w:rPr>
                <w:noProof/>
                <w:webHidden/>
              </w:rPr>
              <w:fldChar w:fldCharType="end"/>
            </w:r>
          </w:hyperlink>
        </w:p>
        <w:p w14:paraId="1006C65C" w14:textId="21C0825D" w:rsidR="008B561B" w:rsidRDefault="008B561B">
          <w:pPr>
            <w:pStyle w:val="TOC3"/>
            <w:tabs>
              <w:tab w:val="right" w:leader="dot" w:pos="9016"/>
            </w:tabs>
            <w:rPr>
              <w:rFonts w:cstheme="minorBidi"/>
              <w:noProof/>
              <w:kern w:val="2"/>
              <w:sz w:val="24"/>
              <w:szCs w:val="24"/>
              <w14:ligatures w14:val="standardContextual"/>
            </w:rPr>
          </w:pPr>
          <w:hyperlink w:anchor="_Toc227851521" w:history="1">
            <w:r w:rsidRPr="00FF3CDF">
              <w:rPr>
                <w:rStyle w:val="Hyperlink"/>
                <w:b/>
                <w:bCs/>
                <w:noProof/>
              </w:rPr>
              <w:t>2.2.3 Typography and Thematic Immersion</w:t>
            </w:r>
            <w:r w:rsidRPr="00FF3CDF">
              <w:rPr>
                <w:rStyle w:val="Hyperlink"/>
                <w:noProof/>
              </w:rPr>
              <w:t xml:space="preserve"> Typographic choices were used to differentiate between the game’s "Hub" and "Educational" modes. While the main interface uses standard bold fonts for clarity, the quiz engine utilizes a custom, hand-written style font displayed on a virtual blackboard. This choice provides thematic immersion, simulating a classroom environment where a teacher has written the questions. Additionally, to improve accessibility in the character creator, clothing and accessories are represented by visual icons rather than text, allowing users to make selections based on visual recognition rather than reading ability.</w:t>
            </w:r>
            <w:r>
              <w:rPr>
                <w:noProof/>
                <w:webHidden/>
              </w:rPr>
              <w:tab/>
            </w:r>
            <w:r>
              <w:rPr>
                <w:noProof/>
                <w:webHidden/>
              </w:rPr>
              <w:fldChar w:fldCharType="begin"/>
            </w:r>
            <w:r>
              <w:rPr>
                <w:noProof/>
                <w:webHidden/>
              </w:rPr>
              <w:instrText xml:space="preserve"> PAGEREF _Toc227851521 \h </w:instrText>
            </w:r>
            <w:r>
              <w:rPr>
                <w:noProof/>
                <w:webHidden/>
              </w:rPr>
            </w:r>
            <w:r>
              <w:rPr>
                <w:noProof/>
                <w:webHidden/>
              </w:rPr>
              <w:fldChar w:fldCharType="separate"/>
            </w:r>
            <w:r>
              <w:rPr>
                <w:noProof/>
                <w:webHidden/>
              </w:rPr>
              <w:t>15</w:t>
            </w:r>
            <w:r>
              <w:rPr>
                <w:noProof/>
                <w:webHidden/>
              </w:rPr>
              <w:fldChar w:fldCharType="end"/>
            </w:r>
          </w:hyperlink>
        </w:p>
        <w:p w14:paraId="6EF47A1B" w14:textId="070A7A06" w:rsidR="008B561B" w:rsidRDefault="008B561B">
          <w:pPr>
            <w:pStyle w:val="TOC3"/>
            <w:tabs>
              <w:tab w:val="right" w:leader="dot" w:pos="9016"/>
            </w:tabs>
            <w:rPr>
              <w:rFonts w:cstheme="minorBidi"/>
              <w:noProof/>
              <w:kern w:val="2"/>
              <w:sz w:val="24"/>
              <w:szCs w:val="24"/>
              <w14:ligatures w14:val="standardContextual"/>
            </w:rPr>
          </w:pPr>
          <w:hyperlink w:anchor="_Toc227851522" w:history="1">
            <w:r w:rsidRPr="00FF3CDF">
              <w:rPr>
                <w:rStyle w:val="Hyperlink"/>
                <w:b/>
                <w:bCs/>
                <w:noProof/>
              </w:rPr>
              <w:t>2.2.3 Multisensory Feedback Loops</w:t>
            </w:r>
            <w:r w:rsidRPr="00FF3CDF">
              <w:rPr>
                <w:rStyle w:val="Hyperlink"/>
                <w:noProof/>
              </w:rPr>
              <w:t xml:space="preserve"> To reinforce </w:t>
            </w:r>
            <w:r w:rsidRPr="00FF3CDF">
              <w:rPr>
                <w:rStyle w:val="Hyperlink"/>
                <w:b/>
                <w:bCs/>
                <w:noProof/>
              </w:rPr>
              <w:t>User Agency</w:t>
            </w:r>
            <w:r w:rsidRPr="00FF3CDF">
              <w:rPr>
                <w:rStyle w:val="Hyperlink"/>
                <w:noProof/>
              </w:rPr>
              <w:t xml:space="preserve"> and provide immediate feedback, a multisensory approach was adopted. Auditory cues, including distinct "Success" or "Failure" sound effects and background music, provide instant validation of player actions. Furthermore, the system employs affective visual feedback through the </w:t>
            </w:r>
            <w:r w:rsidRPr="00FF3CDF">
              <w:rPr>
                <w:rStyle w:val="Hyperlink"/>
                <w:noProof/>
              </w:rPr>
              <w:lastRenderedPageBreak/>
              <w:t>player’s avatar, which dynamically changes expression—displaying a "happy face" for correct answers and a "sad face" for incorrect ones. This immediate feedback loop is essential for maintaining engagement and ensuring the user understands the outcome of their interactions without requiring complex textual explanations.</w:t>
            </w:r>
            <w:r>
              <w:rPr>
                <w:noProof/>
                <w:webHidden/>
              </w:rPr>
              <w:tab/>
            </w:r>
            <w:r>
              <w:rPr>
                <w:noProof/>
                <w:webHidden/>
              </w:rPr>
              <w:fldChar w:fldCharType="begin"/>
            </w:r>
            <w:r>
              <w:rPr>
                <w:noProof/>
                <w:webHidden/>
              </w:rPr>
              <w:instrText xml:space="preserve"> PAGEREF _Toc227851522 \h </w:instrText>
            </w:r>
            <w:r>
              <w:rPr>
                <w:noProof/>
                <w:webHidden/>
              </w:rPr>
            </w:r>
            <w:r>
              <w:rPr>
                <w:noProof/>
                <w:webHidden/>
              </w:rPr>
              <w:fldChar w:fldCharType="separate"/>
            </w:r>
            <w:r>
              <w:rPr>
                <w:noProof/>
                <w:webHidden/>
              </w:rPr>
              <w:t>16</w:t>
            </w:r>
            <w:r>
              <w:rPr>
                <w:noProof/>
                <w:webHidden/>
              </w:rPr>
              <w:fldChar w:fldCharType="end"/>
            </w:r>
          </w:hyperlink>
        </w:p>
        <w:p w14:paraId="33FD50F9" w14:textId="3C496704" w:rsidR="008B561B" w:rsidRDefault="008B561B">
          <w:pPr>
            <w:pStyle w:val="TOC1"/>
            <w:tabs>
              <w:tab w:val="right" w:leader="dot" w:pos="9016"/>
            </w:tabs>
            <w:rPr>
              <w:rFonts w:cstheme="minorBidi"/>
              <w:noProof/>
              <w:kern w:val="2"/>
              <w:sz w:val="24"/>
              <w:szCs w:val="24"/>
              <w14:ligatures w14:val="standardContextual"/>
            </w:rPr>
          </w:pPr>
          <w:hyperlink w:anchor="_Toc227851523" w:history="1">
            <w:r w:rsidRPr="00FF3CDF">
              <w:rPr>
                <w:rStyle w:val="Hyperlink"/>
                <w:noProof/>
              </w:rPr>
              <w:t>References</w:t>
            </w:r>
            <w:r>
              <w:rPr>
                <w:noProof/>
                <w:webHidden/>
              </w:rPr>
              <w:tab/>
            </w:r>
            <w:r>
              <w:rPr>
                <w:noProof/>
                <w:webHidden/>
              </w:rPr>
              <w:fldChar w:fldCharType="begin"/>
            </w:r>
            <w:r>
              <w:rPr>
                <w:noProof/>
                <w:webHidden/>
              </w:rPr>
              <w:instrText xml:space="preserve"> PAGEREF _Toc227851523 \h </w:instrText>
            </w:r>
            <w:r>
              <w:rPr>
                <w:noProof/>
                <w:webHidden/>
              </w:rPr>
            </w:r>
            <w:r>
              <w:rPr>
                <w:noProof/>
                <w:webHidden/>
              </w:rPr>
              <w:fldChar w:fldCharType="separate"/>
            </w:r>
            <w:r>
              <w:rPr>
                <w:noProof/>
                <w:webHidden/>
              </w:rPr>
              <w:t>21</w:t>
            </w:r>
            <w:r>
              <w:rPr>
                <w:noProof/>
                <w:webHidden/>
              </w:rPr>
              <w:fldChar w:fldCharType="end"/>
            </w:r>
          </w:hyperlink>
        </w:p>
        <w:p w14:paraId="18184158" w14:textId="4C218748" w:rsidR="008B561B" w:rsidRDefault="008B561B">
          <w:pPr>
            <w:pStyle w:val="TOC3"/>
            <w:tabs>
              <w:tab w:val="right" w:leader="dot" w:pos="9016"/>
            </w:tabs>
            <w:rPr>
              <w:rFonts w:cstheme="minorBidi"/>
              <w:noProof/>
              <w:kern w:val="2"/>
              <w:sz w:val="24"/>
              <w:szCs w:val="24"/>
              <w14:ligatures w14:val="standardContextual"/>
            </w:rPr>
          </w:pPr>
          <w:hyperlink w:anchor="_Toc227851524" w:history="1">
            <w:r w:rsidRPr="00FF3CDF">
              <w:rPr>
                <w:rStyle w:val="Hyperlink"/>
                <w:noProof/>
              </w:rPr>
              <w:t>[1] Ofcom (2024). </w:t>
            </w:r>
            <w:r w:rsidRPr="00FF3CDF">
              <w:rPr>
                <w:rStyle w:val="Hyperlink"/>
                <w:i/>
                <w:iCs/>
                <w:noProof/>
              </w:rPr>
              <w:t>Children and parents: media use and attitudes report 2024</w:t>
            </w:r>
            <w:r w:rsidRPr="00FF3CDF">
              <w:rPr>
                <w:rStyle w:val="Hyperlink"/>
                <w:noProof/>
              </w:rPr>
              <w:t>. [Online]. Available: https://www.ofcom.org.uk/siteassets/resources/documents/research-and-data/media-literacy-research/children/children-media-use-and-attitudes-2024/childrens-media-literacy-report-2024.pdf</w:t>
            </w:r>
            <w:r>
              <w:rPr>
                <w:noProof/>
                <w:webHidden/>
              </w:rPr>
              <w:tab/>
            </w:r>
            <w:r>
              <w:rPr>
                <w:noProof/>
                <w:webHidden/>
              </w:rPr>
              <w:fldChar w:fldCharType="begin"/>
            </w:r>
            <w:r>
              <w:rPr>
                <w:noProof/>
                <w:webHidden/>
              </w:rPr>
              <w:instrText xml:space="preserve"> PAGEREF _Toc227851524 \h </w:instrText>
            </w:r>
            <w:r>
              <w:rPr>
                <w:noProof/>
                <w:webHidden/>
              </w:rPr>
            </w:r>
            <w:r>
              <w:rPr>
                <w:noProof/>
                <w:webHidden/>
              </w:rPr>
              <w:fldChar w:fldCharType="separate"/>
            </w:r>
            <w:r>
              <w:rPr>
                <w:noProof/>
                <w:webHidden/>
              </w:rPr>
              <w:t>21</w:t>
            </w:r>
            <w:r>
              <w:rPr>
                <w:noProof/>
                <w:webHidden/>
              </w:rPr>
              <w:fldChar w:fldCharType="end"/>
            </w:r>
          </w:hyperlink>
        </w:p>
        <w:p w14:paraId="758F7B1F" w14:textId="365DAE46" w:rsidR="008B561B" w:rsidRDefault="008B561B">
          <w:pPr>
            <w:pStyle w:val="TOC3"/>
            <w:tabs>
              <w:tab w:val="right" w:leader="dot" w:pos="9016"/>
            </w:tabs>
            <w:rPr>
              <w:rFonts w:cstheme="minorBidi"/>
              <w:noProof/>
              <w:kern w:val="2"/>
              <w:sz w:val="24"/>
              <w:szCs w:val="24"/>
              <w14:ligatures w14:val="standardContextual"/>
            </w:rPr>
          </w:pPr>
          <w:hyperlink w:anchor="_Toc227851525" w:history="1">
            <w:r w:rsidRPr="00FF3CDF">
              <w:rPr>
                <w:rStyle w:val="Hyperlink"/>
                <w:noProof/>
              </w:rPr>
              <w:t>[2] Davies, L. (2026). </w:t>
            </w:r>
            <w:r w:rsidRPr="00FF3CDF">
              <w:rPr>
                <w:rStyle w:val="Hyperlink"/>
                <w:i/>
                <w:iCs/>
                <w:noProof/>
              </w:rPr>
              <w:t>Educational Game Research</w:t>
            </w:r>
            <w:r w:rsidRPr="00FF3CDF">
              <w:rPr>
                <w:rStyle w:val="Hyperlink"/>
                <w:noProof/>
              </w:rPr>
              <w:t>. [Unpublished Primary Research Survey]. Microsoft Forms. Available: https://forms.office.com/Pages/AnalysisPage.aspx?AnalyzerToken=Up5gPhit9GetDKJ5CrNEFUVoxpRcqk55&amp;id=Dgl71Fo_oEyE0J-J0mnxdX82VwbfonFAlONUY3lDO5lUOEFPMTY5VUVUVjQxMUZCOUVWNElTRTdRWi4u</w:t>
            </w:r>
            <w:r>
              <w:rPr>
                <w:noProof/>
                <w:webHidden/>
              </w:rPr>
              <w:tab/>
            </w:r>
            <w:r>
              <w:rPr>
                <w:noProof/>
                <w:webHidden/>
              </w:rPr>
              <w:fldChar w:fldCharType="begin"/>
            </w:r>
            <w:r>
              <w:rPr>
                <w:noProof/>
                <w:webHidden/>
              </w:rPr>
              <w:instrText xml:space="preserve"> PAGEREF _Toc227851525 \h </w:instrText>
            </w:r>
            <w:r>
              <w:rPr>
                <w:noProof/>
                <w:webHidden/>
              </w:rPr>
            </w:r>
            <w:r>
              <w:rPr>
                <w:noProof/>
                <w:webHidden/>
              </w:rPr>
              <w:fldChar w:fldCharType="separate"/>
            </w:r>
            <w:r>
              <w:rPr>
                <w:noProof/>
                <w:webHidden/>
              </w:rPr>
              <w:t>21</w:t>
            </w:r>
            <w:r>
              <w:rPr>
                <w:noProof/>
                <w:webHidden/>
              </w:rPr>
              <w:fldChar w:fldCharType="end"/>
            </w:r>
          </w:hyperlink>
        </w:p>
        <w:p w14:paraId="1C735045" w14:textId="1296B7BA" w:rsidR="008B561B" w:rsidRDefault="008B561B">
          <w:pPr>
            <w:pStyle w:val="TOC3"/>
            <w:tabs>
              <w:tab w:val="right" w:leader="dot" w:pos="9016"/>
            </w:tabs>
            <w:rPr>
              <w:rFonts w:cstheme="minorBidi"/>
              <w:noProof/>
              <w:kern w:val="2"/>
              <w:sz w:val="24"/>
              <w:szCs w:val="24"/>
              <w14:ligatures w14:val="standardContextual"/>
            </w:rPr>
          </w:pPr>
          <w:hyperlink w:anchor="_Toc227851526" w:history="1">
            <w:r w:rsidRPr="00FF3CDF">
              <w:rPr>
                <w:rStyle w:val="Hyperlink"/>
                <w:noProof/>
              </w:rPr>
              <w:t>[3] Davies, L. (2026). </w:t>
            </w:r>
            <w:r w:rsidRPr="00FF3CDF">
              <w:rPr>
                <w:rStyle w:val="Hyperlink"/>
                <w:i/>
                <w:iCs/>
                <w:noProof/>
              </w:rPr>
              <w:t>Grow &amp; Know Project Repository</w:t>
            </w:r>
            <w:r w:rsidRPr="00FF3CDF">
              <w:rPr>
                <w:rStyle w:val="Hyperlink"/>
                <w:noProof/>
              </w:rPr>
              <w:t>. [Online]. Available: https://github.com/liamdavies1988/MainEducationalGameProject [Accessed 22 April 2026].</w:t>
            </w:r>
            <w:r>
              <w:rPr>
                <w:noProof/>
                <w:webHidden/>
              </w:rPr>
              <w:tab/>
            </w:r>
            <w:r>
              <w:rPr>
                <w:noProof/>
                <w:webHidden/>
              </w:rPr>
              <w:fldChar w:fldCharType="begin"/>
            </w:r>
            <w:r>
              <w:rPr>
                <w:noProof/>
                <w:webHidden/>
              </w:rPr>
              <w:instrText xml:space="preserve"> PAGEREF _Toc227851526 \h </w:instrText>
            </w:r>
            <w:r>
              <w:rPr>
                <w:noProof/>
                <w:webHidden/>
              </w:rPr>
            </w:r>
            <w:r>
              <w:rPr>
                <w:noProof/>
                <w:webHidden/>
              </w:rPr>
              <w:fldChar w:fldCharType="separate"/>
            </w:r>
            <w:r>
              <w:rPr>
                <w:noProof/>
                <w:webHidden/>
              </w:rPr>
              <w:t>21</w:t>
            </w:r>
            <w:r>
              <w:rPr>
                <w:noProof/>
                <w:webHidden/>
              </w:rPr>
              <w:fldChar w:fldCharType="end"/>
            </w:r>
          </w:hyperlink>
        </w:p>
        <w:p w14:paraId="0EDB3239" w14:textId="667EA37A" w:rsidR="008B561B" w:rsidRDefault="008B561B">
          <w:pPr>
            <w:pStyle w:val="TOC3"/>
            <w:tabs>
              <w:tab w:val="right" w:leader="dot" w:pos="9016"/>
            </w:tabs>
            <w:rPr>
              <w:rFonts w:cstheme="minorBidi"/>
              <w:noProof/>
              <w:kern w:val="2"/>
              <w:sz w:val="24"/>
              <w:szCs w:val="24"/>
              <w14:ligatures w14:val="standardContextual"/>
            </w:rPr>
          </w:pPr>
          <w:hyperlink w:anchor="_Toc227851527" w:history="1">
            <w:r w:rsidRPr="00FF3CDF">
              <w:rPr>
                <w:rStyle w:val="Hyperlink"/>
                <w:noProof/>
              </w:rPr>
              <w:t>[4] Jayometric. (2023). </w:t>
            </w:r>
            <w:r w:rsidRPr="00FF3CDF">
              <w:rPr>
                <w:rStyle w:val="Hyperlink"/>
                <w:rFonts w:eastAsiaTheme="minorHAnsi"/>
                <w:noProof/>
              </w:rPr>
              <w:t>Trivia Question System in Unity Tutorial</w:t>
            </w:r>
            <w:r w:rsidRPr="00FF3CDF">
              <w:rPr>
                <w:rStyle w:val="Hyperlink"/>
                <w:noProof/>
              </w:rPr>
              <w:t>. [Online Video]. Available:https://www.youtube.com/watch?v=EhG7K3c3IjA&amp;list=PLmoAgxtful7gexoJ4gi-mi82Mw_zfdVDB&amp;index=6.</w:t>
            </w:r>
            <w:r>
              <w:rPr>
                <w:noProof/>
                <w:webHidden/>
              </w:rPr>
              <w:tab/>
            </w:r>
            <w:r>
              <w:rPr>
                <w:noProof/>
                <w:webHidden/>
              </w:rPr>
              <w:fldChar w:fldCharType="begin"/>
            </w:r>
            <w:r>
              <w:rPr>
                <w:noProof/>
                <w:webHidden/>
              </w:rPr>
              <w:instrText xml:space="preserve"> PAGEREF _Toc227851527 \h </w:instrText>
            </w:r>
            <w:r>
              <w:rPr>
                <w:noProof/>
                <w:webHidden/>
              </w:rPr>
            </w:r>
            <w:r>
              <w:rPr>
                <w:noProof/>
                <w:webHidden/>
              </w:rPr>
              <w:fldChar w:fldCharType="separate"/>
            </w:r>
            <w:r>
              <w:rPr>
                <w:noProof/>
                <w:webHidden/>
              </w:rPr>
              <w:t>21</w:t>
            </w:r>
            <w:r>
              <w:rPr>
                <w:noProof/>
                <w:webHidden/>
              </w:rPr>
              <w:fldChar w:fldCharType="end"/>
            </w:r>
          </w:hyperlink>
        </w:p>
        <w:p w14:paraId="0A226F4E" w14:textId="2A91FBCA" w:rsidR="008B561B" w:rsidRDefault="008B561B">
          <w:pPr>
            <w:pStyle w:val="TOC3"/>
            <w:tabs>
              <w:tab w:val="right" w:leader="dot" w:pos="9016"/>
            </w:tabs>
            <w:rPr>
              <w:rFonts w:cstheme="minorBidi"/>
              <w:noProof/>
              <w:kern w:val="2"/>
              <w:sz w:val="24"/>
              <w:szCs w:val="24"/>
              <w14:ligatures w14:val="standardContextual"/>
            </w:rPr>
          </w:pPr>
          <w:hyperlink w:anchor="_Toc227851528" w:history="1">
            <w:r w:rsidRPr="00FF3CDF">
              <w:rPr>
                <w:rStyle w:val="Hyperlink"/>
                <w:noProof/>
              </w:rPr>
              <w:t>[5] Topmarks Education. (2026). </w:t>
            </w:r>
            <w:r w:rsidRPr="00FF3CDF">
              <w:rPr>
                <w:rStyle w:val="Hyperlink"/>
                <w:i/>
                <w:iCs/>
                <w:noProof/>
              </w:rPr>
              <w:t>Topmarks Homepage</w:t>
            </w:r>
            <w:r w:rsidRPr="00FF3CDF">
              <w:rPr>
                <w:rStyle w:val="Hyperlink"/>
                <w:noProof/>
              </w:rPr>
              <w:t>. [Online]. Available: https://www.topmarks.co.uk/ [Accessed 23 April 2026].</w:t>
            </w:r>
            <w:r>
              <w:rPr>
                <w:noProof/>
                <w:webHidden/>
              </w:rPr>
              <w:tab/>
            </w:r>
            <w:r>
              <w:rPr>
                <w:noProof/>
                <w:webHidden/>
              </w:rPr>
              <w:fldChar w:fldCharType="begin"/>
            </w:r>
            <w:r>
              <w:rPr>
                <w:noProof/>
                <w:webHidden/>
              </w:rPr>
              <w:instrText xml:space="preserve"> PAGEREF _Toc227851528 \h </w:instrText>
            </w:r>
            <w:r>
              <w:rPr>
                <w:noProof/>
                <w:webHidden/>
              </w:rPr>
            </w:r>
            <w:r>
              <w:rPr>
                <w:noProof/>
                <w:webHidden/>
              </w:rPr>
              <w:fldChar w:fldCharType="separate"/>
            </w:r>
            <w:r>
              <w:rPr>
                <w:noProof/>
                <w:webHidden/>
              </w:rPr>
              <w:t>21</w:t>
            </w:r>
            <w:r>
              <w:rPr>
                <w:noProof/>
                <w:webHidden/>
              </w:rPr>
              <w:fldChar w:fldCharType="end"/>
            </w:r>
          </w:hyperlink>
        </w:p>
        <w:p w14:paraId="6614B875" w14:textId="579A3A23" w:rsidR="008B561B" w:rsidRDefault="008B561B">
          <w:pPr>
            <w:pStyle w:val="TOC3"/>
            <w:tabs>
              <w:tab w:val="right" w:leader="dot" w:pos="9016"/>
            </w:tabs>
            <w:rPr>
              <w:rFonts w:cstheme="minorBidi"/>
              <w:noProof/>
              <w:kern w:val="2"/>
              <w:sz w:val="24"/>
              <w:szCs w:val="24"/>
              <w14:ligatures w14:val="standardContextual"/>
            </w:rPr>
          </w:pPr>
          <w:hyperlink w:anchor="_Toc227851529" w:history="1">
            <w:r w:rsidRPr="00FF3CDF">
              <w:rPr>
                <w:rStyle w:val="Hyperlink"/>
                <w:noProof/>
              </w:rPr>
              <w:t>[6] Sumdog. (2026). </w:t>
            </w:r>
            <w:r w:rsidRPr="00FF3CDF">
              <w:rPr>
                <w:rStyle w:val="Hyperlink"/>
                <w:i/>
                <w:iCs/>
                <w:noProof/>
              </w:rPr>
              <w:t>Sumdog: Engaging evidence-based learning</w:t>
            </w:r>
            <w:r w:rsidRPr="00FF3CDF">
              <w:rPr>
                <w:rStyle w:val="Hyperlink"/>
                <w:noProof/>
              </w:rPr>
              <w:t>. [Online]. Available: https://www.sumdog.com/ [Accessed 23 April 2026].</w:t>
            </w:r>
            <w:r>
              <w:rPr>
                <w:noProof/>
                <w:webHidden/>
              </w:rPr>
              <w:tab/>
            </w:r>
            <w:r>
              <w:rPr>
                <w:noProof/>
                <w:webHidden/>
              </w:rPr>
              <w:fldChar w:fldCharType="begin"/>
            </w:r>
            <w:r>
              <w:rPr>
                <w:noProof/>
                <w:webHidden/>
              </w:rPr>
              <w:instrText xml:space="preserve"> PAGEREF _Toc227851529 \h </w:instrText>
            </w:r>
            <w:r>
              <w:rPr>
                <w:noProof/>
                <w:webHidden/>
              </w:rPr>
            </w:r>
            <w:r>
              <w:rPr>
                <w:noProof/>
                <w:webHidden/>
              </w:rPr>
              <w:fldChar w:fldCharType="separate"/>
            </w:r>
            <w:r>
              <w:rPr>
                <w:noProof/>
                <w:webHidden/>
              </w:rPr>
              <w:t>21</w:t>
            </w:r>
            <w:r>
              <w:rPr>
                <w:noProof/>
                <w:webHidden/>
              </w:rPr>
              <w:fldChar w:fldCharType="end"/>
            </w:r>
          </w:hyperlink>
        </w:p>
        <w:p w14:paraId="43F55864" w14:textId="0DAC7E8D" w:rsidR="008B561B" w:rsidRDefault="008B561B">
          <w:pPr>
            <w:pStyle w:val="TOC3"/>
            <w:tabs>
              <w:tab w:val="right" w:leader="dot" w:pos="9016"/>
            </w:tabs>
            <w:rPr>
              <w:rFonts w:cstheme="minorBidi"/>
              <w:noProof/>
              <w:kern w:val="2"/>
              <w:sz w:val="24"/>
              <w:szCs w:val="24"/>
              <w14:ligatures w14:val="standardContextual"/>
            </w:rPr>
          </w:pPr>
          <w:hyperlink w:anchor="_Toc227851530" w:history="1">
            <w:r w:rsidRPr="00FF3CDF">
              <w:rPr>
                <w:rStyle w:val="Hyperlink"/>
                <w:noProof/>
              </w:rPr>
              <w:t>[7] 3P Learning. (2026). </w:t>
            </w:r>
            <w:r w:rsidRPr="00FF3CDF">
              <w:rPr>
                <w:rStyle w:val="Hyperlink"/>
                <w:i/>
                <w:iCs/>
                <w:noProof/>
              </w:rPr>
              <w:t>Mathletics and LiteracyPlanet</w:t>
            </w:r>
            <w:r w:rsidRPr="00FF3CDF">
              <w:rPr>
                <w:rStyle w:val="Hyperlink"/>
                <w:noProof/>
              </w:rPr>
              <w:t>. [Online]. Available: https://www.3plearning.com/ [Accessed 23 April 2026].</w:t>
            </w:r>
            <w:r>
              <w:rPr>
                <w:noProof/>
                <w:webHidden/>
              </w:rPr>
              <w:tab/>
            </w:r>
            <w:r>
              <w:rPr>
                <w:noProof/>
                <w:webHidden/>
              </w:rPr>
              <w:fldChar w:fldCharType="begin"/>
            </w:r>
            <w:r>
              <w:rPr>
                <w:noProof/>
                <w:webHidden/>
              </w:rPr>
              <w:instrText xml:space="preserve"> PAGEREF _Toc227851530 \h </w:instrText>
            </w:r>
            <w:r>
              <w:rPr>
                <w:noProof/>
                <w:webHidden/>
              </w:rPr>
            </w:r>
            <w:r>
              <w:rPr>
                <w:noProof/>
                <w:webHidden/>
              </w:rPr>
              <w:fldChar w:fldCharType="separate"/>
            </w:r>
            <w:r>
              <w:rPr>
                <w:noProof/>
                <w:webHidden/>
              </w:rPr>
              <w:t>21</w:t>
            </w:r>
            <w:r>
              <w:rPr>
                <w:noProof/>
                <w:webHidden/>
              </w:rPr>
              <w:fldChar w:fldCharType="end"/>
            </w:r>
          </w:hyperlink>
        </w:p>
        <w:p w14:paraId="364CBFC8" w14:textId="142D8D64" w:rsidR="008B561B" w:rsidRDefault="008B561B">
          <w:pPr>
            <w:pStyle w:val="TOC3"/>
            <w:tabs>
              <w:tab w:val="right" w:leader="dot" w:pos="9016"/>
            </w:tabs>
            <w:rPr>
              <w:rFonts w:cstheme="minorBidi"/>
              <w:noProof/>
              <w:kern w:val="2"/>
              <w:sz w:val="24"/>
              <w:szCs w:val="24"/>
              <w14:ligatures w14:val="standardContextual"/>
            </w:rPr>
          </w:pPr>
          <w:hyperlink w:anchor="_Toc227851531" w:history="1">
            <w:r w:rsidRPr="00FF3CDF">
              <w:rPr>
                <w:rStyle w:val="Hyperlink"/>
                <w:noProof/>
              </w:rPr>
              <w:t>[8] Welsh Government. (2026). </w:t>
            </w:r>
            <w:r w:rsidRPr="00FF3CDF">
              <w:rPr>
                <w:rStyle w:val="Hyperlink"/>
                <w:i/>
                <w:iCs/>
                <w:noProof/>
              </w:rPr>
              <w:t>Hwb: Digital Learning for Wales</w:t>
            </w:r>
            <w:r w:rsidRPr="00FF3CDF">
              <w:rPr>
                <w:rStyle w:val="Hyperlink"/>
                <w:noProof/>
              </w:rPr>
              <w:t>. [Online]. Available: https://hwb.gov.wales/ [Accessed 23 April 2026].</w:t>
            </w:r>
            <w:r>
              <w:rPr>
                <w:noProof/>
                <w:webHidden/>
              </w:rPr>
              <w:tab/>
            </w:r>
            <w:r>
              <w:rPr>
                <w:noProof/>
                <w:webHidden/>
              </w:rPr>
              <w:fldChar w:fldCharType="begin"/>
            </w:r>
            <w:r>
              <w:rPr>
                <w:noProof/>
                <w:webHidden/>
              </w:rPr>
              <w:instrText xml:space="preserve"> PAGEREF _Toc227851531 \h </w:instrText>
            </w:r>
            <w:r>
              <w:rPr>
                <w:noProof/>
                <w:webHidden/>
              </w:rPr>
            </w:r>
            <w:r>
              <w:rPr>
                <w:noProof/>
                <w:webHidden/>
              </w:rPr>
              <w:fldChar w:fldCharType="separate"/>
            </w:r>
            <w:r>
              <w:rPr>
                <w:noProof/>
                <w:webHidden/>
              </w:rPr>
              <w:t>21</w:t>
            </w:r>
            <w:r>
              <w:rPr>
                <w:noProof/>
                <w:webHidden/>
              </w:rPr>
              <w:fldChar w:fldCharType="end"/>
            </w:r>
          </w:hyperlink>
        </w:p>
        <w:p w14:paraId="27DF750F" w14:textId="39663220" w:rsidR="00956A36" w:rsidRDefault="00956A36">
          <w:r>
            <w:rPr>
              <w:b/>
              <w:bCs/>
            </w:rPr>
            <w:fldChar w:fldCharType="end"/>
          </w:r>
        </w:p>
      </w:sdtContent>
    </w:sdt>
    <w:p w14:paraId="3427EE1A" w14:textId="77777777" w:rsidR="00817405" w:rsidRDefault="00817405">
      <w:r>
        <w:br w:type="page"/>
      </w:r>
    </w:p>
    <w:p w14:paraId="32B7BE76" w14:textId="015EFD4C" w:rsidR="00BE7F3E" w:rsidRDefault="0052363F" w:rsidP="00817405">
      <w:pPr>
        <w:pStyle w:val="Heading1"/>
      </w:pPr>
      <w:bookmarkStart w:id="0" w:name="_Toc227851507"/>
      <w:r w:rsidRPr="0052363F">
        <w:lastRenderedPageBreak/>
        <w:t>Declaration of Originality</w:t>
      </w:r>
      <w:bookmarkEnd w:id="0"/>
    </w:p>
    <w:p w14:paraId="3661854D" w14:textId="77777777" w:rsidR="00BE7F3E" w:rsidRDefault="00BE7F3E" w:rsidP="00BE7F3E">
      <w:pPr>
        <w:ind w:left="360"/>
      </w:pPr>
    </w:p>
    <w:p w14:paraId="2ED5E7A8" w14:textId="4E127D66" w:rsidR="00BE7F3E" w:rsidRPr="00BE7F3E" w:rsidRDefault="00BE7F3E" w:rsidP="00BE7F3E">
      <w:r w:rsidRPr="00BE7F3E">
        <w:t>"I hereby declare that this project, entitled </w:t>
      </w:r>
      <w:r w:rsidRPr="00BE7F3E">
        <w:rPr>
          <w:b/>
          <w:bCs/>
        </w:rPr>
        <w:t>'Grow &amp; Know'</w:t>
      </w:r>
      <w:r w:rsidRPr="00BE7F3E">
        <w:t>, is entirely my own work, except where due acknowledgement is made in the text, and that it has not been submitted for any other degree or professional qualification."</w:t>
      </w:r>
    </w:p>
    <w:p w14:paraId="5F24ED13" w14:textId="77777777" w:rsidR="00BE7F3E" w:rsidRPr="00BE7F3E" w:rsidRDefault="00BE7F3E" w:rsidP="00BE7F3E">
      <w:r w:rsidRPr="00BE7F3E">
        <w:rPr>
          <w:b/>
          <w:bCs/>
        </w:rPr>
        <w:t>Signed:</w:t>
      </w:r>
      <w:r w:rsidRPr="00BE7F3E">
        <w:t> Liam Davies</w:t>
      </w:r>
      <w:r w:rsidRPr="00BE7F3E">
        <w:br/>
      </w:r>
      <w:r w:rsidRPr="00BE7F3E">
        <w:rPr>
          <w:b/>
          <w:bCs/>
        </w:rPr>
        <w:t>Date:</w:t>
      </w:r>
      <w:r w:rsidRPr="00BE7F3E">
        <w:t> 21 April 2026</w:t>
      </w:r>
    </w:p>
    <w:p w14:paraId="4A37EB66" w14:textId="77777777" w:rsidR="0052363F" w:rsidRDefault="0052363F">
      <w:r>
        <w:br w:type="page"/>
      </w:r>
    </w:p>
    <w:p w14:paraId="3F755B40" w14:textId="427CD659" w:rsidR="0052363F" w:rsidRPr="0052363F" w:rsidRDefault="0052363F" w:rsidP="007F65FE">
      <w:pPr>
        <w:pStyle w:val="Heading1"/>
      </w:pPr>
      <w:bookmarkStart w:id="1" w:name="_Toc227851508"/>
      <w:r w:rsidRPr="0052363F">
        <w:lastRenderedPageBreak/>
        <w:t>AI Declaration</w:t>
      </w:r>
      <w:bookmarkEnd w:id="1"/>
    </w:p>
    <w:p w14:paraId="053BBB78" w14:textId="77777777" w:rsidR="0052363F" w:rsidRDefault="0052363F">
      <w:r>
        <w:br w:type="page"/>
      </w:r>
    </w:p>
    <w:p w14:paraId="143A8C15" w14:textId="5E4E8471" w:rsidR="0052363F" w:rsidRPr="0052363F" w:rsidRDefault="0052363F" w:rsidP="007F65FE">
      <w:pPr>
        <w:pStyle w:val="Heading1"/>
      </w:pPr>
      <w:bookmarkStart w:id="2" w:name="_Toc227851509"/>
      <w:r w:rsidRPr="0052363F">
        <w:lastRenderedPageBreak/>
        <w:t>Abstract</w:t>
      </w:r>
      <w:bookmarkEnd w:id="2"/>
    </w:p>
    <w:p w14:paraId="699C39A2" w14:textId="7BCB3495" w:rsidR="005820F1" w:rsidRDefault="005820F1" w:rsidP="005820F1">
      <w:pPr>
        <w:jc w:val="center"/>
      </w:pPr>
      <w:r>
        <w:rPr>
          <w:noProof/>
        </w:rPr>
        <w:drawing>
          <wp:inline distT="0" distB="0" distL="0" distR="0" wp14:anchorId="3DAD3B54" wp14:editId="65F7760E">
            <wp:extent cx="5731510" cy="3225165"/>
            <wp:effectExtent l="0" t="0" r="2540" b="0"/>
            <wp:docPr id="4707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770" name="Picture 47079770"/>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inline>
        </w:drawing>
      </w:r>
    </w:p>
    <w:p w14:paraId="430F20F5" w14:textId="52CDEB65" w:rsidR="00190A58" w:rsidRPr="000164EB" w:rsidRDefault="00190A58" w:rsidP="00190A58">
      <w:pPr>
        <w:rPr>
          <w:i/>
          <w:iCs/>
        </w:rPr>
      </w:pPr>
      <w:r w:rsidRPr="00190A58">
        <w:rPr>
          <w:i/>
          <w:iCs/>
        </w:rPr>
        <w:t xml:space="preserve">(Figure </w:t>
      </w:r>
      <w:r w:rsidR="000877C3">
        <w:rPr>
          <w:i/>
          <w:iCs/>
        </w:rPr>
        <w:t>1</w:t>
      </w:r>
      <w:r w:rsidRPr="00190A58">
        <w:rPr>
          <w:i/>
          <w:iCs/>
        </w:rPr>
        <w:t xml:space="preserve"> screenshot of </w:t>
      </w:r>
      <w:proofErr w:type="spellStart"/>
      <w:r w:rsidRPr="00190A58">
        <w:rPr>
          <w:i/>
          <w:iCs/>
        </w:rPr>
        <w:t>Grow&amp;Know</w:t>
      </w:r>
      <w:proofErr w:type="spellEnd"/>
      <w:r w:rsidRPr="00190A58">
        <w:rPr>
          <w:i/>
          <w:iCs/>
        </w:rPr>
        <w:t xml:space="preserve"> </w:t>
      </w:r>
      <w:r w:rsidR="000877C3">
        <w:rPr>
          <w:i/>
          <w:iCs/>
        </w:rPr>
        <w:t>starting</w:t>
      </w:r>
      <w:r w:rsidRPr="00190A58">
        <w:rPr>
          <w:i/>
          <w:iCs/>
        </w:rPr>
        <w:t xml:space="preserve"> scene)</w:t>
      </w:r>
    </w:p>
    <w:p w14:paraId="75E3E683" w14:textId="77777777" w:rsidR="00190A58" w:rsidRDefault="00190A58" w:rsidP="005820F1">
      <w:pPr>
        <w:jc w:val="center"/>
      </w:pPr>
    </w:p>
    <w:p w14:paraId="0D7068AC" w14:textId="7DBD7E1E" w:rsidR="00AE52A1" w:rsidRDefault="00AE52A1" w:rsidP="00AE52A1">
      <w:r>
        <w:t>Grow &amp; Know is a farm-themed educational application featuring a pixel-art aesthetic, designed to support Key Stage 1 (KS1) students in their core curriculum studies. Upon launching the game, children select a personalized save profile and enter a central farm hub. The core gameplay loop encourages the user to complete multiple-choice quizzes in Mathematics, English Literature, and the Welsh language to earn virtual coins. These coins are then used to purchase and collect various animals to populate the player's individual farm.</w:t>
      </w:r>
    </w:p>
    <w:p w14:paraId="2C6C519F" w14:textId="77777777" w:rsidR="00AE52A1" w:rsidRDefault="00AE52A1" w:rsidP="00AE52A1">
      <w:r>
        <w:t>To accommodate different ability levels, a tiered difficulty system was implemented, offering one coin for 'Easy' questions and two for 'Hard' content. Accessibility was a primary design focus; the user interface employs intuitive color-coding, such as Green for 'Easy' and Red for 'Hard' buttons, to assist children in making informed choices independently.</w:t>
      </w:r>
    </w:p>
    <w:p w14:paraId="4F1A1095" w14:textId="52841102" w:rsidR="0052363F" w:rsidRDefault="00AE52A1" w:rsidP="00AE52A1">
      <w:r>
        <w:t>Technically, the application was developed using C# and the Unity game engine. The system utilizes a modular, data-driven architecture where curriculum content and animal data are managed through CSV files. This custom pipeline allows for a "one-click" import of data into Unity, ensuring that the application is easily scalable and can be updated by educators with new questions and topics without requiring extensive programming knowledge. The result is a stable, maintainable educational tool that balances engaging gameplay with rigorous academic reinforcement.</w:t>
      </w:r>
      <w:r w:rsidR="0052363F">
        <w:br w:type="page"/>
      </w:r>
    </w:p>
    <w:p w14:paraId="4643FD9B" w14:textId="77777777" w:rsidR="0049190F" w:rsidRPr="0049190F" w:rsidRDefault="0049190F" w:rsidP="007F65FE">
      <w:pPr>
        <w:pStyle w:val="Heading1"/>
      </w:pPr>
      <w:bookmarkStart w:id="3" w:name="_Toc227851510"/>
      <w:r w:rsidRPr="0049190F">
        <w:rPr>
          <w:b/>
          <w:bCs/>
        </w:rPr>
        <w:lastRenderedPageBreak/>
        <w:t>Chapter 1: Background, Analysis and Process</w:t>
      </w:r>
      <w:bookmarkEnd w:id="3"/>
    </w:p>
    <w:p w14:paraId="3B912EDF" w14:textId="77777777" w:rsidR="004B15F5" w:rsidRDefault="004B15F5" w:rsidP="007F65FE">
      <w:pPr>
        <w:pStyle w:val="Heading2"/>
      </w:pPr>
      <w:bookmarkStart w:id="4" w:name="_Toc227851511"/>
      <w:r>
        <w:t>1.1 Introduction and Motivation</w:t>
      </w:r>
      <w:bookmarkEnd w:id="4"/>
    </w:p>
    <w:p w14:paraId="1585BDD5" w14:textId="53D54E07" w:rsidR="0048233C" w:rsidRPr="0048233C" w:rsidRDefault="0048233C" w:rsidP="0048233C">
      <w:r w:rsidRPr="0048233C">
        <w:t>The motivation for developing </w:t>
      </w:r>
      <w:r w:rsidRPr="0048233C">
        <w:rPr>
          <w:b/>
          <w:bCs/>
        </w:rPr>
        <w:t>Grow &amp; Know</w:t>
      </w:r>
      <w:r w:rsidRPr="0048233C">
        <w:t> was rooted in an observation of the shifting relationship between children and digital entertainment during their transition through the primary education system. Within the Key Stage 1 (KS1) demographic, children aged five to seven often have limited personal access to private, unmonitored mobile devices. This observation is validated by the </w:t>
      </w:r>
      <w:r w:rsidRPr="0048233C">
        <w:rPr>
          <w:b/>
          <w:bCs/>
        </w:rPr>
        <w:t>Ofcom Children and Parents: Media Use and Attitudes Report (2024)</w:t>
      </w:r>
      <w:r w:rsidRPr="0048233C">
        <w:t>, which identifies a significant "ownership gap" between age cohorts. According to the report, while 98% of children aged 5–17 access the internet, only approximately </w:t>
      </w:r>
      <w:r w:rsidRPr="0048233C">
        <w:rPr>
          <w:b/>
          <w:bCs/>
        </w:rPr>
        <w:t>25% of children aged 5–7 possess their own smartphone</w:t>
      </w:r>
      <w:r w:rsidRPr="0048233C">
        <w:t>, compared to </w:t>
      </w:r>
      <w:r w:rsidRPr="0048233C">
        <w:rPr>
          <w:b/>
          <w:bCs/>
        </w:rPr>
        <w:t>54% of those aged 8–11</w:t>
      </w:r>
      <w:r w:rsidRPr="0048233C">
        <w:t> and </w:t>
      </w:r>
      <w:r w:rsidRPr="0048233C">
        <w:rPr>
          <w:b/>
          <w:bCs/>
        </w:rPr>
        <w:t>91% of those aged 12–15</w:t>
      </w:r>
      <w:r w:rsidRPr="0048233C">
        <w:t> </w:t>
      </w:r>
      <w:hyperlink w:anchor="_[1]_Ofcom_(2024)." w:history="1">
        <w:r w:rsidRPr="0048233C">
          <w:rPr>
            <w:rStyle w:val="Hyperlink"/>
          </w:rPr>
          <w:t>[1]</w:t>
        </w:r>
      </w:hyperlink>
      <w:r w:rsidRPr="0048233C">
        <w:t>.</w:t>
      </w:r>
    </w:p>
    <w:p w14:paraId="46D0447C" w14:textId="20583E92" w:rsidR="0048233C" w:rsidRPr="0048233C" w:rsidRDefault="0048233C" w:rsidP="0048233C">
      <w:r w:rsidRPr="0048233C">
        <w:t xml:space="preserve">This data suggests a "technological window of opportunity" for educational software. Because children in the KS1 bracket are less likely to have personal, 24-hour access to high-end, non-educational entertainment (such as social media and sophisticated mobile gaming), school-based digital activities maintain a higher level of novelty and perceived value. The Ofcom research confirms that as children approach the transition to secondary school, their media habits shift toward "personal device saturation" and private consumption </w:t>
      </w:r>
      <w:hyperlink w:anchor="_[1]_Ofcom_(2024)." w:history="1">
        <w:r w:rsidRPr="0048233C">
          <w:rPr>
            <w:rStyle w:val="Hyperlink"/>
          </w:rPr>
          <w:t>[1]</w:t>
        </w:r>
      </w:hyperlink>
      <w:r w:rsidRPr="0048233C">
        <w:t>. This transition often results in diminished interest in school-led gamified learning as it begins to compete with the high-fidelity entertainment available to them on personal devices at home.</w:t>
      </w:r>
    </w:p>
    <w:p w14:paraId="3EE0140D" w14:textId="77777777" w:rsidR="0048233C" w:rsidRPr="0048233C" w:rsidRDefault="0048233C" w:rsidP="0048233C">
      <w:r w:rsidRPr="0048233C">
        <w:t>Therefore, </w:t>
      </w:r>
      <w:r w:rsidRPr="0048233C">
        <w:rPr>
          <w:b/>
          <w:bCs/>
        </w:rPr>
        <w:t>Grow &amp; Know</w:t>
      </w:r>
      <w:r w:rsidRPr="0048233C">
        <w:t> was strategically designed to capitalize on this specific developmental window. By utilizing a farm-building aesthetic and reward-based gameplay, the project aims to reinforce fundamental curriculum topics (Mathematics, English, and Welsh) while students are still in an age bracket characterized by high engagement with supervised, educational digital environments.</w:t>
      </w:r>
    </w:p>
    <w:p w14:paraId="18328D43" w14:textId="0F3CDE8F" w:rsidR="00E27ED3" w:rsidRDefault="00E27ED3" w:rsidP="00E27ED3"/>
    <w:p w14:paraId="4231E6C7" w14:textId="77777777" w:rsidR="0024049E" w:rsidRDefault="0024049E">
      <w:pPr>
        <w:rPr>
          <w:rFonts w:asciiTheme="majorHAnsi" w:eastAsiaTheme="majorEastAsia" w:hAnsiTheme="majorHAnsi" w:cstheme="majorBidi"/>
          <w:color w:val="0F4761" w:themeColor="accent1" w:themeShade="BF"/>
          <w:sz w:val="32"/>
          <w:szCs w:val="32"/>
        </w:rPr>
      </w:pPr>
      <w:r>
        <w:br w:type="page"/>
      </w:r>
    </w:p>
    <w:p w14:paraId="66620916" w14:textId="7E7DFBCD" w:rsidR="00E27ED3" w:rsidRDefault="00E27ED3" w:rsidP="007F65FE">
      <w:pPr>
        <w:pStyle w:val="Heading2"/>
      </w:pPr>
      <w:bookmarkStart w:id="5" w:name="_Toc227851512"/>
      <w:r>
        <w:lastRenderedPageBreak/>
        <w:t>1.2 Stakeholder Research</w:t>
      </w:r>
      <w:bookmarkEnd w:id="5"/>
    </w:p>
    <w:p w14:paraId="2EE50E65" w14:textId="62B6CEE8" w:rsidR="0024049E" w:rsidRPr="0024049E" w:rsidRDefault="0024049E" w:rsidP="0024049E">
      <w:pPr>
        <w:ind w:left="720"/>
      </w:pPr>
      <w:r w:rsidRPr="0024049E">
        <w:t>To formalise the project’s conceptual framework and validate the identified learning gap, primary research was conducted via an anonymous stakeholder survey entitled </w:t>
      </w:r>
      <w:r w:rsidRPr="0024049E">
        <w:rPr>
          <w:b/>
          <w:bCs/>
        </w:rPr>
        <w:t>"Educational Game Research"</w:t>
      </w:r>
      <w:r w:rsidRPr="0024049E">
        <w:t> </w:t>
      </w:r>
      <w:hyperlink w:anchor="_[2]_Davies,_L." w:history="1">
        <w:r w:rsidRPr="0024049E">
          <w:rPr>
            <w:rStyle w:val="Hyperlink"/>
          </w:rPr>
          <w:t>[2]</w:t>
        </w:r>
      </w:hyperlink>
      <w:r w:rsidRPr="0024049E">
        <w:t>. Distributed to educators across multiple Key Stages, the survey was designed to identify hardware constraints, curriculum priorities, and optimal engagement strategies.</w:t>
      </w:r>
    </w:p>
    <w:p w14:paraId="6F52B159" w14:textId="416EC6E2" w:rsidR="003F4E6D" w:rsidRDefault="0024049E" w:rsidP="0024049E">
      <w:pPr>
        <w:ind w:left="720"/>
      </w:pPr>
      <w:r w:rsidRPr="0024049E">
        <w:t>The data analysis revealed a significant intersection of requirements for the Key Stage 1 demographic. A primary finding was the exact 50/50 parity regarding preferred session duration; half of the respondents required "short starters" (5–10 minutes), while the remainder identified a need for "main activity" slots (15–20 minutes)</w:t>
      </w:r>
      <w:r w:rsidR="00A30A5E">
        <w:t xml:space="preserve"> </w:t>
      </w:r>
      <w:hyperlink w:anchor="_[2]_Davies,_L." w:history="1">
        <w:r w:rsidRPr="0024049E">
          <w:rPr>
            <w:rStyle w:val="Hyperlink"/>
          </w:rPr>
          <w:t>[2]</w:t>
        </w:r>
      </w:hyperlink>
      <w:r w:rsidRPr="0024049E">
        <w:t xml:space="preserve">. </w:t>
      </w:r>
    </w:p>
    <w:p w14:paraId="2000A323" w14:textId="08C76469" w:rsidR="00800AFF" w:rsidRDefault="00AA07E2" w:rsidP="0024049E">
      <w:pPr>
        <w:ind w:left="720"/>
      </w:pPr>
      <w:r w:rsidRPr="00AA07E2">
        <w:rPr>
          <w:noProof/>
        </w:rPr>
        <w:drawing>
          <wp:inline distT="0" distB="0" distL="0" distR="0" wp14:anchorId="6463D6BA" wp14:editId="7F128399">
            <wp:extent cx="5731510" cy="1991995"/>
            <wp:effectExtent l="0" t="0" r="2540" b="8255"/>
            <wp:docPr id="28510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09758" name=""/>
                    <pic:cNvPicPr/>
                  </pic:nvPicPr>
                  <pic:blipFill>
                    <a:blip r:embed="rId11"/>
                    <a:stretch>
                      <a:fillRect/>
                    </a:stretch>
                  </pic:blipFill>
                  <pic:spPr>
                    <a:xfrm>
                      <a:off x="0" y="0"/>
                      <a:ext cx="5731510" cy="1991995"/>
                    </a:xfrm>
                    <a:prstGeom prst="rect">
                      <a:avLst/>
                    </a:prstGeom>
                  </pic:spPr>
                </pic:pic>
              </a:graphicData>
            </a:graphic>
          </wp:inline>
        </w:drawing>
      </w:r>
    </w:p>
    <w:p w14:paraId="77C8BA3B" w14:textId="36517C7D" w:rsidR="00AA07E2" w:rsidRDefault="00AA07E2" w:rsidP="0024049E">
      <w:pPr>
        <w:ind w:left="720"/>
        <w:rPr>
          <w:i/>
          <w:iCs/>
        </w:rPr>
      </w:pPr>
      <w:r w:rsidRPr="007A2E7D">
        <w:rPr>
          <w:i/>
          <w:iCs/>
        </w:rPr>
        <w:t xml:space="preserve">(Figure 2 screenshot of </w:t>
      </w:r>
      <w:r w:rsidRPr="0024049E">
        <w:rPr>
          <w:i/>
          <w:iCs/>
        </w:rPr>
        <w:t>Educational Game Research</w:t>
      </w:r>
      <w:r w:rsidR="007A2E7D" w:rsidRPr="007A2E7D">
        <w:rPr>
          <w:i/>
          <w:iCs/>
        </w:rPr>
        <w:t xml:space="preserve"> question</w:t>
      </w:r>
      <w:r w:rsidRPr="007A2E7D">
        <w:rPr>
          <w:i/>
          <w:iCs/>
        </w:rPr>
        <w:t>)</w:t>
      </w:r>
    </w:p>
    <w:p w14:paraId="758204F5" w14:textId="77777777" w:rsidR="007A2E7D" w:rsidRPr="007A2E7D" w:rsidRDefault="007A2E7D" w:rsidP="0024049E">
      <w:pPr>
        <w:ind w:left="720"/>
        <w:rPr>
          <w:i/>
          <w:iCs/>
        </w:rPr>
      </w:pPr>
    </w:p>
    <w:p w14:paraId="24660858" w14:textId="213AFEEE" w:rsidR="0024049E" w:rsidRPr="0024049E" w:rsidRDefault="0024049E" w:rsidP="0024049E">
      <w:pPr>
        <w:ind w:left="720"/>
      </w:pPr>
      <w:r w:rsidRPr="0024049E">
        <w:t>This result directly informed the requirement for a granular, modular game loop, allowing </w:t>
      </w:r>
      <w:r w:rsidRPr="0024049E">
        <w:rPr>
          <w:b/>
          <w:bCs/>
        </w:rPr>
        <w:t>Grow &amp; Know</w:t>
      </w:r>
      <w:r w:rsidRPr="0024049E">
        <w:t> to function as both a brief reinforcement tool and an extended learning activity.</w:t>
      </w:r>
    </w:p>
    <w:p w14:paraId="795ACEAA" w14:textId="1CAE8A6A" w:rsidR="0024049E" w:rsidRPr="0024049E" w:rsidRDefault="0024049E" w:rsidP="0024049E">
      <w:pPr>
        <w:ind w:left="720"/>
      </w:pPr>
      <w:r w:rsidRPr="0024049E">
        <w:t xml:space="preserve">Furthermore, the survey data established Mathematics and English Literacy as the leading curriculum priorities (38% each), which justified the development of a multi-subject question engine. In terms of gameplay mechanics, "Simulation/Building" and "Logic/Puzzle" styles were the most favoured by educators (33% each), providing the empirical basis for the farm-building reward system. Finally, while tablet devices showed high availability, the significant presence of Chromebooks and desktop environments (25% each) dictated a need for a flexible technical architecture capable of browser-based deployment </w:t>
      </w:r>
      <w:hyperlink w:anchor="_[2]_Davies,_L." w:history="1">
        <w:r w:rsidRPr="0024049E">
          <w:rPr>
            <w:rStyle w:val="Hyperlink"/>
          </w:rPr>
          <w:t>[2]</w:t>
        </w:r>
      </w:hyperlink>
      <w:r w:rsidRPr="0024049E">
        <w:t>.</w:t>
      </w:r>
    </w:p>
    <w:p w14:paraId="1178EA30" w14:textId="77777777" w:rsidR="00E27ED3" w:rsidRDefault="00E27ED3" w:rsidP="00E27ED3">
      <w:pPr>
        <w:ind w:left="720"/>
      </w:pPr>
    </w:p>
    <w:p w14:paraId="3E97128B" w14:textId="77777777" w:rsidR="000164EB" w:rsidRDefault="000164EB">
      <w:pPr>
        <w:rPr>
          <w:rFonts w:asciiTheme="majorHAnsi" w:eastAsiaTheme="majorEastAsia" w:hAnsiTheme="majorHAnsi" w:cstheme="majorBidi"/>
          <w:color w:val="0F4761" w:themeColor="accent1" w:themeShade="BF"/>
          <w:sz w:val="32"/>
          <w:szCs w:val="32"/>
        </w:rPr>
      </w:pPr>
      <w:r>
        <w:br w:type="page"/>
      </w:r>
    </w:p>
    <w:p w14:paraId="06F50555" w14:textId="0179F420" w:rsidR="0049190F" w:rsidRDefault="0049190F" w:rsidP="007F65FE">
      <w:pPr>
        <w:pStyle w:val="Heading2"/>
      </w:pPr>
      <w:bookmarkStart w:id="6" w:name="_Toc227851513"/>
      <w:r w:rsidRPr="0049190F">
        <w:lastRenderedPageBreak/>
        <w:t>1.3 Analysis of Teacher-Driven Requirements</w:t>
      </w:r>
      <w:bookmarkEnd w:id="6"/>
    </w:p>
    <w:p w14:paraId="23999A88" w14:textId="77777777" w:rsidR="000164EB" w:rsidRPr="000164EB" w:rsidRDefault="000164EB" w:rsidP="000164EB">
      <w:r w:rsidRPr="000164EB">
        <w:t>Following the stakeholder research, the project transitioned into a detailed analysis of how these requirements could be implemented within a software environment. The primary objective was to translate the teachers' desire for high engagement and variable session lengths into a functional in-game economy. This resulted in a tiered incentive strategy designed to balance immediate gratification with long-term goals.</w:t>
      </w:r>
    </w:p>
    <w:p w14:paraId="066C1746" w14:textId="77777777" w:rsidR="00D75A93" w:rsidRDefault="000164EB" w:rsidP="000164EB">
      <w:r w:rsidRPr="000164EB">
        <w:t>To address the requirement for "short-starter" sessions (5–10 minutes) identified in the survey [2], a low-entry tier of rewards was established. Common or "small" animals—such as chickens, frogs, and hamsters—were priced to be attainable within one or two successful quiz rounds. This ensures that even during a brief classroom session, a student can experience a full gameplay loop: from educational effort to a tangible reward.</w:t>
      </w:r>
    </w:p>
    <w:p w14:paraId="56CA1830" w14:textId="7EC92A63" w:rsidR="000164EB" w:rsidRDefault="001D629F" w:rsidP="000164EB">
      <w:r>
        <w:rPr>
          <w:noProof/>
        </w:rPr>
        <w:drawing>
          <wp:inline distT="0" distB="0" distL="0" distR="0" wp14:anchorId="4FA65E55" wp14:editId="7EAE2050">
            <wp:extent cx="5731510" cy="3201670"/>
            <wp:effectExtent l="0" t="0" r="2540" b="0"/>
            <wp:docPr id="1832439921" name="Picture 3" descr="Figure 2 screenshot of Grow&amp;Know shop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39921" name="Picture 3" descr="Figure 2 screenshot of Grow&amp;Know shop scene"/>
                    <pic:cNvPicPr/>
                  </pic:nvPicPr>
                  <pic:blipFill>
                    <a:blip r:embed="rId12">
                      <a:extLst>
                        <a:ext uri="{28A0092B-C50C-407E-A947-70E740481C1C}">
                          <a14:useLocalDpi xmlns:a14="http://schemas.microsoft.com/office/drawing/2010/main" val="0"/>
                        </a:ext>
                      </a:extLst>
                    </a:blip>
                    <a:stretch>
                      <a:fillRect/>
                    </a:stretch>
                  </pic:blipFill>
                  <pic:spPr>
                    <a:xfrm>
                      <a:off x="0" y="0"/>
                      <a:ext cx="5731510" cy="3201670"/>
                    </a:xfrm>
                    <a:prstGeom prst="rect">
                      <a:avLst/>
                    </a:prstGeom>
                  </pic:spPr>
                </pic:pic>
              </a:graphicData>
            </a:graphic>
          </wp:inline>
        </w:drawing>
      </w:r>
    </w:p>
    <w:p w14:paraId="62562ED1" w14:textId="1809F101" w:rsidR="00D75A93" w:rsidRPr="000164EB" w:rsidRDefault="00190A58" w:rsidP="000164EB">
      <w:pPr>
        <w:rPr>
          <w:i/>
          <w:iCs/>
        </w:rPr>
      </w:pPr>
      <w:r w:rsidRPr="00190A58">
        <w:rPr>
          <w:i/>
          <w:iCs/>
        </w:rPr>
        <w:t xml:space="preserve">(Figure </w:t>
      </w:r>
      <w:r w:rsidR="007A2E7D">
        <w:rPr>
          <w:i/>
          <w:iCs/>
        </w:rPr>
        <w:t>3</w:t>
      </w:r>
      <w:r w:rsidRPr="00190A58">
        <w:rPr>
          <w:i/>
          <w:iCs/>
        </w:rPr>
        <w:t xml:space="preserve"> screenshot of </w:t>
      </w:r>
      <w:proofErr w:type="spellStart"/>
      <w:r w:rsidRPr="00190A58">
        <w:rPr>
          <w:i/>
          <w:iCs/>
        </w:rPr>
        <w:t>Grow&amp;Know</w:t>
      </w:r>
      <w:proofErr w:type="spellEnd"/>
      <w:r w:rsidRPr="00190A58">
        <w:rPr>
          <w:i/>
          <w:iCs/>
        </w:rPr>
        <w:t xml:space="preserve"> shop scene)</w:t>
      </w:r>
    </w:p>
    <w:p w14:paraId="06492E61" w14:textId="77777777" w:rsidR="00972F83" w:rsidRDefault="000164EB" w:rsidP="00D41D0C">
      <w:pPr>
        <w:rPr>
          <w:noProof/>
        </w:rPr>
      </w:pPr>
      <w:r w:rsidRPr="000164EB">
        <w:t>Conversely, to maintain engagement for longer sessions and to encourage students to attempt "Hard" mode questions (which yield double coins), a "prestige" tier of animals was designed. Exotic or unique animals—such as bears, tigers, and seagulls—were assigned higher price points. Because these animals are atypical for a farm environment, they serve as high-value visual goals that require sustained academic effort and strategic currency management to unlock</w:t>
      </w:r>
      <w:r w:rsidR="00D41D0C" w:rsidRPr="000164EB">
        <w:t>.</w:t>
      </w:r>
      <w:r w:rsidR="006A6996" w:rsidRPr="006A6996">
        <w:rPr>
          <w:noProof/>
        </w:rPr>
        <w:t xml:space="preserve"> </w:t>
      </w:r>
    </w:p>
    <w:p w14:paraId="4AB2F1CB" w14:textId="0D4E0CAE" w:rsidR="00D41D0C" w:rsidRPr="000164EB" w:rsidRDefault="006A6996" w:rsidP="00D41D0C">
      <w:r w:rsidRPr="006A6996">
        <w:rPr>
          <w:noProof/>
        </w:rPr>
        <w:lastRenderedPageBreak/>
        <w:drawing>
          <wp:inline distT="0" distB="0" distL="0" distR="0" wp14:anchorId="6096131C" wp14:editId="40CC20B9">
            <wp:extent cx="5731510" cy="3209290"/>
            <wp:effectExtent l="0" t="0" r="2540" b="0"/>
            <wp:docPr id="189456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61047" name=""/>
                    <pic:cNvPicPr/>
                  </pic:nvPicPr>
                  <pic:blipFill>
                    <a:blip r:embed="rId13"/>
                    <a:stretch>
                      <a:fillRect/>
                    </a:stretch>
                  </pic:blipFill>
                  <pic:spPr>
                    <a:xfrm>
                      <a:off x="0" y="0"/>
                      <a:ext cx="5731510" cy="3209290"/>
                    </a:xfrm>
                    <a:prstGeom prst="rect">
                      <a:avLst/>
                    </a:prstGeom>
                  </pic:spPr>
                </pic:pic>
              </a:graphicData>
            </a:graphic>
          </wp:inline>
        </w:drawing>
      </w:r>
    </w:p>
    <w:p w14:paraId="220EDFE7" w14:textId="60698E01" w:rsidR="000164EB" w:rsidRDefault="00D66D1D" w:rsidP="000164EB">
      <w:pPr>
        <w:rPr>
          <w:i/>
          <w:iCs/>
        </w:rPr>
      </w:pPr>
      <w:r w:rsidRPr="00190A58">
        <w:rPr>
          <w:i/>
          <w:iCs/>
        </w:rPr>
        <w:t xml:space="preserve">(Figure </w:t>
      </w:r>
      <w:r w:rsidR="007A2E7D">
        <w:rPr>
          <w:i/>
          <w:iCs/>
        </w:rPr>
        <w:t>4</w:t>
      </w:r>
      <w:r w:rsidRPr="00190A58">
        <w:rPr>
          <w:i/>
          <w:iCs/>
        </w:rPr>
        <w:t xml:space="preserve"> screenshot of </w:t>
      </w:r>
      <w:proofErr w:type="spellStart"/>
      <w:r w:rsidRPr="00190A58">
        <w:rPr>
          <w:i/>
          <w:iCs/>
        </w:rPr>
        <w:t>Grow&amp;Know</w:t>
      </w:r>
      <w:proofErr w:type="spellEnd"/>
      <w:r w:rsidRPr="00190A58">
        <w:rPr>
          <w:i/>
          <w:iCs/>
        </w:rPr>
        <w:t xml:space="preserve"> shop scene</w:t>
      </w:r>
      <w:r>
        <w:rPr>
          <w:i/>
          <w:iCs/>
        </w:rPr>
        <w:t xml:space="preserve"> with higher prices</w:t>
      </w:r>
      <w:r w:rsidR="00972F83">
        <w:rPr>
          <w:i/>
          <w:iCs/>
        </w:rPr>
        <w:t>)</w:t>
      </w:r>
    </w:p>
    <w:p w14:paraId="749EDB40" w14:textId="77777777" w:rsidR="00972F83" w:rsidRPr="000164EB" w:rsidRDefault="00972F83" w:rsidP="000164EB"/>
    <w:p w14:paraId="2FB05B10" w14:textId="77777777" w:rsidR="000164EB" w:rsidRPr="000164EB" w:rsidRDefault="000164EB" w:rsidP="000164EB">
      <w:r w:rsidRPr="000164EB">
        <w:t>Finally, to ensure continuous </w:t>
      </w:r>
      <w:r w:rsidRPr="000164EB">
        <w:rPr>
          <w:b/>
          <w:bCs/>
        </w:rPr>
        <w:t>User Agency</w:t>
      </w:r>
      <w:r w:rsidRPr="000164EB">
        <w:t>, the system was engineered to allow for multiple purchases of the same animal type. This architectural decision ensures that the virtual shop remains functional and relevant throughout the student's usage lifecycle; even if a student has unlocked every species, they always retain the option to invest their earned currency in expanding their farm. This approach directly satisfies the teacher-driven requirement for a simulation-style reward system that rewards consistent educational participation without reaching a premature "completion" state.</w:t>
      </w:r>
    </w:p>
    <w:p w14:paraId="13E19787" w14:textId="77777777" w:rsidR="00F61439" w:rsidRPr="00F61439" w:rsidRDefault="00F61439" w:rsidP="00F61439"/>
    <w:p w14:paraId="345E53F5" w14:textId="77777777" w:rsidR="00D41D0C" w:rsidRDefault="00D41D0C">
      <w:pPr>
        <w:rPr>
          <w:rFonts w:asciiTheme="majorHAnsi" w:eastAsiaTheme="majorEastAsia" w:hAnsiTheme="majorHAnsi" w:cstheme="majorBidi"/>
          <w:color w:val="0F4761" w:themeColor="accent1" w:themeShade="BF"/>
          <w:sz w:val="32"/>
          <w:szCs w:val="32"/>
        </w:rPr>
      </w:pPr>
      <w:r>
        <w:br w:type="page"/>
      </w:r>
    </w:p>
    <w:p w14:paraId="00DA31A0" w14:textId="23D4C38A" w:rsidR="0049190F" w:rsidRDefault="0049190F" w:rsidP="007F65FE">
      <w:pPr>
        <w:pStyle w:val="Heading2"/>
      </w:pPr>
      <w:bookmarkStart w:id="7" w:name="_Toc227851514"/>
      <w:r w:rsidRPr="0049190F">
        <w:lastRenderedPageBreak/>
        <w:t>1.4 Agile Development Workflow (Using GitHub Milestones)</w:t>
      </w:r>
      <w:bookmarkEnd w:id="7"/>
    </w:p>
    <w:p w14:paraId="68103499" w14:textId="4E3222C0" w:rsidR="00C64AC1" w:rsidRPr="00C64AC1" w:rsidRDefault="00C64AC1" w:rsidP="00C64AC1">
      <w:r w:rsidRPr="00C64AC1">
        <w:t>The development of </w:t>
      </w:r>
      <w:r w:rsidRPr="00C64AC1">
        <w:rPr>
          <w:b/>
          <w:bCs/>
        </w:rPr>
        <w:t>Grow &amp; Know</w:t>
      </w:r>
      <w:r w:rsidRPr="00C64AC1">
        <w:t> was managed using an Agile-inspired iterative workflow, coordinated through a centralized repository on </w:t>
      </w:r>
      <w:r w:rsidRPr="00C64AC1">
        <w:rPr>
          <w:b/>
          <w:bCs/>
        </w:rPr>
        <w:t>GitHub</w:t>
      </w:r>
      <w:r w:rsidRPr="00C64AC1">
        <w:t> </w:t>
      </w:r>
      <w:hyperlink w:anchor="_[3]_Davies,_L." w:history="1">
        <w:r w:rsidRPr="00C64AC1">
          <w:rPr>
            <w:rStyle w:val="Hyperlink"/>
          </w:rPr>
          <w:t>[3]</w:t>
        </w:r>
      </w:hyperlink>
      <w:r w:rsidRPr="00C64AC1">
        <w:t>. This methodology was selected to provide the flexibility required for a project involving a significant technical learning curve, as the developer’s prior experience with the </w:t>
      </w:r>
      <w:r w:rsidRPr="00C64AC1">
        <w:rPr>
          <w:b/>
          <w:bCs/>
        </w:rPr>
        <w:t>Unity engine</w:t>
      </w:r>
      <w:r w:rsidRPr="00C64AC1">
        <w:t> was limited to a single introductory project.</w:t>
      </w:r>
    </w:p>
    <w:p w14:paraId="50BED262" w14:textId="02FED063" w:rsidR="00C64AC1" w:rsidRPr="00C64AC1" w:rsidRDefault="00C64AC1" w:rsidP="00C64AC1">
      <w:r w:rsidRPr="00C64AC1">
        <w:t>Task management was implemented using </w:t>
      </w:r>
      <w:r w:rsidRPr="00C64AC1">
        <w:rPr>
          <w:b/>
          <w:bCs/>
        </w:rPr>
        <w:t>GitHub Projects</w:t>
      </w:r>
      <w:r w:rsidRPr="00C64AC1">
        <w:t>, where a prioritized backlog was established to guide development. A "de-risking" strategy was adopted, whereby the most critical functional requirement—the </w:t>
      </w:r>
      <w:r w:rsidRPr="00C64AC1">
        <w:rPr>
          <w:b/>
          <w:bCs/>
        </w:rPr>
        <w:t>Multi-Choice Question Engine (Task #4)</w:t>
      </w:r>
      <w:r w:rsidRPr="00C64AC1">
        <w:t>—was prioritized for the initial sprint. This ensured that the primary educational objective of the project was technically sound before resources were allocated to secondary aesthetic or simulation features. The initial technical foundation for this engine was established through an analysis of industry-standard tutorials and technical demonstrations on </w:t>
      </w:r>
      <w:r w:rsidRPr="00C64AC1">
        <w:rPr>
          <w:b/>
          <w:bCs/>
        </w:rPr>
        <w:t>YouTube</w:t>
      </w:r>
      <w:r w:rsidRPr="00C64AC1">
        <w:t xml:space="preserve">, which provided a baseline for the multiple-choice logic </w:t>
      </w:r>
      <w:hyperlink w:anchor="_[4]_Jayometric._(2023)." w:history="1">
        <w:r w:rsidRPr="00C64AC1">
          <w:rPr>
            <w:rStyle w:val="Hyperlink"/>
          </w:rPr>
          <w:t>[4]</w:t>
        </w:r>
      </w:hyperlink>
      <w:r w:rsidRPr="00C64AC1">
        <w:t>.</w:t>
      </w:r>
    </w:p>
    <w:p w14:paraId="4399DCA8" w14:textId="77777777" w:rsidR="00C64AC1" w:rsidRPr="00C64AC1" w:rsidRDefault="00C64AC1" w:rsidP="00C64AC1">
      <w:r w:rsidRPr="00C64AC1">
        <w:t>Following the establishment of a work plan generated through consultation with a Large Language Model (LLM), tasks were organized into logical milestones. However, a deliberate decision was made to maintain a flexible timetable rather than imposing rigid deadlines for individual tasks. This approach aligns with the Agile principle of responding to change over following a fixed plan; it allowed for the necessary time to troubleshoot complex Unity-specific implementation issues without compromising the overall project integrity. The status of these tasks was updated continuously within the GitHub environment, providing a transparent audit trail of the project’s evolution from core mechanics to the final integration of the character creator and farm simulation systems.</w:t>
      </w:r>
    </w:p>
    <w:p w14:paraId="7E55FFAF" w14:textId="77777777" w:rsidR="00C64AC1" w:rsidRPr="00C64AC1" w:rsidRDefault="00C64AC1" w:rsidP="00C64AC1"/>
    <w:p w14:paraId="06632574" w14:textId="77777777" w:rsidR="00D41D0C" w:rsidRPr="00D41D0C" w:rsidRDefault="00D41D0C" w:rsidP="00D41D0C"/>
    <w:p w14:paraId="248C2B0B" w14:textId="77777777" w:rsidR="000A21B0" w:rsidRDefault="000A21B0">
      <w:pPr>
        <w:rPr>
          <w:rFonts w:asciiTheme="majorHAnsi" w:eastAsiaTheme="majorEastAsia" w:hAnsiTheme="majorHAnsi" w:cstheme="majorBidi"/>
          <w:color w:val="0F4761" w:themeColor="accent1" w:themeShade="BF"/>
          <w:sz w:val="32"/>
          <w:szCs w:val="32"/>
        </w:rPr>
      </w:pPr>
      <w:r>
        <w:br w:type="page"/>
      </w:r>
    </w:p>
    <w:p w14:paraId="4DAE6CE3" w14:textId="109E50BD" w:rsidR="0049190F" w:rsidRPr="0049190F" w:rsidRDefault="0049190F" w:rsidP="007F65FE">
      <w:pPr>
        <w:pStyle w:val="Heading2"/>
      </w:pPr>
      <w:bookmarkStart w:id="8" w:name="_Toc227851515"/>
      <w:r w:rsidRPr="0049190F">
        <w:lastRenderedPageBreak/>
        <w:t>1.5 Technical Investigation (Justification of Unity 2022.3 LTS)</w:t>
      </w:r>
      <w:bookmarkEnd w:id="8"/>
    </w:p>
    <w:p w14:paraId="20E44669" w14:textId="77777777" w:rsidR="00570964" w:rsidRPr="00570964" w:rsidRDefault="00570964" w:rsidP="00570964">
      <w:r w:rsidRPr="00570964">
        <w:t>A critical component of the project's technical analysis involved the selection of a stable development environment. While </w:t>
      </w:r>
      <w:r w:rsidRPr="00570964">
        <w:rPr>
          <w:b/>
          <w:bCs/>
        </w:rPr>
        <w:t>Unity 6</w:t>
      </w:r>
      <w:r w:rsidRPr="00570964">
        <w:t> was initially considered due to its modern feature set, a comparative investigation revealed significant stability concerns during the synchronization process between disparate development machines.</w:t>
      </w:r>
    </w:p>
    <w:p w14:paraId="706DE423" w14:textId="77777777" w:rsidR="00570964" w:rsidRPr="00570964" w:rsidRDefault="00570964" w:rsidP="00570964">
      <w:r w:rsidRPr="00570964">
        <w:t>Early development testing demonstrated that utilizing an iterative "Tech Stream" version introduced high-severity risks regarding </w:t>
      </w:r>
      <w:r w:rsidRPr="00570964">
        <w:rPr>
          <w:b/>
          <w:bCs/>
        </w:rPr>
        <w:t>Environment Parity</w:t>
      </w:r>
      <w:r w:rsidRPr="00570964">
        <w:t>. Specifically, when transferring the project repository between a desktop and laptop environment via </w:t>
      </w:r>
      <w:r w:rsidRPr="00570964">
        <w:rPr>
          <w:b/>
          <w:bCs/>
        </w:rPr>
        <w:t>GitHub</w:t>
      </w:r>
      <w:r w:rsidRPr="00570964">
        <w:t>, the newer engine frequently encountered metadata conflicts and inconsistent package resolutions. These issues threatened the integrity of the version control workflow and risked significant data loss or project corruption.</w:t>
      </w:r>
    </w:p>
    <w:p w14:paraId="42D6032F" w14:textId="77777777" w:rsidR="00570964" w:rsidRPr="00570964" w:rsidRDefault="00570964" w:rsidP="00570964">
      <w:r w:rsidRPr="00570964">
        <w:t>Consequently, the decision was made to standardize development on </w:t>
      </w:r>
      <w:r w:rsidRPr="00570964">
        <w:rPr>
          <w:b/>
          <w:bCs/>
        </w:rPr>
        <w:t>Unity 2022.3 LTS (Long-Term Support)</w:t>
      </w:r>
      <w:r w:rsidRPr="00570964">
        <w:t>. This version was selected for three primary reasons:</w:t>
      </w:r>
    </w:p>
    <w:p w14:paraId="2744EE47" w14:textId="77777777" w:rsidR="00570964" w:rsidRPr="00570964" w:rsidRDefault="00570964" w:rsidP="00570964">
      <w:pPr>
        <w:numPr>
          <w:ilvl w:val="0"/>
          <w:numId w:val="21"/>
        </w:numPr>
      </w:pPr>
      <w:r w:rsidRPr="00570964">
        <w:rPr>
          <w:b/>
          <w:bCs/>
        </w:rPr>
        <w:t>Stability:</w:t>
      </w:r>
      <w:r w:rsidRPr="00570964">
        <w:t> LTS versions are industry-standard for projects where reliability is prioritized over experimental features, ensuring that core engine systems remain consistent across different hardware configurations.</w:t>
      </w:r>
    </w:p>
    <w:p w14:paraId="1A75E938" w14:textId="77777777" w:rsidR="00570964" w:rsidRPr="00570964" w:rsidRDefault="00570964" w:rsidP="00570964">
      <w:pPr>
        <w:numPr>
          <w:ilvl w:val="0"/>
          <w:numId w:val="21"/>
        </w:numPr>
      </w:pPr>
      <w:r w:rsidRPr="00570964">
        <w:rPr>
          <w:b/>
          <w:bCs/>
        </w:rPr>
        <w:t>Version Control Compatibility:</w:t>
      </w:r>
      <w:r w:rsidRPr="00570964">
        <w:t> The mature architecture of the 2022.3 release offered more robust handling of .meta files and project serialization, which facilitated seamless commits and pulls within the GitHub environment.</w:t>
      </w:r>
    </w:p>
    <w:p w14:paraId="3880D180" w14:textId="77777777" w:rsidR="00570964" w:rsidRPr="00570964" w:rsidRDefault="00570964" w:rsidP="00570964">
      <w:pPr>
        <w:numPr>
          <w:ilvl w:val="0"/>
          <w:numId w:val="21"/>
        </w:numPr>
      </w:pPr>
      <w:r w:rsidRPr="00570964">
        <w:rPr>
          <w:b/>
          <w:bCs/>
        </w:rPr>
        <w:t>Ongoing Support:</w:t>
      </w:r>
      <w:r w:rsidRPr="00570964">
        <w:t> Despite being a previous-generation release, the 2022.3 stream continues to receive official security and bug-fix updates, ensuring the project remains viable throughout the evaluation period.</w:t>
      </w:r>
    </w:p>
    <w:p w14:paraId="40F1F244" w14:textId="77777777" w:rsidR="00570964" w:rsidRPr="00570964" w:rsidRDefault="00570964" w:rsidP="00570964">
      <w:r w:rsidRPr="00570964">
        <w:t>By prioritizing architectural stability and portability, the project avoided the technical overhead of troubleshooting engine-level bugs, allowing resources to be focused entirely on the implementation of the </w:t>
      </w:r>
      <w:r w:rsidRPr="00570964">
        <w:rPr>
          <w:b/>
          <w:bCs/>
        </w:rPr>
        <w:t>Grow &amp; Know</w:t>
      </w:r>
      <w:r w:rsidRPr="00570964">
        <w:t> educational mechanics.</w:t>
      </w:r>
    </w:p>
    <w:p w14:paraId="3F1253F8" w14:textId="496B0D50" w:rsidR="0049190F" w:rsidRDefault="0049190F">
      <w:r>
        <w:br w:type="page"/>
      </w:r>
    </w:p>
    <w:p w14:paraId="752BAD4E" w14:textId="77777777" w:rsidR="00B81052" w:rsidRPr="00B81052" w:rsidRDefault="00B81052" w:rsidP="008B561B">
      <w:pPr>
        <w:pStyle w:val="Heading1"/>
      </w:pPr>
      <w:bookmarkStart w:id="9" w:name="_Toc227851516"/>
      <w:r w:rsidRPr="00B81052">
        <w:rPr>
          <w:b/>
          <w:bCs/>
        </w:rPr>
        <w:lastRenderedPageBreak/>
        <w:t>Chapter 2: System Design</w:t>
      </w:r>
      <w:bookmarkEnd w:id="9"/>
    </w:p>
    <w:p w14:paraId="27A4722A" w14:textId="77777777" w:rsidR="00B81052" w:rsidRDefault="00B81052" w:rsidP="008B561B">
      <w:pPr>
        <w:pStyle w:val="Heading2"/>
      </w:pPr>
      <w:bookmarkStart w:id="10" w:name="_Toc227851517"/>
      <w:r w:rsidRPr="00B81052">
        <w:t>2.1 Market Research: Children’s Game Examples &amp; Comparative Analysis</w:t>
      </w:r>
      <w:bookmarkEnd w:id="10"/>
    </w:p>
    <w:p w14:paraId="6847D5F9" w14:textId="77777777" w:rsidR="00DE64F6" w:rsidRPr="00B81052" w:rsidRDefault="00DE64F6" w:rsidP="00DE64F6">
      <w:pPr>
        <w:ind w:left="720"/>
      </w:pPr>
    </w:p>
    <w:p w14:paraId="558EA0B1" w14:textId="4659CA6F" w:rsidR="00C15A71" w:rsidRPr="00C15A71" w:rsidRDefault="00C15A71" w:rsidP="00C15A71">
      <w:r w:rsidRPr="00C15A71">
        <w:t>To establish a design baseline for </w:t>
      </w:r>
      <w:r w:rsidRPr="00C15A71">
        <w:rPr>
          <w:b/>
          <w:bCs/>
        </w:rPr>
        <w:t>Grow &amp; Know</w:t>
      </w:r>
      <w:r w:rsidRPr="00C15A71">
        <w:t>, a comparative analysis of prominent educational platforms currently utilized within the UK primary sector was conducted. The research focused on established tools such as </w:t>
      </w:r>
      <w:proofErr w:type="spellStart"/>
      <w:r w:rsidRPr="00C15A71">
        <w:rPr>
          <w:b/>
          <w:bCs/>
        </w:rPr>
        <w:t>Topmarks</w:t>
      </w:r>
      <w:proofErr w:type="spellEnd"/>
      <w:r w:rsidR="005F4070">
        <w:rPr>
          <w:b/>
          <w:bCs/>
        </w:rPr>
        <w:t xml:space="preserve"> </w:t>
      </w:r>
      <w:hyperlink w:anchor="_[5]_Topmarks_Education." w:history="1">
        <w:r w:rsidRPr="005F4070">
          <w:rPr>
            <w:rStyle w:val="Hyperlink"/>
            <w:b/>
            <w:bCs/>
          </w:rPr>
          <w:t>[5]</w:t>
        </w:r>
      </w:hyperlink>
      <w:r w:rsidRPr="00C15A71">
        <w:t>, </w:t>
      </w:r>
      <w:proofErr w:type="spellStart"/>
      <w:r w:rsidRPr="00C15A71">
        <w:rPr>
          <w:b/>
          <w:bCs/>
        </w:rPr>
        <w:t>Sumdog</w:t>
      </w:r>
      <w:proofErr w:type="spellEnd"/>
      <w:r w:rsidR="005F4070">
        <w:rPr>
          <w:b/>
          <w:bCs/>
        </w:rPr>
        <w:t xml:space="preserve"> </w:t>
      </w:r>
      <w:hyperlink w:anchor="_[6]_Sumdog._(2026)." w:history="1">
        <w:r w:rsidR="005F4070" w:rsidRPr="005F4070">
          <w:rPr>
            <w:rStyle w:val="Hyperlink"/>
            <w:b/>
            <w:bCs/>
          </w:rPr>
          <w:t>[6]</w:t>
        </w:r>
      </w:hyperlink>
      <w:r w:rsidRPr="00C15A71">
        <w:t>, and </w:t>
      </w:r>
      <w:r w:rsidRPr="00C15A71">
        <w:rPr>
          <w:b/>
          <w:bCs/>
        </w:rPr>
        <w:t>3P Learning (Mathletics)</w:t>
      </w:r>
      <w:r w:rsidR="005F4070">
        <w:rPr>
          <w:b/>
          <w:bCs/>
        </w:rPr>
        <w:t xml:space="preserve"> </w:t>
      </w:r>
      <w:hyperlink w:anchor="_[7]_3P_Learning." w:history="1">
        <w:r w:rsidR="005F4070" w:rsidRPr="005F4070">
          <w:rPr>
            <w:rStyle w:val="Hyperlink"/>
            <w:b/>
            <w:bCs/>
          </w:rPr>
          <w:t>[7]</w:t>
        </w:r>
      </w:hyperlink>
      <w:r w:rsidRPr="00C15A71">
        <w:t>, as well as the digital resources provided by </w:t>
      </w:r>
      <w:r w:rsidRPr="00C15A71">
        <w:rPr>
          <w:b/>
          <w:bCs/>
        </w:rPr>
        <w:t>Hwb Cymru</w:t>
      </w:r>
      <w:r w:rsidR="00B806AD">
        <w:rPr>
          <w:b/>
          <w:bCs/>
        </w:rPr>
        <w:t xml:space="preserve"> </w:t>
      </w:r>
      <w:hyperlink w:anchor="_[8]_Welsh_Government." w:history="1">
        <w:r w:rsidR="00B806AD" w:rsidRPr="00B806AD">
          <w:rPr>
            <w:rStyle w:val="Hyperlink"/>
            <w:b/>
            <w:bCs/>
          </w:rPr>
          <w:t>[8]</w:t>
        </w:r>
      </w:hyperlink>
      <w:r w:rsidRPr="00C15A71">
        <w:t>, the Welsh Government’s strategic platform for digital learning.</w:t>
      </w:r>
    </w:p>
    <w:p w14:paraId="5BB79857" w14:textId="28AE6471" w:rsidR="00C15A71" w:rsidRPr="00C15A71" w:rsidRDefault="00C15A71" w:rsidP="00C15A71">
      <w:r w:rsidRPr="00C15A71">
        <w:t xml:space="preserve">The investigation revealed that while these platforms provide high-quality visual environments and rigorous curriculum alignment, there is a distinct variation in how they manage student motivation. Platforms like </w:t>
      </w:r>
      <w:proofErr w:type="spellStart"/>
      <w:r w:rsidRPr="00C15A71">
        <w:rPr>
          <w:b/>
          <w:bCs/>
        </w:rPr>
        <w:t>Topmarks</w:t>
      </w:r>
      <w:proofErr w:type="spellEnd"/>
      <w:r w:rsidR="005F4070">
        <w:t xml:space="preserve"> </w:t>
      </w:r>
      <w:hyperlink w:anchor="_[5]_Topmarks_Education." w:history="1">
        <w:r w:rsidR="005F4070" w:rsidRPr="005F4070">
          <w:rPr>
            <w:rStyle w:val="Hyperlink"/>
          </w:rPr>
          <w:t>[5]</w:t>
        </w:r>
      </w:hyperlink>
      <w:r w:rsidRPr="00C15A71">
        <w:t xml:space="preserve"> are highly effective for short-term classroom drills—such as 'Hit the Button'—but frequently lack a persistent reward mechanism. Informal stakeholder consultation with a parent of a Key Stage 1 student highlighted a significant pedagogical "pain point": many freely available educational games are perceived as "boring" over extended periods because they lack a meaningful consequence for success beyond a high score.</w:t>
      </w:r>
    </w:p>
    <w:p w14:paraId="2D5C2CFB" w14:textId="38688629" w:rsidR="00C15A71" w:rsidRPr="00C15A71" w:rsidRDefault="00C15A71" w:rsidP="00C15A71">
      <w:r w:rsidRPr="00C15A71">
        <w:t>In contrast, subscription-based services like </w:t>
      </w:r>
      <w:proofErr w:type="spellStart"/>
      <w:r w:rsidRPr="00C15A71">
        <w:rPr>
          <w:b/>
          <w:bCs/>
        </w:rPr>
        <w:t>Sumdog</w:t>
      </w:r>
      <w:proofErr w:type="spellEnd"/>
      <w:r w:rsidR="005F4070">
        <w:rPr>
          <w:b/>
          <w:bCs/>
        </w:rPr>
        <w:t xml:space="preserve"> </w:t>
      </w:r>
      <w:hyperlink w:anchor="_[6]_Sumdog._(2026)." w:history="1">
        <w:r w:rsidR="005F4070" w:rsidRPr="005F4070">
          <w:rPr>
            <w:rStyle w:val="Hyperlink"/>
            <w:b/>
            <w:bCs/>
          </w:rPr>
          <w:t>[6]</w:t>
        </w:r>
      </w:hyperlink>
      <w:r w:rsidRPr="00C15A71">
        <w:t> utilize more sophisticated gamification, offering avatars and virtual houses to provide a sense of progression. However, these systems can often be overly complex for the youngest learners or remain inaccessible due to cost barriers for schools.</w:t>
      </w:r>
    </w:p>
    <w:p w14:paraId="443657D3" w14:textId="3285F12D" w:rsidR="00C15A71" w:rsidRPr="00C15A71" w:rsidRDefault="00C15A71" w:rsidP="00C15A71">
      <w:r w:rsidRPr="00C15A71">
        <w:t>This research directly informed the design of </w:t>
      </w:r>
      <w:r w:rsidRPr="00C15A71">
        <w:rPr>
          <w:b/>
          <w:bCs/>
        </w:rPr>
        <w:t>Grow &amp; Know</w:t>
      </w:r>
      <w:r w:rsidRPr="00C15A71">
        <w:t xml:space="preserve">. It was determined that a "simulation-based" reward system—specifically a virtual farm—could fill the gap between the simplicity of </w:t>
      </w:r>
      <w:proofErr w:type="spellStart"/>
      <w:r w:rsidRPr="00C15A71">
        <w:rPr>
          <w:b/>
          <w:bCs/>
        </w:rPr>
        <w:t>Topmarks</w:t>
      </w:r>
      <w:proofErr w:type="spellEnd"/>
      <w:r w:rsidR="005F4070">
        <w:t xml:space="preserve"> </w:t>
      </w:r>
      <w:hyperlink w:anchor="_[5]_Topmarks_Education." w:history="1">
        <w:r w:rsidR="005F4070" w:rsidRPr="005F4070">
          <w:rPr>
            <w:rStyle w:val="Hyperlink"/>
          </w:rPr>
          <w:t>[5]</w:t>
        </w:r>
      </w:hyperlink>
      <w:r w:rsidRPr="00C15A71">
        <w:t xml:space="preserve"> and the complexity of </w:t>
      </w:r>
      <w:proofErr w:type="spellStart"/>
      <w:r w:rsidRPr="00C15A71">
        <w:rPr>
          <w:b/>
          <w:bCs/>
        </w:rPr>
        <w:t>Sumdog</w:t>
      </w:r>
      <w:proofErr w:type="spellEnd"/>
      <w:r w:rsidR="005F4070">
        <w:t xml:space="preserve"> </w:t>
      </w:r>
      <w:hyperlink w:anchor="_[6]_Sumdog._(2026)." w:history="1">
        <w:r w:rsidR="005F4070" w:rsidRPr="005F4070">
          <w:rPr>
            <w:rStyle w:val="Hyperlink"/>
            <w:b/>
            <w:bCs/>
          </w:rPr>
          <w:t>[6]</w:t>
        </w:r>
      </w:hyperlink>
      <w:r w:rsidRPr="00C15A71">
        <w:t>. By implementing a persistent "Farm Hub" where coins earned from quizzes are transformed into tangible assets (animals), the project addresses the identified lack of long-term incentive. This ensures that the gameplay remains engaging for the KS1 demographic, turning the educational effort into a purposeful simulation rather than a repetitive drill.</w:t>
      </w:r>
    </w:p>
    <w:p w14:paraId="455C6FF1" w14:textId="77777777" w:rsidR="00DE64F6" w:rsidRDefault="00DE64F6">
      <w:r>
        <w:br w:type="page"/>
      </w:r>
    </w:p>
    <w:p w14:paraId="6ABC6D3A" w14:textId="26E8A05A" w:rsidR="00B81052" w:rsidRDefault="00B81052" w:rsidP="008B561B">
      <w:pPr>
        <w:pStyle w:val="Heading2"/>
      </w:pPr>
      <w:bookmarkStart w:id="11" w:name="_Toc227851518"/>
      <w:r w:rsidRPr="00B81052">
        <w:lastRenderedPageBreak/>
        <w:t>2.2 User Research: Target Age Player Needs (HCI &amp; KS1 Accessibility)</w:t>
      </w:r>
      <w:bookmarkEnd w:id="11"/>
    </w:p>
    <w:p w14:paraId="6EE9C27C" w14:textId="77777777" w:rsidR="008A0D4E" w:rsidRPr="00B81052" w:rsidRDefault="008A0D4E" w:rsidP="008A0D4E">
      <w:pPr>
        <w:ind w:left="360"/>
      </w:pPr>
    </w:p>
    <w:p w14:paraId="2C85551F" w14:textId="77777777" w:rsidR="009B530C" w:rsidRPr="009B530C" w:rsidRDefault="009B530C" w:rsidP="009B530C">
      <w:pPr>
        <w:rPr>
          <w:sz w:val="24"/>
          <w:szCs w:val="24"/>
        </w:rPr>
      </w:pPr>
      <w:r w:rsidRPr="009B530C">
        <w:rPr>
          <w:sz w:val="24"/>
          <w:szCs w:val="24"/>
        </w:rPr>
        <w:t>The design phase prioritised Human-Computer Interaction (HCI) principles tailored specifically to the physical and cognitive developmental stages of the Key Stage 1 (KS1) demographic. Recognising that children aged five to seven are still developing fine motor skills and literacy, the project implemented several </w:t>
      </w:r>
      <w:r w:rsidRPr="009B530C">
        <w:rPr>
          <w:b/>
          <w:bCs/>
          <w:sz w:val="24"/>
          <w:szCs w:val="24"/>
        </w:rPr>
        <w:t>Inclusive Design</w:t>
      </w:r>
      <w:r w:rsidRPr="009B530C">
        <w:rPr>
          <w:sz w:val="24"/>
          <w:szCs w:val="24"/>
        </w:rPr>
        <w:t> strategies to ensure the application remains accessible and intuitive.</w:t>
      </w:r>
    </w:p>
    <w:p w14:paraId="121F41AF" w14:textId="2F2DB0B4" w:rsidR="009B530C" w:rsidRDefault="008B561B" w:rsidP="008B561B">
      <w:pPr>
        <w:pStyle w:val="Heading3"/>
      </w:pPr>
      <w:bookmarkStart w:id="12" w:name="_Toc227851519"/>
      <w:r>
        <w:rPr>
          <w:b/>
          <w:bCs/>
        </w:rPr>
        <w:lastRenderedPageBreak/>
        <w:t xml:space="preserve">2.2.1 </w:t>
      </w:r>
      <w:r w:rsidR="009B530C" w:rsidRPr="009B530C">
        <w:rPr>
          <w:b/>
          <w:bCs/>
        </w:rPr>
        <w:t>Visual Communication and Difficulty Indicators</w:t>
      </w:r>
      <w:r w:rsidR="009B530C" w:rsidRPr="009B530C">
        <w:br/>
      </w:r>
      <w:r w:rsidR="009B530C" w:rsidRPr="009B530C">
        <w:rPr>
          <w:color w:val="auto"/>
          <w:sz w:val="24"/>
          <w:szCs w:val="24"/>
        </w:rPr>
        <w:t>To assist non-fluent or early-stage readers, the application relies heavily on affective colour coding to communicate task difficulty and duration. Difficulty selection buttons were rendered in high-contrast green for 'Easy' and red for 'Hard'. This visual language was extended to the session length selection, where a chromatic gradient was applied to the question count (5, 10, 15, and 20). By transitioning the buttons from green (5 questions) to red (20 questions), the interface provides an intuitive indicator that longer sessions require more sustained effort. Interactive buttons throughout the system were made as large as the screen real estate would allow, featuring concise, one-word labels to minimise cognitive overhead.</w:t>
      </w:r>
      <w:bookmarkEnd w:id="12"/>
    </w:p>
    <w:p w14:paraId="54278B9F" w14:textId="22EAA486" w:rsidR="009B530C" w:rsidRPr="009B530C" w:rsidRDefault="008B561B" w:rsidP="008B561B">
      <w:pPr>
        <w:pStyle w:val="Heading3"/>
      </w:pPr>
      <w:bookmarkStart w:id="13" w:name="_Toc227851520"/>
      <w:r>
        <w:rPr>
          <w:b/>
          <w:bCs/>
        </w:rPr>
        <w:t xml:space="preserve">2.2.2 </w:t>
      </w:r>
      <w:r w:rsidR="009B530C" w:rsidRPr="009B530C">
        <w:rPr>
          <w:b/>
          <w:bCs/>
        </w:rPr>
        <w:t>Defensive UI and Safety Safeguards</w:t>
      </w:r>
      <w:r w:rsidR="009B530C" w:rsidRPr="009B530C">
        <w:br/>
      </w:r>
      <w:r w:rsidR="009B530C" w:rsidRPr="009B530C">
        <w:rPr>
          <w:color w:val="auto"/>
          <w:sz w:val="24"/>
          <w:szCs w:val="24"/>
        </w:rPr>
        <w:t>To prevent accidental data loss—a high risk for younger users—a </w:t>
      </w:r>
      <w:r w:rsidR="009B530C" w:rsidRPr="009B530C">
        <w:rPr>
          <w:b/>
          <w:bCs/>
          <w:color w:val="auto"/>
          <w:sz w:val="24"/>
          <w:szCs w:val="24"/>
        </w:rPr>
        <w:t>Defensive Programming</w:t>
      </w:r>
      <w:r w:rsidR="009B530C" w:rsidRPr="009B530C">
        <w:rPr>
          <w:color w:val="auto"/>
          <w:sz w:val="24"/>
          <w:szCs w:val="24"/>
        </w:rPr>
        <w:t> approach was applied to the User Interface. Critical actions, such as loading or deleting a save profile, trigger full-screen modal windows with large-scale text prompts. These pop-ups utilize a safety-first colour logic: the "No" button is rendered in green (representing safety), while the "Yes" button is rendered in red (representing a destructive action). This visual nudge protects the </w:t>
      </w:r>
      <w:r w:rsidR="009B530C" w:rsidRPr="009B530C">
        <w:rPr>
          <w:b/>
          <w:bCs/>
          <w:color w:val="auto"/>
          <w:sz w:val="24"/>
          <w:szCs w:val="24"/>
        </w:rPr>
        <w:t>Data Integrity</w:t>
      </w:r>
      <w:r w:rsidR="009B530C" w:rsidRPr="009B530C">
        <w:rPr>
          <w:color w:val="auto"/>
          <w:sz w:val="24"/>
          <w:szCs w:val="24"/>
        </w:rPr>
        <w:t> of the save files by encouraging the user to choose the safe option unless the deletion was intentional.</w:t>
      </w:r>
      <w:bookmarkEnd w:id="13"/>
    </w:p>
    <w:p w14:paraId="0C2443AF" w14:textId="1ED107CF" w:rsidR="009B530C" w:rsidRPr="009B530C" w:rsidRDefault="008B561B" w:rsidP="008B561B">
      <w:pPr>
        <w:pStyle w:val="Heading3"/>
      </w:pPr>
      <w:bookmarkStart w:id="14" w:name="_Toc227851521"/>
      <w:r>
        <w:rPr>
          <w:b/>
          <w:bCs/>
        </w:rPr>
        <w:t xml:space="preserve">2.2.3 </w:t>
      </w:r>
      <w:r w:rsidR="009B530C" w:rsidRPr="009B530C">
        <w:rPr>
          <w:b/>
          <w:bCs/>
        </w:rPr>
        <w:t>Typography and Thematic Immersion</w:t>
      </w:r>
      <w:r w:rsidR="009B530C" w:rsidRPr="009B530C">
        <w:br/>
      </w:r>
      <w:r w:rsidR="009B530C" w:rsidRPr="009B530C">
        <w:rPr>
          <w:color w:val="auto"/>
          <w:sz w:val="24"/>
          <w:szCs w:val="24"/>
        </w:rPr>
        <w:t>Typographic choices were used to differentiate between the game’s "Hub" and "Educational" modes. While the main interface uses standard bold fonts for clarity, the quiz engine utilizes a custom, hand-written style font displayed on a virtual blackboard. This choice provides thematic immersion, simulating a classroom environment where a teacher has written the questions. Additionally, to improve accessibility in the character creator, clothing and accessories are represented by visual icons rather than text, allowing users to make selections based on visual recognition rather than reading ability.</w:t>
      </w:r>
      <w:bookmarkEnd w:id="14"/>
    </w:p>
    <w:p w14:paraId="664539C8" w14:textId="12E4B38F" w:rsidR="009B530C" w:rsidRPr="009B530C" w:rsidRDefault="008B561B" w:rsidP="008B561B">
      <w:pPr>
        <w:pStyle w:val="Heading3"/>
      </w:pPr>
      <w:bookmarkStart w:id="15" w:name="_Toc227851522"/>
      <w:r>
        <w:rPr>
          <w:b/>
          <w:bCs/>
        </w:rPr>
        <w:t xml:space="preserve">2.2.3 </w:t>
      </w:r>
      <w:r w:rsidR="009B530C" w:rsidRPr="009B530C">
        <w:rPr>
          <w:b/>
          <w:bCs/>
        </w:rPr>
        <w:t>Multisensory Feedback Loops</w:t>
      </w:r>
      <w:r w:rsidR="009B530C" w:rsidRPr="009B530C">
        <w:br/>
      </w:r>
      <w:r w:rsidR="009B530C" w:rsidRPr="009B530C">
        <w:rPr>
          <w:color w:val="auto"/>
          <w:sz w:val="24"/>
          <w:szCs w:val="24"/>
        </w:rPr>
        <w:t>To reinforce </w:t>
      </w:r>
      <w:r w:rsidR="009B530C" w:rsidRPr="009B530C">
        <w:rPr>
          <w:b/>
          <w:bCs/>
          <w:color w:val="auto"/>
          <w:sz w:val="24"/>
          <w:szCs w:val="24"/>
        </w:rPr>
        <w:t>User Agency</w:t>
      </w:r>
      <w:r w:rsidR="009B530C" w:rsidRPr="009B530C">
        <w:rPr>
          <w:color w:val="auto"/>
          <w:sz w:val="24"/>
          <w:szCs w:val="24"/>
        </w:rPr>
        <w:t> and provide immediate feedback, a multisensory approach was adopted. Auditory cues, including distinct "Success" or "Failure" sound effects and background music, provide instant validation of player actions. Furthermore, the system employs affective visual feedback through the player’s avatar, which dynamically changes expression—displaying a "happy face" for correct answers and a "sad face" for incorrect ones. This immediate feedback loop is essential for maintaining engagement and ensuring the user understands the outcome of their interactions without requiring complex textual explanations.</w:t>
      </w:r>
      <w:bookmarkEnd w:id="15"/>
    </w:p>
    <w:p w14:paraId="42450A3A" w14:textId="77777777" w:rsidR="008A0D4E" w:rsidRDefault="008A0D4E">
      <w:r>
        <w:br w:type="page"/>
      </w:r>
    </w:p>
    <w:p w14:paraId="59B73E35" w14:textId="184C4D7A" w:rsidR="00B81052" w:rsidRDefault="00B81052" w:rsidP="00CC732D">
      <w:pPr>
        <w:pStyle w:val="Heading2"/>
      </w:pPr>
      <w:r w:rsidRPr="00B81052">
        <w:lastRenderedPageBreak/>
        <w:t>2.3 Initial Visual and Gameplay Concepts</w:t>
      </w:r>
    </w:p>
    <w:p w14:paraId="0DD62299" w14:textId="69400F6D" w:rsidR="00CC732D" w:rsidRPr="00CC732D" w:rsidRDefault="00C950C0" w:rsidP="00CC732D">
      <w:r w:rsidRPr="00C950C0">
        <w:t>During the early planning of </w:t>
      </w:r>
      <w:r w:rsidRPr="00C950C0">
        <w:rPr>
          <w:b/>
          <w:bCs/>
        </w:rPr>
        <w:t>Grow &amp; Know</w:t>
      </w:r>
      <w:r w:rsidRPr="00C950C0">
        <w:t xml:space="preserve">, the </w:t>
      </w:r>
      <w:proofErr w:type="gramStart"/>
      <w:r w:rsidRPr="00C950C0">
        <w:t>main focus</w:t>
      </w:r>
      <w:proofErr w:type="gramEnd"/>
      <w:r w:rsidRPr="00C950C0">
        <w:t xml:space="preserve"> was to find a theme that would appeal to all Key Stage 1 students. The goal was to build a reward system that was inclusive for everyone, regardless of gender, while allowing for a wide variety of activities within the game world.</w:t>
      </w:r>
    </w:p>
    <w:p w14:paraId="35370C25" w14:textId="77777777" w:rsidR="00CC732D" w:rsidRPr="00CC732D" w:rsidRDefault="00CC732D" w:rsidP="00CC732D">
      <w:pPr>
        <w:pStyle w:val="Heading3"/>
        <w:rPr>
          <w:b/>
          <w:bCs/>
        </w:rPr>
      </w:pPr>
      <w:r w:rsidRPr="00CC732D">
        <w:rPr>
          <w:b/>
          <w:bCs/>
        </w:rPr>
        <w:t>2.3.1 Theme Selection and Justification</w:t>
      </w:r>
    </w:p>
    <w:p w14:paraId="1BD9A7BB" w14:textId="77777777" w:rsidR="00CC732D" w:rsidRPr="00CC732D" w:rsidRDefault="00CC732D" w:rsidP="00CC732D">
      <w:r w:rsidRPr="00CC732D">
        <w:t>Early ideas for the game included mythical themes like dragons or dinosaurs. However, after considering the wide range of students in a typical classroom, a </w:t>
      </w:r>
      <w:r w:rsidRPr="00CC732D">
        <w:rPr>
          <w:b/>
          <w:bCs/>
        </w:rPr>
        <w:t>Farm</w:t>
      </w:r>
      <w:r w:rsidRPr="00CC732D">
        <w:t> theme was selected. A farm is a concept that is familiar to most children, making it a gender-neutral and friendly setting for an educational game. This choice also provides a lot of room for future updates; while the game currently focuses on standard farm animals, the "make-believe" nature of the farm means that unique rewards—such as golden animal variants or prehistoric creatures—could easily be added later to keep players interested.</w:t>
      </w:r>
    </w:p>
    <w:p w14:paraId="080484EF" w14:textId="77777777" w:rsidR="00CC732D" w:rsidRPr="00CC732D" w:rsidRDefault="00CC732D" w:rsidP="00CC732D">
      <w:pPr>
        <w:pStyle w:val="Heading3"/>
        <w:rPr>
          <w:b/>
          <w:bCs/>
        </w:rPr>
      </w:pPr>
      <w:r w:rsidRPr="00CC732D">
        <w:rPr>
          <w:b/>
          <w:bCs/>
        </w:rPr>
        <w:t>2.3.2 Aesthetic Choice and Asset Creation</w:t>
      </w:r>
    </w:p>
    <w:p w14:paraId="306C69B1" w14:textId="77777777" w:rsidR="00CC732D" w:rsidRPr="00CC732D" w:rsidRDefault="00CC732D" w:rsidP="00CC732D">
      <w:r w:rsidRPr="00CC732D">
        <w:t>The choice to use </w:t>
      </w:r>
      <w:r w:rsidRPr="00CC732D">
        <w:rPr>
          <w:b/>
          <w:bCs/>
        </w:rPr>
        <w:t>Pixel Art</w:t>
      </w:r>
      <w:r w:rsidRPr="00CC732D">
        <w:t> was driven by a personal preference for the "retro" look of games like </w:t>
      </w:r>
      <w:r w:rsidRPr="00CC732D">
        <w:rPr>
          <w:i/>
          <w:iCs/>
        </w:rPr>
        <w:t>Stardew Valley</w:t>
      </w:r>
      <w:r w:rsidRPr="00CC732D">
        <w:t>. This style is visually clean and works well for 2D educational games. The character assets—including the hair styles, clothing, bodies, and medical accessories—were created by </w:t>
      </w:r>
      <w:r w:rsidRPr="00CC732D">
        <w:rPr>
          <w:b/>
          <w:bCs/>
        </w:rPr>
        <w:t>Emily Davies</w:t>
      </w:r>
      <w:r w:rsidRPr="00CC732D">
        <w:t> using </w:t>
      </w:r>
      <w:r w:rsidRPr="00CC732D">
        <w:rPr>
          <w:b/>
          <w:bCs/>
        </w:rPr>
        <w:t>ibis Paint X</w:t>
      </w:r>
      <w:r w:rsidRPr="00CC732D">
        <w:t>. This collaborative process allowed for a wide variety of custom looks, including inclusive items like hearing aids and wheelchairs. By including these accessories, the project ensures that any student can create a character they identify with, which is a core part of the game's appeal.</w:t>
      </w:r>
    </w:p>
    <w:p w14:paraId="4A1F6CDD" w14:textId="77777777" w:rsidR="00CC732D" w:rsidRPr="00CC732D" w:rsidRDefault="00CC732D" w:rsidP="00CC732D">
      <w:pPr>
        <w:pStyle w:val="Heading3"/>
        <w:rPr>
          <w:b/>
          <w:bCs/>
        </w:rPr>
      </w:pPr>
      <w:r w:rsidRPr="00CC732D">
        <w:rPr>
          <w:b/>
          <w:bCs/>
        </w:rPr>
        <w:t>2.3.3 The "Paper Doll" System and Technical Lessons</w:t>
      </w:r>
    </w:p>
    <w:p w14:paraId="32A031A7" w14:textId="77777777" w:rsidR="00CC732D" w:rsidRPr="00CC732D" w:rsidRDefault="00CC732D" w:rsidP="00CC732D">
      <w:r w:rsidRPr="00CC732D">
        <w:t>The character creator uses a modular </w:t>
      </w:r>
      <w:r w:rsidRPr="00CC732D">
        <w:rPr>
          <w:b/>
          <w:bCs/>
        </w:rPr>
        <w:t>"Paper Doll"</w:t>
      </w:r>
      <w:r w:rsidRPr="00CC732D">
        <w:t> system, where different image layers (Body, Hair, Outfit) are stacked on top of each other. While this allows for millions of combinations, it created a significant technical hurdle during development. Because the original artwork was created with different canvas sizes and dimensions, the layers did not automatically align when imported into Unity.</w:t>
      </w:r>
    </w:p>
    <w:p w14:paraId="469DA591" w14:textId="77777777" w:rsidR="00CC732D" w:rsidRPr="00CC732D" w:rsidRDefault="00CC732D" w:rsidP="00CC732D">
      <w:r w:rsidRPr="00CC732D">
        <w:t>This resulted in a difficult implementation process where the "pivot points" and offsets of every individual asset had to be manually adjusted to ensure they sat correctly on the base body. This highlighted a vital lesson regarding the </w:t>
      </w:r>
      <w:r w:rsidRPr="00CC732D">
        <w:rPr>
          <w:b/>
          <w:bCs/>
        </w:rPr>
        <w:t>Digital Content Pipeline</w:t>
      </w:r>
      <w:r w:rsidRPr="00CC732D">
        <w:t>: when building a layered sprite system, it is essential to standardize canvas sizes from the start. These alignment issues were eventually resolved using Unity’s Sprite Editor, ensuring that every character combination appears seamless to the player.</w:t>
      </w:r>
    </w:p>
    <w:p w14:paraId="3C20B3D5" w14:textId="77777777" w:rsidR="00CC732D" w:rsidRPr="00CC732D" w:rsidRDefault="00CC732D" w:rsidP="00CC732D"/>
    <w:p w14:paraId="69A02DE4" w14:textId="77777777" w:rsidR="00C950C0" w:rsidRDefault="00C950C0">
      <w:r>
        <w:br w:type="page"/>
      </w:r>
    </w:p>
    <w:p w14:paraId="65DA65EC" w14:textId="599CA62F" w:rsidR="00B81052" w:rsidRDefault="00B81052" w:rsidP="001F7A52">
      <w:pPr>
        <w:pStyle w:val="Heading2"/>
      </w:pPr>
      <w:r w:rsidRPr="00B81052">
        <w:lastRenderedPageBreak/>
        <w:t>2.4 High-Level System Architecture (Diagrams)</w:t>
      </w:r>
    </w:p>
    <w:p w14:paraId="4BF9412D" w14:textId="77777777" w:rsidR="001F7A52" w:rsidRPr="001F7A52" w:rsidRDefault="001F7A52" w:rsidP="001F7A52"/>
    <w:p w14:paraId="0684F371" w14:textId="77777777" w:rsidR="00B81052" w:rsidRPr="00B81052" w:rsidRDefault="00B81052" w:rsidP="00B81052">
      <w:pPr>
        <w:numPr>
          <w:ilvl w:val="0"/>
          <w:numId w:val="15"/>
        </w:numPr>
      </w:pPr>
      <w:r w:rsidRPr="00B81052">
        <w:t>2.5 Data Architecture &amp; Serialization Design (JSON/</w:t>
      </w:r>
      <w:proofErr w:type="spellStart"/>
      <w:r w:rsidRPr="00B81052">
        <w:t>ScriptableObjects</w:t>
      </w:r>
      <w:proofErr w:type="spellEnd"/>
      <w:r w:rsidRPr="00B81052">
        <w:t>)</w:t>
      </w:r>
    </w:p>
    <w:p w14:paraId="357BEE53" w14:textId="77777777" w:rsidR="00B81052" w:rsidRPr="00B81052" w:rsidRDefault="00B81052" w:rsidP="00B81052">
      <w:pPr>
        <w:numPr>
          <w:ilvl w:val="0"/>
          <w:numId w:val="15"/>
        </w:numPr>
      </w:pPr>
      <w:r w:rsidRPr="00B81052">
        <w:t>2.6 UI/UX Design Hierarchy</w:t>
      </w:r>
    </w:p>
    <w:p w14:paraId="2AEA9094" w14:textId="06EB2509" w:rsidR="00B81052" w:rsidRDefault="00B81052">
      <w:r>
        <w:br w:type="page"/>
      </w:r>
    </w:p>
    <w:p w14:paraId="42C7A72B" w14:textId="77777777" w:rsidR="002662A3" w:rsidRPr="002662A3" w:rsidRDefault="002662A3" w:rsidP="002662A3">
      <w:r w:rsidRPr="002662A3">
        <w:rPr>
          <w:b/>
          <w:bCs/>
        </w:rPr>
        <w:lastRenderedPageBreak/>
        <w:t>Chapter 3: Implementation</w:t>
      </w:r>
    </w:p>
    <w:p w14:paraId="0064E6E1" w14:textId="77777777" w:rsidR="002662A3" w:rsidRPr="002662A3" w:rsidRDefault="002662A3" w:rsidP="002662A3">
      <w:pPr>
        <w:numPr>
          <w:ilvl w:val="0"/>
          <w:numId w:val="16"/>
        </w:numPr>
      </w:pPr>
      <w:r w:rsidRPr="002662A3">
        <w:t>3.1 The Content Pipeline: Custom CSV-to-</w:t>
      </w:r>
      <w:proofErr w:type="spellStart"/>
      <w:r w:rsidRPr="002662A3">
        <w:t>ScriptableObject</w:t>
      </w:r>
      <w:proofErr w:type="spellEnd"/>
      <w:r w:rsidRPr="002662A3">
        <w:t xml:space="preserve"> Parser</w:t>
      </w:r>
    </w:p>
    <w:p w14:paraId="39F9F971" w14:textId="77777777" w:rsidR="002662A3" w:rsidRPr="002662A3" w:rsidRDefault="002662A3" w:rsidP="002662A3">
      <w:pPr>
        <w:numPr>
          <w:ilvl w:val="0"/>
          <w:numId w:val="16"/>
        </w:numPr>
      </w:pPr>
      <w:r w:rsidRPr="002662A3">
        <w:t>3.2 Core Game Engine Mechanics (Singleton Pattern)</w:t>
      </w:r>
    </w:p>
    <w:p w14:paraId="45E32444" w14:textId="77777777" w:rsidR="002662A3" w:rsidRPr="002662A3" w:rsidRDefault="002662A3" w:rsidP="002662A3">
      <w:pPr>
        <w:numPr>
          <w:ilvl w:val="0"/>
          <w:numId w:val="16"/>
        </w:numPr>
      </w:pPr>
      <w:r w:rsidRPr="002662A3">
        <w:t>3.3 Interactive Features (Render-to-Texture Pipeline &amp; Viewport Resolvers)</w:t>
      </w:r>
    </w:p>
    <w:p w14:paraId="35F3201E" w14:textId="77777777" w:rsidR="002662A3" w:rsidRPr="002662A3" w:rsidRDefault="002662A3" w:rsidP="002662A3">
      <w:pPr>
        <w:numPr>
          <w:ilvl w:val="0"/>
          <w:numId w:val="16"/>
        </w:numPr>
      </w:pPr>
      <w:r w:rsidRPr="002662A3">
        <w:t>3.4 Defensive Programming (Master Cache Fix &amp; Hard-Null Reset)</w:t>
      </w:r>
    </w:p>
    <w:p w14:paraId="4B23E974" w14:textId="77777777" w:rsidR="002662A3" w:rsidRPr="002662A3" w:rsidRDefault="002662A3" w:rsidP="002662A3">
      <w:pPr>
        <w:numPr>
          <w:ilvl w:val="0"/>
          <w:numId w:val="16"/>
        </w:numPr>
      </w:pPr>
      <w:r w:rsidRPr="002662A3">
        <w:t>3.5 Multimedia Integration (Asset Normalization &amp; UI State Machines)</w:t>
      </w:r>
    </w:p>
    <w:p w14:paraId="05F88CE2" w14:textId="53D45F00" w:rsidR="002662A3" w:rsidRDefault="002662A3">
      <w:r>
        <w:br w:type="page"/>
      </w:r>
    </w:p>
    <w:p w14:paraId="7525882C" w14:textId="77777777" w:rsidR="002662A3" w:rsidRPr="002662A3" w:rsidRDefault="002662A3" w:rsidP="002662A3">
      <w:r w:rsidRPr="002662A3">
        <w:rPr>
          <w:b/>
          <w:bCs/>
        </w:rPr>
        <w:lastRenderedPageBreak/>
        <w:t>Chapter 4: Testing and Verification</w:t>
      </w:r>
    </w:p>
    <w:p w14:paraId="3BE5EE34" w14:textId="77777777" w:rsidR="002662A3" w:rsidRPr="002662A3" w:rsidRDefault="002662A3" w:rsidP="002662A3">
      <w:pPr>
        <w:numPr>
          <w:ilvl w:val="0"/>
          <w:numId w:val="17"/>
        </w:numPr>
      </w:pPr>
      <w:r w:rsidRPr="002662A3">
        <w:t>4.1 Test Strategy (Automated vs. Manual Testing)</w:t>
      </w:r>
    </w:p>
    <w:p w14:paraId="7EF02238" w14:textId="77777777" w:rsidR="002662A3" w:rsidRPr="002662A3" w:rsidRDefault="002662A3" w:rsidP="002662A3">
      <w:pPr>
        <w:numPr>
          <w:ilvl w:val="0"/>
          <w:numId w:val="17"/>
        </w:numPr>
      </w:pPr>
      <w:r w:rsidRPr="002662A3">
        <w:t>4.2 Unit Testing Outcomes</w:t>
      </w:r>
    </w:p>
    <w:p w14:paraId="5D5DBCAC" w14:textId="77777777" w:rsidR="002662A3" w:rsidRPr="002662A3" w:rsidRDefault="002662A3" w:rsidP="002662A3">
      <w:pPr>
        <w:numPr>
          <w:ilvl w:val="0"/>
          <w:numId w:val="17"/>
        </w:numPr>
      </w:pPr>
      <w:r w:rsidRPr="002662A3">
        <w:t>4.3 Integration Testing (The Full Learning Loop)</w:t>
      </w:r>
    </w:p>
    <w:p w14:paraId="701BF5E9" w14:textId="77777777" w:rsidR="002662A3" w:rsidRPr="002662A3" w:rsidRDefault="002662A3" w:rsidP="002662A3">
      <w:pPr>
        <w:numPr>
          <w:ilvl w:val="0"/>
          <w:numId w:val="17"/>
        </w:numPr>
      </w:pPr>
      <w:r w:rsidRPr="002662A3">
        <w:t>4.4 Environment Verification &amp; Performance Profiling</w:t>
      </w:r>
    </w:p>
    <w:p w14:paraId="154D57E6" w14:textId="2A555A45" w:rsidR="002662A3" w:rsidRDefault="002662A3">
      <w:r>
        <w:br w:type="page"/>
      </w:r>
    </w:p>
    <w:p w14:paraId="46A78E04" w14:textId="77777777" w:rsidR="005309CA" w:rsidRPr="005309CA" w:rsidRDefault="005309CA" w:rsidP="005309CA">
      <w:r w:rsidRPr="005309CA">
        <w:rPr>
          <w:b/>
          <w:bCs/>
        </w:rPr>
        <w:lastRenderedPageBreak/>
        <w:t>Chapter 5: Critical Evaluation</w:t>
      </w:r>
    </w:p>
    <w:p w14:paraId="25000A91" w14:textId="77777777" w:rsidR="005309CA" w:rsidRPr="005309CA" w:rsidRDefault="005309CA" w:rsidP="005309CA">
      <w:pPr>
        <w:numPr>
          <w:ilvl w:val="0"/>
          <w:numId w:val="18"/>
        </w:numPr>
      </w:pPr>
      <w:r w:rsidRPr="005309CA">
        <w:t>5.1 Evaluation of Professional Developer Input (Analysis of Industry Feedback)</w:t>
      </w:r>
    </w:p>
    <w:p w14:paraId="0DA231B9" w14:textId="77777777" w:rsidR="005309CA" w:rsidRPr="005309CA" w:rsidRDefault="005309CA" w:rsidP="005309CA">
      <w:pPr>
        <w:numPr>
          <w:ilvl w:val="0"/>
          <w:numId w:val="18"/>
        </w:numPr>
      </w:pPr>
      <w:r w:rsidRPr="005309CA">
        <w:t>5.2 Alignment with Educational Objectives</w:t>
      </w:r>
    </w:p>
    <w:p w14:paraId="225A3FE7" w14:textId="77777777" w:rsidR="005309CA" w:rsidRPr="005309CA" w:rsidRDefault="005309CA" w:rsidP="005309CA">
      <w:pPr>
        <w:numPr>
          <w:ilvl w:val="0"/>
          <w:numId w:val="18"/>
        </w:numPr>
      </w:pPr>
      <w:r w:rsidRPr="005309CA">
        <w:t>5.3 Technical Debt &amp; Future Work</w:t>
      </w:r>
    </w:p>
    <w:p w14:paraId="7B525582" w14:textId="77777777" w:rsidR="005309CA" w:rsidRPr="005309CA" w:rsidRDefault="005309CA" w:rsidP="005309CA">
      <w:pPr>
        <w:numPr>
          <w:ilvl w:val="0"/>
          <w:numId w:val="18"/>
        </w:numPr>
      </w:pPr>
      <w:r w:rsidRPr="005309CA">
        <w:t>5.4 Final Reflection (The "Mid-Project Demo" Success)</w:t>
      </w:r>
    </w:p>
    <w:p w14:paraId="2774DBDD" w14:textId="023BEE1F" w:rsidR="005309CA" w:rsidRDefault="005309CA">
      <w:r>
        <w:br w:type="page"/>
      </w:r>
    </w:p>
    <w:p w14:paraId="3C5523F6" w14:textId="77777777" w:rsidR="005309CA" w:rsidRPr="005309CA" w:rsidRDefault="005309CA" w:rsidP="005309CA">
      <w:r w:rsidRPr="005309CA">
        <w:rPr>
          <w:b/>
          <w:bCs/>
        </w:rPr>
        <w:lastRenderedPageBreak/>
        <w:t>Back Matter</w:t>
      </w:r>
    </w:p>
    <w:p w14:paraId="29516345" w14:textId="77777777" w:rsidR="005309CA" w:rsidRPr="005309CA" w:rsidRDefault="005309CA" w:rsidP="005309CA">
      <w:pPr>
        <w:numPr>
          <w:ilvl w:val="0"/>
          <w:numId w:val="19"/>
        </w:numPr>
      </w:pPr>
      <w:r w:rsidRPr="005309CA">
        <w:t>Annotated Bibliography</w:t>
      </w:r>
    </w:p>
    <w:p w14:paraId="325A0BCF" w14:textId="77777777" w:rsidR="005309CA" w:rsidRPr="005309CA" w:rsidRDefault="005309CA" w:rsidP="005309CA">
      <w:pPr>
        <w:numPr>
          <w:ilvl w:val="0"/>
          <w:numId w:val="19"/>
        </w:numPr>
      </w:pPr>
      <w:r w:rsidRPr="005309CA">
        <w:t>Appendix A: Third-Party Code and Software Libraries</w:t>
      </w:r>
    </w:p>
    <w:p w14:paraId="624AE4F5" w14:textId="77777777" w:rsidR="00A17F2B" w:rsidRDefault="00A17F2B" w:rsidP="00A17F2B"/>
    <w:p w14:paraId="4383D173" w14:textId="237BDFF1" w:rsidR="005309CA" w:rsidRDefault="003C6B1E" w:rsidP="00A17F2B">
      <w:pPr>
        <w:pStyle w:val="Heading1"/>
      </w:pPr>
      <w:bookmarkStart w:id="16" w:name="_Toc227851523"/>
      <w:r>
        <w:t>References</w:t>
      </w:r>
      <w:bookmarkEnd w:id="16"/>
    </w:p>
    <w:bookmarkStart w:id="17" w:name="_[1]_Ofcom_(2024)."/>
    <w:bookmarkEnd w:id="17"/>
    <w:p w14:paraId="31DC4B3E" w14:textId="55BE3543" w:rsidR="00B42720" w:rsidRPr="001E79A9" w:rsidRDefault="00203C35" w:rsidP="00203C35">
      <w:pPr>
        <w:pStyle w:val="Heading3"/>
        <w:rPr>
          <w:color w:val="auto"/>
        </w:rPr>
      </w:pPr>
      <w:r w:rsidRPr="001E79A9">
        <w:rPr>
          <w:color w:val="auto"/>
        </w:rPr>
        <w:fldChar w:fldCharType="begin"/>
      </w:r>
      <w:r w:rsidRPr="001E79A9">
        <w:rPr>
          <w:color w:val="auto"/>
        </w:rPr>
        <w:instrText>HYPERLINK  \l "_[1]_Ofcom_(2024)."</w:instrText>
      </w:r>
      <w:r w:rsidRPr="001E79A9">
        <w:rPr>
          <w:color w:val="auto"/>
        </w:rPr>
      </w:r>
      <w:r w:rsidRPr="001E79A9">
        <w:rPr>
          <w:color w:val="auto"/>
        </w:rPr>
        <w:fldChar w:fldCharType="separate"/>
      </w:r>
      <w:bookmarkStart w:id="18" w:name="_Toc227851524"/>
      <w:r w:rsidRPr="001E79A9">
        <w:rPr>
          <w:rStyle w:val="Hyperlink"/>
          <w:color w:val="auto"/>
        </w:rPr>
        <w:t>[1]</w:t>
      </w:r>
      <w:r w:rsidRPr="001E79A9">
        <w:rPr>
          <w:color w:val="auto"/>
        </w:rPr>
        <w:fldChar w:fldCharType="end"/>
      </w:r>
      <w:r w:rsidRPr="001E79A9">
        <w:rPr>
          <w:color w:val="auto"/>
        </w:rPr>
        <w:t xml:space="preserve"> </w:t>
      </w:r>
      <w:r w:rsidR="00B42720" w:rsidRPr="001E79A9">
        <w:rPr>
          <w:color w:val="auto"/>
        </w:rPr>
        <w:t>Ofcom (2024). </w:t>
      </w:r>
      <w:r w:rsidR="00B42720" w:rsidRPr="001E79A9">
        <w:rPr>
          <w:i/>
          <w:iCs/>
          <w:color w:val="auto"/>
        </w:rPr>
        <w:t>Children and parents: media use and attitudes report 2024</w:t>
      </w:r>
      <w:r w:rsidR="00B42720" w:rsidRPr="001E79A9">
        <w:rPr>
          <w:color w:val="auto"/>
        </w:rPr>
        <w:t>. [Online]. Available: </w:t>
      </w:r>
      <w:hyperlink r:id="rId14" w:tgtFrame="_blank" w:history="1">
        <w:r w:rsidR="00B42720" w:rsidRPr="001E79A9">
          <w:rPr>
            <w:rStyle w:val="Hyperlink"/>
            <w:color w:val="auto"/>
          </w:rPr>
          <w:t>https://www.ofcom.org.uk/siteassets/resources/documents/research-and-data/media-literacy-research/children/children-media-use-and-attitudes-2024/childrens-media-literacy-report-2024.pdf</w:t>
        </w:r>
        <w:bookmarkEnd w:id="18"/>
      </w:hyperlink>
    </w:p>
    <w:bookmarkStart w:id="19" w:name="_[2]_Davies,_L."/>
    <w:bookmarkEnd w:id="19"/>
    <w:p w14:paraId="33070D08" w14:textId="22208233" w:rsidR="005309CA" w:rsidRPr="001E79A9" w:rsidRDefault="00203C35" w:rsidP="00203C35">
      <w:pPr>
        <w:pStyle w:val="Heading3"/>
        <w:rPr>
          <w:color w:val="auto"/>
        </w:rPr>
      </w:pPr>
      <w:r w:rsidRPr="001E79A9">
        <w:rPr>
          <w:color w:val="auto"/>
        </w:rPr>
        <w:fldChar w:fldCharType="begin"/>
      </w:r>
      <w:r w:rsidRPr="001E79A9">
        <w:rPr>
          <w:color w:val="auto"/>
        </w:rPr>
        <w:instrText>HYPERLINK  \l "_[2]_Davies,_L."</w:instrText>
      </w:r>
      <w:r w:rsidRPr="001E79A9">
        <w:rPr>
          <w:color w:val="auto"/>
        </w:rPr>
      </w:r>
      <w:r w:rsidRPr="001E79A9">
        <w:rPr>
          <w:color w:val="auto"/>
        </w:rPr>
        <w:fldChar w:fldCharType="separate"/>
      </w:r>
      <w:bookmarkStart w:id="20" w:name="_Toc227851525"/>
      <w:r w:rsidR="002B7A45" w:rsidRPr="001E79A9">
        <w:rPr>
          <w:rStyle w:val="Hyperlink"/>
          <w:color w:val="auto"/>
        </w:rPr>
        <w:t>[2]</w:t>
      </w:r>
      <w:r w:rsidRPr="001E79A9">
        <w:rPr>
          <w:color w:val="auto"/>
        </w:rPr>
        <w:fldChar w:fldCharType="end"/>
      </w:r>
      <w:r w:rsidR="002B7A45" w:rsidRPr="001E79A9">
        <w:rPr>
          <w:color w:val="auto"/>
        </w:rPr>
        <w:t xml:space="preserve"> Davies, L. (2026). </w:t>
      </w:r>
      <w:r w:rsidR="002B7A45" w:rsidRPr="001E79A9">
        <w:rPr>
          <w:i/>
          <w:iCs/>
          <w:color w:val="auto"/>
        </w:rPr>
        <w:t>Educational Game Research</w:t>
      </w:r>
      <w:r w:rsidR="002B7A45" w:rsidRPr="001E79A9">
        <w:rPr>
          <w:color w:val="auto"/>
        </w:rPr>
        <w:t>. [Unpublished Primary Research Survey]. Microsoft Forms. Available: </w:t>
      </w:r>
      <w:hyperlink r:id="rId15" w:tgtFrame="_blank" w:history="1">
        <w:r w:rsidR="002B7A45" w:rsidRPr="001E79A9">
          <w:rPr>
            <w:rStyle w:val="Hyperlink"/>
            <w:color w:val="auto"/>
          </w:rPr>
          <w:t>https://forms.office.com/Pages/AnalysisPage.aspx?AnalyzerToken=Up5gPhit9GetDKJ5CrNEFUVoxpRcqk55&amp;id=Dgl71Fo_oEyE0J-J0mnxdX82VwbfonFAlONUY3lDO5lUOEFPMTY5VUVUVjQxMUZCOUVWNElTRTdRWi4u</w:t>
        </w:r>
        <w:bookmarkEnd w:id="20"/>
      </w:hyperlink>
    </w:p>
    <w:p w14:paraId="1A93614B" w14:textId="77777777" w:rsidR="007A299F" w:rsidRPr="007A299F" w:rsidRDefault="007A299F" w:rsidP="007A299F">
      <w:pPr>
        <w:pStyle w:val="Heading3"/>
        <w:rPr>
          <w:color w:val="auto"/>
        </w:rPr>
      </w:pPr>
      <w:bookmarkStart w:id="21" w:name="_[3]_Davies,_L."/>
      <w:bookmarkStart w:id="22" w:name="_Toc227851526"/>
      <w:bookmarkEnd w:id="21"/>
      <w:r w:rsidRPr="007A299F">
        <w:rPr>
          <w:color w:val="auto"/>
        </w:rPr>
        <w:t>[3] Davies, L. (2026). </w:t>
      </w:r>
      <w:r w:rsidRPr="007A299F">
        <w:rPr>
          <w:i/>
          <w:iCs/>
          <w:color w:val="auto"/>
        </w:rPr>
        <w:t>Grow &amp; Know Project Repository</w:t>
      </w:r>
      <w:r w:rsidRPr="007A299F">
        <w:rPr>
          <w:color w:val="auto"/>
        </w:rPr>
        <w:t>. [Online]. Available: </w:t>
      </w:r>
      <w:hyperlink r:id="rId16" w:tgtFrame="_blank" w:history="1">
        <w:r w:rsidRPr="007A299F">
          <w:rPr>
            <w:rStyle w:val="Hyperlink"/>
            <w:color w:val="auto"/>
          </w:rPr>
          <w:t>https://github.com/liamdavies1988/MainEducationalGameProject</w:t>
        </w:r>
      </w:hyperlink>
      <w:r w:rsidRPr="007A299F">
        <w:rPr>
          <w:color w:val="auto"/>
        </w:rPr>
        <w:t> [Accessed 22 April 2026].</w:t>
      </w:r>
      <w:bookmarkEnd w:id="22"/>
    </w:p>
    <w:p w14:paraId="2308421B" w14:textId="0CABC6EC" w:rsidR="007A299F" w:rsidRPr="007A299F" w:rsidRDefault="007A299F" w:rsidP="001C1A1A">
      <w:pPr>
        <w:pStyle w:val="Heading3"/>
        <w:rPr>
          <w:color w:val="auto"/>
        </w:rPr>
      </w:pPr>
      <w:bookmarkStart w:id="23" w:name="_[4]_Jayometric._(2023)."/>
      <w:bookmarkStart w:id="24" w:name="_Toc227851527"/>
      <w:bookmarkEnd w:id="23"/>
      <w:r w:rsidRPr="007A299F">
        <w:rPr>
          <w:color w:val="auto"/>
        </w:rPr>
        <w:t xml:space="preserve">[4] </w:t>
      </w:r>
      <w:hyperlink r:id="rId17" w:history="1">
        <w:proofErr w:type="spellStart"/>
        <w:r w:rsidR="001C1A1A" w:rsidRPr="001E79A9">
          <w:rPr>
            <w:rStyle w:val="Hyperlink"/>
            <w:color w:val="auto"/>
          </w:rPr>
          <w:t>Jayometric</w:t>
        </w:r>
        <w:proofErr w:type="spellEnd"/>
      </w:hyperlink>
      <w:r w:rsidRPr="007A299F">
        <w:rPr>
          <w:color w:val="auto"/>
        </w:rPr>
        <w:t>. (</w:t>
      </w:r>
      <w:r w:rsidR="001C1A1A" w:rsidRPr="001E79A9">
        <w:rPr>
          <w:color w:val="auto"/>
        </w:rPr>
        <w:t>2023</w:t>
      </w:r>
      <w:r w:rsidRPr="007A299F">
        <w:rPr>
          <w:color w:val="auto"/>
        </w:rPr>
        <w:t>). </w:t>
      </w:r>
      <w:r w:rsidR="00E869DC" w:rsidRPr="001E79A9">
        <w:rPr>
          <w:rFonts w:eastAsiaTheme="minorHAnsi" w:cstheme="minorBidi"/>
          <w:color w:val="auto"/>
        </w:rPr>
        <w:t>Trivia Question System in Unity Tutorial</w:t>
      </w:r>
      <w:r w:rsidRPr="007A299F">
        <w:rPr>
          <w:color w:val="auto"/>
        </w:rPr>
        <w:t>. [Online</w:t>
      </w:r>
      <w:r w:rsidR="001C1A1A" w:rsidRPr="001E79A9">
        <w:rPr>
          <w:color w:val="auto"/>
        </w:rPr>
        <w:t xml:space="preserve"> </w:t>
      </w:r>
      <w:r w:rsidRPr="007A299F">
        <w:rPr>
          <w:color w:val="auto"/>
        </w:rPr>
        <w:t>Video</w:t>
      </w:r>
      <w:r w:rsidR="001E79A9" w:rsidRPr="007A299F">
        <w:rPr>
          <w:color w:val="auto"/>
        </w:rPr>
        <w:t xml:space="preserve">]. </w:t>
      </w:r>
      <w:proofErr w:type="gramStart"/>
      <w:r w:rsidR="001E79A9" w:rsidRPr="007A299F">
        <w:rPr>
          <w:color w:val="auto"/>
        </w:rPr>
        <w:t>Available</w:t>
      </w:r>
      <w:r w:rsidRPr="007A299F">
        <w:rPr>
          <w:color w:val="auto"/>
        </w:rPr>
        <w:t>:</w:t>
      </w:r>
      <w:r w:rsidR="00D015C1" w:rsidRPr="001E79A9">
        <w:rPr>
          <w:color w:val="auto"/>
        </w:rPr>
        <w:t>https://www.youtube.com/watch?v=EhG7K3c3IjA&amp;list=PLmoAgxtful7gexoJ4gi-mi82Mw_zfdVDB&amp;index=6</w:t>
      </w:r>
      <w:proofErr w:type="gramEnd"/>
      <w:r w:rsidR="00D015C1" w:rsidRPr="001E79A9">
        <w:rPr>
          <w:color w:val="auto"/>
        </w:rPr>
        <w:t>.</w:t>
      </w:r>
      <w:bookmarkEnd w:id="24"/>
    </w:p>
    <w:p w14:paraId="6E05DE24" w14:textId="77777777" w:rsidR="00540BF0" w:rsidRPr="00540BF0" w:rsidRDefault="00540BF0" w:rsidP="00540BF0">
      <w:pPr>
        <w:pStyle w:val="Heading3"/>
      </w:pPr>
      <w:bookmarkStart w:id="25" w:name="_[5]_Topmarks_Education."/>
      <w:bookmarkStart w:id="26" w:name="_Toc227851528"/>
      <w:bookmarkEnd w:id="25"/>
      <w:r w:rsidRPr="00540BF0">
        <w:t xml:space="preserve">[5] </w:t>
      </w:r>
      <w:proofErr w:type="spellStart"/>
      <w:r w:rsidRPr="00540BF0">
        <w:t>Topmarks</w:t>
      </w:r>
      <w:proofErr w:type="spellEnd"/>
      <w:r w:rsidRPr="00540BF0">
        <w:t xml:space="preserve"> Education. (2026). </w:t>
      </w:r>
      <w:proofErr w:type="spellStart"/>
      <w:r w:rsidRPr="00540BF0">
        <w:rPr>
          <w:i/>
          <w:iCs/>
        </w:rPr>
        <w:t>Topmarks</w:t>
      </w:r>
      <w:proofErr w:type="spellEnd"/>
      <w:r w:rsidRPr="00540BF0">
        <w:rPr>
          <w:i/>
          <w:iCs/>
        </w:rPr>
        <w:t xml:space="preserve"> Homepage</w:t>
      </w:r>
      <w:r w:rsidRPr="00540BF0">
        <w:t>. [Online]. Available: </w:t>
      </w:r>
      <w:hyperlink r:id="rId18" w:tgtFrame="_blank" w:history="1">
        <w:r w:rsidRPr="00540BF0">
          <w:rPr>
            <w:rStyle w:val="Hyperlink"/>
          </w:rPr>
          <w:t>https://www.topmarks.co.uk/</w:t>
        </w:r>
      </w:hyperlink>
      <w:r w:rsidRPr="00540BF0">
        <w:t> [Accessed 23 April 2026].</w:t>
      </w:r>
      <w:bookmarkEnd w:id="26"/>
    </w:p>
    <w:p w14:paraId="72280522" w14:textId="77777777" w:rsidR="00540BF0" w:rsidRPr="00540BF0" w:rsidRDefault="00540BF0" w:rsidP="00540BF0">
      <w:pPr>
        <w:pStyle w:val="Heading3"/>
      </w:pPr>
      <w:bookmarkStart w:id="27" w:name="_[6]_Sumdog._(2026)."/>
      <w:bookmarkStart w:id="28" w:name="_Toc227851529"/>
      <w:bookmarkEnd w:id="27"/>
      <w:r w:rsidRPr="00540BF0">
        <w:t xml:space="preserve">[6] </w:t>
      </w:r>
      <w:proofErr w:type="spellStart"/>
      <w:r w:rsidRPr="00540BF0">
        <w:t>Sumdog</w:t>
      </w:r>
      <w:proofErr w:type="spellEnd"/>
      <w:r w:rsidRPr="00540BF0">
        <w:t>. (2026). </w:t>
      </w:r>
      <w:proofErr w:type="spellStart"/>
      <w:r w:rsidRPr="00540BF0">
        <w:rPr>
          <w:i/>
          <w:iCs/>
        </w:rPr>
        <w:t>Sumdog</w:t>
      </w:r>
      <w:proofErr w:type="spellEnd"/>
      <w:r w:rsidRPr="00540BF0">
        <w:rPr>
          <w:i/>
          <w:iCs/>
        </w:rPr>
        <w:t>: Engaging evidence-based learning</w:t>
      </w:r>
      <w:r w:rsidRPr="00540BF0">
        <w:t>. [Online]. Available: </w:t>
      </w:r>
      <w:hyperlink r:id="rId19" w:tgtFrame="_blank" w:history="1">
        <w:r w:rsidRPr="00540BF0">
          <w:rPr>
            <w:rStyle w:val="Hyperlink"/>
          </w:rPr>
          <w:t>https://www.sumdog.com/</w:t>
        </w:r>
      </w:hyperlink>
      <w:r w:rsidRPr="00540BF0">
        <w:t> [Accessed 23 April 2026].</w:t>
      </w:r>
      <w:bookmarkEnd w:id="28"/>
    </w:p>
    <w:p w14:paraId="0459E583" w14:textId="77777777" w:rsidR="00540BF0" w:rsidRPr="00540BF0" w:rsidRDefault="00540BF0" w:rsidP="00540BF0">
      <w:pPr>
        <w:pStyle w:val="Heading3"/>
      </w:pPr>
      <w:bookmarkStart w:id="29" w:name="_[7]_3P_Learning."/>
      <w:bookmarkStart w:id="30" w:name="_Toc227851530"/>
      <w:bookmarkEnd w:id="29"/>
      <w:r w:rsidRPr="00540BF0">
        <w:t>[7] 3P Learning. (2026). </w:t>
      </w:r>
      <w:r w:rsidRPr="00540BF0">
        <w:rPr>
          <w:i/>
          <w:iCs/>
        </w:rPr>
        <w:t xml:space="preserve">Mathletics and </w:t>
      </w:r>
      <w:proofErr w:type="spellStart"/>
      <w:r w:rsidRPr="00540BF0">
        <w:rPr>
          <w:i/>
          <w:iCs/>
        </w:rPr>
        <w:t>LiteracyPlanet</w:t>
      </w:r>
      <w:proofErr w:type="spellEnd"/>
      <w:r w:rsidRPr="00540BF0">
        <w:t>. [Online]. Available: </w:t>
      </w:r>
      <w:hyperlink r:id="rId20" w:tgtFrame="_blank" w:history="1">
        <w:r w:rsidRPr="00540BF0">
          <w:rPr>
            <w:rStyle w:val="Hyperlink"/>
          </w:rPr>
          <w:t>https://www.3plearning.com/</w:t>
        </w:r>
      </w:hyperlink>
      <w:r w:rsidRPr="00540BF0">
        <w:t> [Accessed 23 April 2026].</w:t>
      </w:r>
      <w:bookmarkEnd w:id="30"/>
    </w:p>
    <w:p w14:paraId="07C68552" w14:textId="77777777" w:rsidR="00540BF0" w:rsidRPr="00540BF0" w:rsidRDefault="00540BF0" w:rsidP="00540BF0">
      <w:pPr>
        <w:pStyle w:val="Heading3"/>
      </w:pPr>
      <w:bookmarkStart w:id="31" w:name="_[8]_Welsh_Government."/>
      <w:bookmarkStart w:id="32" w:name="_Toc227851531"/>
      <w:bookmarkEnd w:id="31"/>
      <w:r w:rsidRPr="00540BF0">
        <w:t>[8] Welsh Government. (2026). </w:t>
      </w:r>
      <w:r w:rsidRPr="00540BF0">
        <w:rPr>
          <w:i/>
          <w:iCs/>
        </w:rPr>
        <w:t>Hwb: Digital Learning for Wales</w:t>
      </w:r>
      <w:r w:rsidRPr="00540BF0">
        <w:t>. [Online]. Available: </w:t>
      </w:r>
      <w:hyperlink r:id="rId21" w:tgtFrame="_blank" w:history="1">
        <w:r w:rsidRPr="00540BF0">
          <w:rPr>
            <w:rStyle w:val="Hyperlink"/>
          </w:rPr>
          <w:t>https://hwb.gov.wales/</w:t>
        </w:r>
      </w:hyperlink>
      <w:r w:rsidRPr="00540BF0">
        <w:t> [Accessed 23 April 2026].</w:t>
      </w:r>
      <w:bookmarkEnd w:id="32"/>
    </w:p>
    <w:p w14:paraId="40E4523C" w14:textId="77777777" w:rsidR="007A299F" w:rsidRPr="007A299F" w:rsidRDefault="007A299F" w:rsidP="007A299F"/>
    <w:p w14:paraId="502AD51B" w14:textId="77777777" w:rsidR="00BD2967" w:rsidRPr="0052363F" w:rsidRDefault="00BD2967" w:rsidP="0052363F"/>
    <w:sectPr w:rsidR="00BD2967" w:rsidRPr="0052363F" w:rsidSect="000005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DE690" w14:textId="77777777" w:rsidR="001F571A" w:rsidRDefault="001F571A" w:rsidP="00817405">
      <w:pPr>
        <w:spacing w:after="0" w:line="240" w:lineRule="auto"/>
      </w:pPr>
      <w:r>
        <w:separator/>
      </w:r>
    </w:p>
  </w:endnote>
  <w:endnote w:type="continuationSeparator" w:id="0">
    <w:p w14:paraId="77C12E98" w14:textId="77777777" w:rsidR="001F571A" w:rsidRDefault="001F571A" w:rsidP="00817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38C5B" w14:textId="77777777" w:rsidR="001F571A" w:rsidRDefault="001F571A" w:rsidP="00817405">
      <w:pPr>
        <w:spacing w:after="0" w:line="240" w:lineRule="auto"/>
      </w:pPr>
      <w:r>
        <w:separator/>
      </w:r>
    </w:p>
  </w:footnote>
  <w:footnote w:type="continuationSeparator" w:id="0">
    <w:p w14:paraId="15D3AF2E" w14:textId="77777777" w:rsidR="001F571A" w:rsidRDefault="001F571A" w:rsidP="00817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69B"/>
    <w:multiLevelType w:val="multilevel"/>
    <w:tmpl w:val="EB2C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32F2"/>
    <w:multiLevelType w:val="multilevel"/>
    <w:tmpl w:val="5B0A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52950"/>
    <w:multiLevelType w:val="multilevel"/>
    <w:tmpl w:val="2768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05D7F"/>
    <w:multiLevelType w:val="multilevel"/>
    <w:tmpl w:val="17B6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92F84"/>
    <w:multiLevelType w:val="multilevel"/>
    <w:tmpl w:val="2CB4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C1981"/>
    <w:multiLevelType w:val="multilevel"/>
    <w:tmpl w:val="63BE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13102"/>
    <w:multiLevelType w:val="multilevel"/>
    <w:tmpl w:val="C07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A3733"/>
    <w:multiLevelType w:val="multilevel"/>
    <w:tmpl w:val="BC92D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75BFC"/>
    <w:multiLevelType w:val="multilevel"/>
    <w:tmpl w:val="48A0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55A39"/>
    <w:multiLevelType w:val="multilevel"/>
    <w:tmpl w:val="F72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6157D5"/>
    <w:multiLevelType w:val="multilevel"/>
    <w:tmpl w:val="8D52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9444F7"/>
    <w:multiLevelType w:val="multilevel"/>
    <w:tmpl w:val="D734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B5393"/>
    <w:multiLevelType w:val="multilevel"/>
    <w:tmpl w:val="EAFC6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40540D"/>
    <w:multiLevelType w:val="multilevel"/>
    <w:tmpl w:val="7F00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9B19B7"/>
    <w:multiLevelType w:val="multilevel"/>
    <w:tmpl w:val="8518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163BC6"/>
    <w:multiLevelType w:val="multilevel"/>
    <w:tmpl w:val="BA9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75B40"/>
    <w:multiLevelType w:val="multilevel"/>
    <w:tmpl w:val="F2C2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E17B71"/>
    <w:multiLevelType w:val="multilevel"/>
    <w:tmpl w:val="C76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F6DB9"/>
    <w:multiLevelType w:val="multilevel"/>
    <w:tmpl w:val="3A34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96C85"/>
    <w:multiLevelType w:val="multilevel"/>
    <w:tmpl w:val="F820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0028E"/>
    <w:multiLevelType w:val="multilevel"/>
    <w:tmpl w:val="5FE0B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084970">
    <w:abstractNumId w:val="7"/>
  </w:num>
  <w:num w:numId="2" w16cid:durableId="1741555723">
    <w:abstractNumId w:val="5"/>
  </w:num>
  <w:num w:numId="3" w16cid:durableId="805317923">
    <w:abstractNumId w:val="11"/>
  </w:num>
  <w:num w:numId="4" w16cid:durableId="567233308">
    <w:abstractNumId w:val="10"/>
  </w:num>
  <w:num w:numId="5" w16cid:durableId="740759242">
    <w:abstractNumId w:val="9"/>
  </w:num>
  <w:num w:numId="6" w16cid:durableId="1598906261">
    <w:abstractNumId w:val="0"/>
  </w:num>
  <w:num w:numId="7" w16cid:durableId="1564871353">
    <w:abstractNumId w:val="6"/>
  </w:num>
  <w:num w:numId="8" w16cid:durableId="1015530">
    <w:abstractNumId w:val="20"/>
  </w:num>
  <w:num w:numId="9" w16cid:durableId="411388946">
    <w:abstractNumId w:val="14"/>
  </w:num>
  <w:num w:numId="10" w16cid:durableId="93600934">
    <w:abstractNumId w:val="4"/>
  </w:num>
  <w:num w:numId="11" w16cid:durableId="366957487">
    <w:abstractNumId w:val="19"/>
  </w:num>
  <w:num w:numId="12" w16cid:durableId="900560431">
    <w:abstractNumId w:val="17"/>
  </w:num>
  <w:num w:numId="13" w16cid:durableId="1519931507">
    <w:abstractNumId w:val="13"/>
  </w:num>
  <w:num w:numId="14" w16cid:durableId="637343211">
    <w:abstractNumId w:val="18"/>
  </w:num>
  <w:num w:numId="15" w16cid:durableId="12459667">
    <w:abstractNumId w:val="3"/>
  </w:num>
  <w:num w:numId="16" w16cid:durableId="1785004353">
    <w:abstractNumId w:val="15"/>
  </w:num>
  <w:num w:numId="17" w16cid:durableId="1149443038">
    <w:abstractNumId w:val="2"/>
  </w:num>
  <w:num w:numId="18" w16cid:durableId="923998341">
    <w:abstractNumId w:val="16"/>
  </w:num>
  <w:num w:numId="19" w16cid:durableId="1063211949">
    <w:abstractNumId w:val="8"/>
  </w:num>
  <w:num w:numId="20" w16cid:durableId="310601605">
    <w:abstractNumId w:val="1"/>
  </w:num>
  <w:num w:numId="21" w16cid:durableId="21211021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D45"/>
    <w:rsid w:val="000005E6"/>
    <w:rsid w:val="000164EB"/>
    <w:rsid w:val="00020F1A"/>
    <w:rsid w:val="000877C3"/>
    <w:rsid w:val="000908C3"/>
    <w:rsid w:val="000A21B0"/>
    <w:rsid w:val="000E1FCA"/>
    <w:rsid w:val="000E696E"/>
    <w:rsid w:val="00190A58"/>
    <w:rsid w:val="001C1A1A"/>
    <w:rsid w:val="001D629F"/>
    <w:rsid w:val="001E79A9"/>
    <w:rsid w:val="001F571A"/>
    <w:rsid w:val="001F7A52"/>
    <w:rsid w:val="00203C35"/>
    <w:rsid w:val="0024049E"/>
    <w:rsid w:val="002662A3"/>
    <w:rsid w:val="002A26C7"/>
    <w:rsid w:val="002B7A45"/>
    <w:rsid w:val="002E0287"/>
    <w:rsid w:val="002F3F5E"/>
    <w:rsid w:val="00320095"/>
    <w:rsid w:val="0033294E"/>
    <w:rsid w:val="00351AE0"/>
    <w:rsid w:val="00391040"/>
    <w:rsid w:val="003C6B1E"/>
    <w:rsid w:val="003F4E6D"/>
    <w:rsid w:val="00405E83"/>
    <w:rsid w:val="004230FE"/>
    <w:rsid w:val="00457316"/>
    <w:rsid w:val="0048233C"/>
    <w:rsid w:val="004901A6"/>
    <w:rsid w:val="0049190F"/>
    <w:rsid w:val="004B15F5"/>
    <w:rsid w:val="00510D88"/>
    <w:rsid w:val="00516027"/>
    <w:rsid w:val="0052363F"/>
    <w:rsid w:val="005260BA"/>
    <w:rsid w:val="005309CA"/>
    <w:rsid w:val="00540BF0"/>
    <w:rsid w:val="00570964"/>
    <w:rsid w:val="005820F1"/>
    <w:rsid w:val="005829E7"/>
    <w:rsid w:val="005F4070"/>
    <w:rsid w:val="00616B1A"/>
    <w:rsid w:val="00641FD4"/>
    <w:rsid w:val="006A6996"/>
    <w:rsid w:val="007A299F"/>
    <w:rsid w:val="007A2E7D"/>
    <w:rsid w:val="007B7D17"/>
    <w:rsid w:val="007F65FE"/>
    <w:rsid w:val="00800AFF"/>
    <w:rsid w:val="00817405"/>
    <w:rsid w:val="008653A8"/>
    <w:rsid w:val="00873E6C"/>
    <w:rsid w:val="008A0D4E"/>
    <w:rsid w:val="008B561B"/>
    <w:rsid w:val="00910AF0"/>
    <w:rsid w:val="00956A36"/>
    <w:rsid w:val="00960E05"/>
    <w:rsid w:val="00972F83"/>
    <w:rsid w:val="00981FF0"/>
    <w:rsid w:val="00982E55"/>
    <w:rsid w:val="009B530C"/>
    <w:rsid w:val="00A0432D"/>
    <w:rsid w:val="00A13833"/>
    <w:rsid w:val="00A17F2B"/>
    <w:rsid w:val="00A30A5E"/>
    <w:rsid w:val="00A710B5"/>
    <w:rsid w:val="00A71D45"/>
    <w:rsid w:val="00A7308C"/>
    <w:rsid w:val="00AA07E2"/>
    <w:rsid w:val="00AD55AD"/>
    <w:rsid w:val="00AE529D"/>
    <w:rsid w:val="00AE52A1"/>
    <w:rsid w:val="00B34CCA"/>
    <w:rsid w:val="00B42720"/>
    <w:rsid w:val="00B806AD"/>
    <w:rsid w:val="00B81052"/>
    <w:rsid w:val="00B94CA7"/>
    <w:rsid w:val="00BD2967"/>
    <w:rsid w:val="00BD63AE"/>
    <w:rsid w:val="00BE7F3E"/>
    <w:rsid w:val="00C15A71"/>
    <w:rsid w:val="00C30B71"/>
    <w:rsid w:val="00C64AC1"/>
    <w:rsid w:val="00C950C0"/>
    <w:rsid w:val="00CC732D"/>
    <w:rsid w:val="00D015C1"/>
    <w:rsid w:val="00D34469"/>
    <w:rsid w:val="00D41D0C"/>
    <w:rsid w:val="00D46561"/>
    <w:rsid w:val="00D66D1D"/>
    <w:rsid w:val="00D75A93"/>
    <w:rsid w:val="00D77D59"/>
    <w:rsid w:val="00DE64F6"/>
    <w:rsid w:val="00E27ED3"/>
    <w:rsid w:val="00E869DC"/>
    <w:rsid w:val="00E91276"/>
    <w:rsid w:val="00E9546A"/>
    <w:rsid w:val="00EC598F"/>
    <w:rsid w:val="00F614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546F"/>
  <w15:chartTrackingRefBased/>
  <w15:docId w15:val="{D31A2307-8B85-4390-951E-8420C056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1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1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1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1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D45"/>
    <w:rPr>
      <w:rFonts w:eastAsiaTheme="majorEastAsia" w:cstheme="majorBidi"/>
      <w:color w:val="272727" w:themeColor="text1" w:themeTint="D8"/>
    </w:rPr>
  </w:style>
  <w:style w:type="paragraph" w:styleId="Title">
    <w:name w:val="Title"/>
    <w:basedOn w:val="Normal"/>
    <w:next w:val="Normal"/>
    <w:link w:val="TitleChar"/>
    <w:uiPriority w:val="10"/>
    <w:qFormat/>
    <w:rsid w:val="00A71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D45"/>
    <w:pPr>
      <w:spacing w:before="160"/>
      <w:jc w:val="center"/>
    </w:pPr>
    <w:rPr>
      <w:i/>
      <w:iCs/>
      <w:color w:val="404040" w:themeColor="text1" w:themeTint="BF"/>
    </w:rPr>
  </w:style>
  <w:style w:type="character" w:customStyle="1" w:styleId="QuoteChar">
    <w:name w:val="Quote Char"/>
    <w:basedOn w:val="DefaultParagraphFont"/>
    <w:link w:val="Quote"/>
    <w:uiPriority w:val="29"/>
    <w:rsid w:val="00A71D45"/>
    <w:rPr>
      <w:i/>
      <w:iCs/>
      <w:color w:val="404040" w:themeColor="text1" w:themeTint="BF"/>
    </w:rPr>
  </w:style>
  <w:style w:type="paragraph" w:styleId="ListParagraph">
    <w:name w:val="List Paragraph"/>
    <w:basedOn w:val="Normal"/>
    <w:uiPriority w:val="34"/>
    <w:qFormat/>
    <w:rsid w:val="00A71D45"/>
    <w:pPr>
      <w:ind w:left="720"/>
      <w:contextualSpacing/>
    </w:pPr>
  </w:style>
  <w:style w:type="character" w:styleId="IntenseEmphasis">
    <w:name w:val="Intense Emphasis"/>
    <w:basedOn w:val="DefaultParagraphFont"/>
    <w:uiPriority w:val="21"/>
    <w:qFormat/>
    <w:rsid w:val="00A71D45"/>
    <w:rPr>
      <w:i/>
      <w:iCs/>
      <w:color w:val="0F4761" w:themeColor="accent1" w:themeShade="BF"/>
    </w:rPr>
  </w:style>
  <w:style w:type="paragraph" w:styleId="IntenseQuote">
    <w:name w:val="Intense Quote"/>
    <w:basedOn w:val="Normal"/>
    <w:next w:val="Normal"/>
    <w:link w:val="IntenseQuoteChar"/>
    <w:uiPriority w:val="30"/>
    <w:qFormat/>
    <w:rsid w:val="00A71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D45"/>
    <w:rPr>
      <w:i/>
      <w:iCs/>
      <w:color w:val="0F4761" w:themeColor="accent1" w:themeShade="BF"/>
    </w:rPr>
  </w:style>
  <w:style w:type="character" w:styleId="IntenseReference">
    <w:name w:val="Intense Reference"/>
    <w:basedOn w:val="DefaultParagraphFont"/>
    <w:uiPriority w:val="32"/>
    <w:qFormat/>
    <w:rsid w:val="00A71D45"/>
    <w:rPr>
      <w:b/>
      <w:bCs/>
      <w:smallCaps/>
      <w:color w:val="0F4761" w:themeColor="accent1" w:themeShade="BF"/>
      <w:spacing w:val="5"/>
    </w:rPr>
  </w:style>
  <w:style w:type="paragraph" w:customStyle="1" w:styleId="ng-star-inserted">
    <w:name w:val="ng-star-inserted"/>
    <w:basedOn w:val="Normal"/>
    <w:rsid w:val="0032009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ng-star-inserted1">
    <w:name w:val="ng-star-inserted1"/>
    <w:basedOn w:val="DefaultParagraphFont"/>
    <w:rsid w:val="00320095"/>
  </w:style>
  <w:style w:type="character" w:customStyle="1" w:styleId="inline-code">
    <w:name w:val="inline-code"/>
    <w:basedOn w:val="DefaultParagraphFont"/>
    <w:rsid w:val="00320095"/>
  </w:style>
  <w:style w:type="character" w:styleId="Hyperlink">
    <w:name w:val="Hyperlink"/>
    <w:basedOn w:val="DefaultParagraphFont"/>
    <w:uiPriority w:val="99"/>
    <w:unhideWhenUsed/>
    <w:rsid w:val="00A7308C"/>
    <w:rPr>
      <w:color w:val="467886" w:themeColor="hyperlink"/>
      <w:u w:val="single"/>
    </w:rPr>
  </w:style>
  <w:style w:type="character" w:styleId="UnresolvedMention">
    <w:name w:val="Unresolved Mention"/>
    <w:basedOn w:val="DefaultParagraphFont"/>
    <w:uiPriority w:val="99"/>
    <w:semiHidden/>
    <w:unhideWhenUsed/>
    <w:rsid w:val="00A7308C"/>
    <w:rPr>
      <w:color w:val="605E5C"/>
      <w:shd w:val="clear" w:color="auto" w:fill="E1DFDD"/>
    </w:rPr>
  </w:style>
  <w:style w:type="paragraph" w:styleId="TOCHeading">
    <w:name w:val="TOC Heading"/>
    <w:basedOn w:val="Heading1"/>
    <w:next w:val="Normal"/>
    <w:uiPriority w:val="39"/>
    <w:unhideWhenUsed/>
    <w:qFormat/>
    <w:rsid w:val="00817405"/>
    <w:pPr>
      <w:spacing w:before="240" w:after="0"/>
      <w:outlineLvl w:val="9"/>
    </w:pPr>
    <w:rPr>
      <w:kern w:val="0"/>
      <w:sz w:val="32"/>
      <w:szCs w:val="32"/>
      <w:lang w:eastAsia="en-GB"/>
      <w14:ligatures w14:val="none"/>
    </w:rPr>
  </w:style>
  <w:style w:type="paragraph" w:styleId="TOC2">
    <w:name w:val="toc 2"/>
    <w:basedOn w:val="Normal"/>
    <w:next w:val="Normal"/>
    <w:autoRedefine/>
    <w:uiPriority w:val="39"/>
    <w:unhideWhenUsed/>
    <w:rsid w:val="00817405"/>
    <w:pPr>
      <w:spacing w:after="100"/>
      <w:ind w:left="220"/>
    </w:pPr>
    <w:rPr>
      <w:rFonts w:eastAsiaTheme="minorEastAsia" w:cs="Times New Roman"/>
      <w:kern w:val="0"/>
      <w:lang w:eastAsia="en-GB"/>
      <w14:ligatures w14:val="none"/>
    </w:rPr>
  </w:style>
  <w:style w:type="paragraph" w:styleId="TOC1">
    <w:name w:val="toc 1"/>
    <w:basedOn w:val="Normal"/>
    <w:next w:val="Normal"/>
    <w:autoRedefine/>
    <w:uiPriority w:val="39"/>
    <w:unhideWhenUsed/>
    <w:rsid w:val="00817405"/>
    <w:pPr>
      <w:spacing w:after="100"/>
    </w:pPr>
    <w:rPr>
      <w:rFonts w:eastAsiaTheme="minorEastAsia" w:cs="Times New Roman"/>
      <w:kern w:val="0"/>
      <w:lang w:eastAsia="en-GB"/>
      <w14:ligatures w14:val="none"/>
    </w:rPr>
  </w:style>
  <w:style w:type="paragraph" w:styleId="TOC3">
    <w:name w:val="toc 3"/>
    <w:basedOn w:val="Normal"/>
    <w:next w:val="Normal"/>
    <w:autoRedefine/>
    <w:uiPriority w:val="39"/>
    <w:unhideWhenUsed/>
    <w:rsid w:val="00817405"/>
    <w:pPr>
      <w:spacing w:after="100"/>
      <w:ind w:left="440"/>
    </w:pPr>
    <w:rPr>
      <w:rFonts w:eastAsiaTheme="minorEastAsia" w:cs="Times New Roman"/>
      <w:kern w:val="0"/>
      <w:lang w:eastAsia="en-GB"/>
      <w14:ligatures w14:val="none"/>
    </w:rPr>
  </w:style>
  <w:style w:type="paragraph" w:styleId="FootnoteText">
    <w:name w:val="footnote text"/>
    <w:basedOn w:val="Normal"/>
    <w:link w:val="FootnoteTextChar"/>
    <w:uiPriority w:val="99"/>
    <w:semiHidden/>
    <w:unhideWhenUsed/>
    <w:rsid w:val="0081740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7405"/>
    <w:rPr>
      <w:sz w:val="20"/>
      <w:szCs w:val="20"/>
    </w:rPr>
  </w:style>
  <w:style w:type="character" w:styleId="FootnoteReference">
    <w:name w:val="footnote reference"/>
    <w:basedOn w:val="DefaultParagraphFont"/>
    <w:uiPriority w:val="99"/>
    <w:semiHidden/>
    <w:unhideWhenUsed/>
    <w:rsid w:val="00817405"/>
    <w:rPr>
      <w:vertAlign w:val="superscript"/>
    </w:rPr>
  </w:style>
  <w:style w:type="paragraph" w:styleId="Bibliography">
    <w:name w:val="Bibliography"/>
    <w:basedOn w:val="Normal"/>
    <w:next w:val="Normal"/>
    <w:uiPriority w:val="37"/>
    <w:unhideWhenUsed/>
    <w:rsid w:val="007B7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6839672">
      <w:bodyDiv w:val="1"/>
      <w:marLeft w:val="0"/>
      <w:marRight w:val="0"/>
      <w:marTop w:val="0"/>
      <w:marBottom w:val="0"/>
      <w:divBdr>
        <w:top w:val="none" w:sz="0" w:space="0" w:color="auto"/>
        <w:left w:val="none" w:sz="0" w:space="0" w:color="auto"/>
        <w:bottom w:val="none" w:sz="0" w:space="0" w:color="auto"/>
        <w:right w:val="none" w:sz="0" w:space="0" w:color="auto"/>
      </w:divBdr>
    </w:div>
    <w:div w:id="641538656">
      <w:bodyDiv w:val="1"/>
      <w:marLeft w:val="0"/>
      <w:marRight w:val="0"/>
      <w:marTop w:val="0"/>
      <w:marBottom w:val="0"/>
      <w:divBdr>
        <w:top w:val="none" w:sz="0" w:space="0" w:color="auto"/>
        <w:left w:val="none" w:sz="0" w:space="0" w:color="auto"/>
        <w:bottom w:val="none" w:sz="0" w:space="0" w:color="auto"/>
        <w:right w:val="none" w:sz="0" w:space="0" w:color="auto"/>
      </w:divBdr>
    </w:div>
    <w:div w:id="1134249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mailto%3Alid37%40aber.ac.uk" TargetMode="External"/><Relationship Id="rId13" Type="http://schemas.openxmlformats.org/officeDocument/2006/relationships/image" Target="media/image4.png"/><Relationship Id="rId18" Type="http://schemas.openxmlformats.org/officeDocument/2006/relationships/hyperlink" Target="https://www.google.com/url?sa=E&amp;q=https%3A%2F%2Fwww.topmarks.co.uk%2F" TargetMode="External"/><Relationship Id="rId3" Type="http://schemas.openxmlformats.org/officeDocument/2006/relationships/styles" Target="styles.xml"/><Relationship Id="rId21" Type="http://schemas.openxmlformats.org/officeDocument/2006/relationships/hyperlink" Target="https://www.google.com/url?sa=E&amp;q=https%3A%2F%2Fhwb.gov.wales%2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youtube.com/@jayometric" TargetMode="External"/><Relationship Id="rId2" Type="http://schemas.openxmlformats.org/officeDocument/2006/relationships/numbering" Target="numbering.xml"/><Relationship Id="rId16" Type="http://schemas.openxmlformats.org/officeDocument/2006/relationships/hyperlink" Target="https://www.google.com/url?sa=E&amp;q=https%3A%2F%2Fgithub.com%2Fliamdavies1988%2FMainEducationalGameProject" TargetMode="External"/><Relationship Id="rId20" Type="http://schemas.openxmlformats.org/officeDocument/2006/relationships/hyperlink" Target="https://www.google.com/url?sa=E&amp;q=https%3A%2F%2Fwww.3plearning.com%2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google.com/url?sa=E&amp;q=https%3A%2F%2Fforms.office.com%2FPages%2FAnalysisPage.aspx%3FAnalyzerToken%3DUp5gPhit9GetDKJ5CrNEFUVoxpRcqk55%26id%3DDgl71Fo_oEyE0J-J0mnxdX82VwbfonFAlONUY3lDO5lUOEFPMTY5VUVUVjQxMUZCOUVWNElTRTdRWi4u"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google.com/url?sa=E&amp;q=https%3A%2F%2Fwww.sumdog.com%2F" TargetMode="External"/><Relationship Id="rId4" Type="http://schemas.openxmlformats.org/officeDocument/2006/relationships/settings" Target="settings.xml"/><Relationship Id="rId9" Type="http://schemas.openxmlformats.org/officeDocument/2006/relationships/hyperlink" Target="https://www.google.com/url?sa=E&amp;q=mailto%3Ahem23%40aber.ac.uk" TargetMode="External"/><Relationship Id="rId14" Type="http://schemas.openxmlformats.org/officeDocument/2006/relationships/hyperlink" Target="https://www.google.com/url?sa=E&amp;q=https%3A%2F%2Fwww.ofcom.org.uk%2Fsiteassets%2Fresources%2Fdocuments%2Fresearch-and-data%2Fmedia-literacy-research%2Fchildren%2Fchildren-media-use-and-attitudes-2024%2Fchildrens-media-literacy-report-2024.pdf"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Ofc</b:Tag>
    <b:SourceType>InternetSite</b:SourceType>
    <b:Guid>{51BA563A-841D-4927-8B01-96E710AE21FA}</b:Guid>
    <b:Title>Ofcom (2024). Children and parents: media use and attitudes report 2024.</b:Title>
    <b:Author>
      <b:Author>
        <b:Corporate>Ofcom (2024)</b:Corporate>
      </b:Author>
    </b:Author>
    <b:URL>https://www.ofcom.org.uk/siteassets/resources/documents/research-and-data/media-literacy-research/children/children-media-use-and-attitudes-2024/childrens-media-</b:URL>
    <b:RefOrder>1</b:RefOrder>
  </b:Source>
</b:Sources>
</file>

<file path=customXml/itemProps1.xml><?xml version="1.0" encoding="utf-8"?>
<ds:datastoreItem xmlns:ds="http://schemas.openxmlformats.org/officeDocument/2006/customXml" ds:itemID="{2C7F5C05-11A9-4857-A818-922570531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4503</Words>
  <Characters>25670</Characters>
  <Application>Microsoft Office Word</Application>
  <DocSecurity>0</DocSecurity>
  <Lines>213</Lines>
  <Paragraphs>60</Paragraphs>
  <ScaleCrop>false</ScaleCrop>
  <Company/>
  <LinksUpToDate>false</LinksUpToDate>
  <CharactersWithSpaces>30113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Davies [lid37]</dc:creator>
  <cp:keywords/>
  <dc:description/>
  <cp:lastModifiedBy>Liam Davies [lid37]</cp:lastModifiedBy>
  <cp:revision>2</cp:revision>
  <cp:lastPrinted>2026-04-22T14:25:00Z</cp:lastPrinted>
  <dcterms:created xsi:type="dcterms:W3CDTF">2026-04-24T21:26:00Z</dcterms:created>
  <dcterms:modified xsi:type="dcterms:W3CDTF">2026-04-24T21:26:00Z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2dfecbd-fc97-4e8a-a9cd-19ed496c406e_Enabled">
    <vt:lpwstr>true</vt:lpwstr>
  </property>
  <property fmtid="{D5CDD505-2E9C-101B-9397-08002B2CF9AE}" pid="3" name="MSIP_Label_f2dfecbd-fc97-4e8a-a9cd-19ed496c406e_SetDate">
    <vt:lpwstr>2026-03-28T17:06:05Z</vt:lpwstr>
  </property>
  <property fmtid="{D5CDD505-2E9C-101B-9397-08002B2CF9AE}" pid="4" name="MSIP_Label_f2dfecbd-fc97-4e8a-a9cd-19ed496c406e_Method">
    <vt:lpwstr>Standard</vt:lpwstr>
  </property>
  <property fmtid="{D5CDD505-2E9C-101B-9397-08002B2CF9AE}" pid="5" name="MSIP_Label_f2dfecbd-fc97-4e8a-a9cd-19ed496c406e_Name">
    <vt:lpwstr>defa4170-0d19-0005-0004-bc88714345d2</vt:lpwstr>
  </property>
  <property fmtid="{D5CDD505-2E9C-101B-9397-08002B2CF9AE}" pid="6" name="MSIP_Label_f2dfecbd-fc97-4e8a-a9cd-19ed496c406e_SiteId">
    <vt:lpwstr>d47b090e-3f5a-4ca0-84d0-9f89d269f175</vt:lpwstr>
  </property>
  <property fmtid="{D5CDD505-2E9C-101B-9397-08002B2CF9AE}" pid="7" name="MSIP_Label_f2dfecbd-fc97-4e8a-a9cd-19ed496c406e_ActionId">
    <vt:lpwstr>ce90bbc2-c409-4bf9-b1e4-55a455124e93</vt:lpwstr>
  </property>
  <property fmtid="{D5CDD505-2E9C-101B-9397-08002B2CF9AE}" pid="8" name="MSIP_Label_f2dfecbd-fc97-4e8a-a9cd-19ed496c406e_ContentBits">
    <vt:lpwstr>0</vt:lpwstr>
  </property>
  <property fmtid="{D5CDD505-2E9C-101B-9397-08002B2CF9AE}" pid="9" name="MSIP_Label_f2dfecbd-fc97-4e8a-a9cd-19ed496c406e_Tag">
    <vt:lpwstr>10, 3, 0, 1</vt:lpwstr>
  </property>
</Properties>
</file>