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C3AED"/>
          <w:sz w:val="72"/>
          <w:szCs w:val="72"/>
        </w:rPr>
        <w:t xml:space="preserve">Intenta</w:t>
      </w:r>
    </w:p>
    <w:p>
      <w:pPr>
        <w:spacing w:after="60" w:before="0"/>
      </w:pPr>
      <w:r>
        <w:rPr>
          <w:rFonts w:ascii="Arial" w:cs="Arial" w:eastAsia="Arial" w:hAnsi="Arial"/>
          <w:color w:val="1E1B4B"/>
          <w:sz w:val="32"/>
          <w:szCs w:val="32"/>
        </w:rPr>
        <w:t xml:space="preserve">Smart Content Intelligence Platform</w:t>
      </w:r>
    </w:p>
    <w:p>
      <w:pPr>
        <w:pBdr>
          <w:bottom w:val="single" w:color="7C3AED" w:sz="6"/>
        </w:pBdr>
        <w:spacing w:after="240" w:before="0"/>
      </w:pPr>
      <w:r>
        <w:rPr>
          <w:rFonts w:ascii="Arial" w:cs="Arial" w:eastAsia="Arial" w:hAnsi="Arial"/>
          <w:i/>
          <w:iCs/>
          <w:color w:val="4B5563"/>
          <w:sz w:val="20"/>
          <w:szCs w:val="20"/>
        </w:rPr>
        <w:t xml:space="preserve">Product Pitch · 2025</w:t>
      </w:r>
    </w:p>
    <w:p>
      <w:pPr>
        <w:spacing w:after="0" w:before="200"/>
      </w:pPr>
      <w:r>
        <w:t xml:space="preserve"/>
      </w:r>
    </w:p>
    <w:p>
      <w:pPr>
        <w:pStyle w:val="Heading1"/>
        <w:spacing w:after="120" w:before="360"/>
      </w:pPr>
      <w:r>
        <w:rPr>
          <w:rFonts w:ascii="Arial" w:cs="Arial" w:eastAsia="Arial" w:hAnsi="Arial"/>
          <w:b/>
          <w:bCs/>
          <w:color w:val="1E1B4B"/>
          <w:sz w:val="36"/>
          <w:szCs w:val="36"/>
        </w:rPr>
        <w:t xml:space="preserve">01  The Problem</w:t>
      </w:r>
    </w:p>
    <w:p>
      <w:pPr>
        <w:spacing w:after="100" w:before="60"/>
      </w:pPr>
      <w:r>
        <w:rPr>
          <w:rFonts w:ascii="Arial" w:cs="Arial" w:eastAsia="Arial" w:hAnsi="Arial"/>
          <w:color w:val="4B5563"/>
          <w:sz w:val="22"/>
          <w:szCs w:val="22"/>
        </w:rPr>
        <w:t xml:space="preserve">Every day, millions of people consume content that is not simply informing them — it is actively shaping their perception. The same event, covered by two different outlets, can feel like two different realities.</w:t>
      </w:r>
    </w:p>
    <w:p>
      <w:pPr>
        <w:spacing w:after="0" w:before="80"/>
      </w:pPr>
      <w:r>
        <w:t xml:space="preserve"/>
      </w:r>
    </w:p>
    <w:p>
      <w:pPr>
        <w:spacing w:after="100" w:before="60"/>
      </w:pPr>
      <w:r>
        <w:rPr>
          <w:rFonts w:ascii="Arial" w:cs="Arial" w:eastAsia="Arial" w:hAnsi="Arial"/>
          <w:color w:val="4B5563"/>
          <w:sz w:val="22"/>
          <w:szCs w:val="22"/>
        </w:rPr>
        <w:t xml:space="preserve">The mechanisms behind this are well-known to academics: framing effects, emotional language, loaded vocabulary, in-group and out-group cues. But for the average reader, these patterns are invisible.</w:t>
      </w:r>
    </w:p>
    <w:p>
      <w:pPr>
        <w:spacing w:after="0" w:before="80"/>
      </w:pPr>
      <w:r>
        <w:t xml:space="preserve"/>
      </w:r>
    </w:p>
    <w:p>
      <w:pPr>
        <w:spacing w:after="100" w:before="60"/>
      </w:pPr>
      <w:r>
        <w:rPr>
          <w:rFonts w:ascii="Arial" w:cs="Arial" w:eastAsia="Arial" w:hAnsi="Arial"/>
          <w:color w:val="4B5563"/>
          <w:sz w:val="22"/>
          <w:szCs w:val="22"/>
        </w:rPr>
        <w:t xml:space="preserve">There is no fast, accessible tool that lets a non-expert look at a piece of content and understand: how is this framing the story? What emotional load is it carrying? Where does the language lean?</w:t>
      </w:r>
    </w:p>
    <w:p>
      <w:pPr>
        <w:spacing w:after="0" w:before="80"/>
      </w:pPr>
      <w:r>
        <w:t xml:space="preserve"/>
      </w:r>
    </w:p>
    <w:p>
      <w:pPr>
        <w:spacing w:after="100" w:before="100"/>
      </w:pPr>
      <w:r>
        <w:rPr>
          <w:rFonts w:ascii="Arial" w:cs="Arial" w:eastAsia="Arial" w:hAnsi="Arial"/>
          <w:b/>
          <w:bCs/>
          <w:i/>
          <w:iCs/>
          <w:color w:val="1E1B4B"/>
          <w:sz w:val="23"/>
          <w:szCs w:val="23"/>
        </w:rPr>
        <w:t xml:space="preserve">The result: readers are influenced without knowing it.</w:t>
      </w:r>
    </w:p>
    <w:p>
      <w:pPr>
        <w:pBdr>
          <w:bottom w:val="single" w:color="E5E7EB" w:sz="4"/>
        </w:pBdr>
        <w:spacing w:after="200" w:before="200"/>
      </w:pPr>
      <w:r>
        <w:t xml:space="preserve"/>
      </w:r>
    </w:p>
    <w:p>
      <w:pPr>
        <w:pStyle w:val="Heading1"/>
        <w:spacing w:after="120" w:before="360"/>
      </w:pPr>
      <w:r>
        <w:rPr>
          <w:rFonts w:ascii="Arial" w:cs="Arial" w:eastAsia="Arial" w:hAnsi="Arial"/>
          <w:b/>
          <w:bCs/>
          <w:color w:val="1E1B4B"/>
          <w:sz w:val="36"/>
          <w:szCs w:val="36"/>
        </w:rPr>
        <w:t xml:space="preserve">02  The Solution</w:t>
      </w:r>
    </w:p>
    <w:p>
      <w:pPr>
        <w:spacing w:after="100" w:before="60"/>
      </w:pPr>
      <w:r>
        <w:rPr>
          <w:rFonts w:ascii="Arial" w:cs="Arial" w:eastAsia="Arial" w:hAnsi="Arial"/>
          <w:color w:val="4B5563"/>
          <w:sz w:val="22"/>
          <w:szCs w:val="22"/>
        </w:rPr>
        <w:t xml:space="preserve">Intenta is an AI-powered content intelligence platform that analyzes content based on framing, tone, emotional load, and bias signals — and transforms it into visual insights and a neutral rewrite.</w:t>
      </w:r>
    </w:p>
    <w:p>
      <w:pPr>
        <w:spacing w:after="0" w:before="100"/>
      </w:pPr>
      <w:r>
        <w:t xml:space="preserve"/>
      </w:r>
    </w:p>
    <w:p>
      <w:pPr>
        <w:spacing w:after="100" w:before="60"/>
      </w:pPr>
      <w:r>
        <w:rPr>
          <w:rFonts w:ascii="Arial" w:cs="Arial" w:eastAsia="Arial" w:hAnsi="Arial"/>
          <w:color w:val="4B5563"/>
          <w:sz w:val="22"/>
          <w:szCs w:val="22"/>
        </w:rPr>
        <w:t xml:space="preserve">Intenta does not fact-check. It does not assign truth or falsehood. It does not claim certainty about intent. Instead, it surfaces the structural and linguistic choices that shape how content is likely perceived — and gives the reader a clearer picture.</w:t>
      </w:r>
    </w:p>
    <w:p>
      <w:pPr>
        <w:spacing w:after="0" w:before="100"/>
      </w:pPr>
      <w:r>
        <w:t xml:space="preserve"/>
      </w:r>
    </w:p>
    <w:p>
      <w:pPr>
        <w:spacing w:after="100" w:before="100"/>
      </w:pPr>
      <w:r>
        <w:rPr>
          <w:rFonts w:ascii="Arial" w:cs="Arial" w:eastAsia="Arial" w:hAnsi="Arial"/>
          <w:b/>
          <w:bCs/>
          <w:i/>
          <w:iCs/>
          <w:color w:val="7C3AED"/>
          <w:sz w:val="24"/>
          <w:szCs w:val="24"/>
        </w:rPr>
        <w:t xml:space="preserve">Intenta is not about what the content says. It is about how it shapes perception.</w:t>
      </w:r>
    </w:p>
    <w:p>
      <w:pPr>
        <w:pBdr>
          <w:bottom w:val="single" w:color="E5E7EB" w:sz="4"/>
        </w:pBdr>
        <w:spacing w:after="200" w:before="200"/>
      </w:pPr>
      <w:r>
        <w:t xml:space="preserve"/>
      </w:r>
    </w:p>
    <w:p>
      <w:pPr>
        <w:pStyle w:val="Heading1"/>
        <w:spacing w:after="120" w:before="360"/>
      </w:pPr>
      <w:r>
        <w:rPr>
          <w:rFonts w:ascii="Arial" w:cs="Arial" w:eastAsia="Arial" w:hAnsi="Arial"/>
          <w:b/>
          <w:bCs/>
          <w:color w:val="1E1B4B"/>
          <w:sz w:val="36"/>
          <w:szCs w:val="36"/>
        </w:rPr>
        <w:t xml:space="preserve">03  The Product</w:t>
      </w:r>
    </w:p>
    <w:p>
      <w:pPr>
        <w:pStyle w:val="Heading2"/>
        <w:spacing w:after="100" w:before="280"/>
      </w:pPr>
      <w:r>
        <w:rPr>
          <w:rFonts w:ascii="Arial" w:cs="Arial" w:eastAsia="Arial" w:hAnsi="Arial"/>
          <w:b/>
          <w:bCs/>
          <w:color w:val="7C3AED"/>
          <w:sz w:val="26"/>
          <w:szCs w:val="26"/>
        </w:rPr>
        <w:t xml:space="preserve">Input Layer</w:t>
      </w:r>
    </w:p>
    <w:p>
      <w:pPr>
        <w:spacing w:after="100" w:before="60"/>
      </w:pPr>
      <w:r>
        <w:rPr>
          <w:rFonts w:ascii="Arial" w:cs="Arial" w:eastAsia="Arial" w:hAnsi="Arial"/>
          <w:color w:val="4B5563"/>
          <w:sz w:val="22"/>
          <w:szCs w:val="22"/>
        </w:rPr>
        <w:t xml:space="preserve">Users can paste text directly or enter any public URL. Intenta fetches, parses, and cleans the article automatically — stripping ads, navigation, and noise, extracting the title and body.</w:t>
      </w:r>
    </w:p>
    <w:p>
      <w:pPr>
        <w:pStyle w:val="Heading2"/>
        <w:spacing w:after="100" w:before="280"/>
      </w:pPr>
      <w:r>
        <w:rPr>
          <w:rFonts w:ascii="Arial" w:cs="Arial" w:eastAsia="Arial" w:hAnsi="Arial"/>
          <w:b/>
          <w:bCs/>
          <w:color w:val="7C3AED"/>
          <w:sz w:val="26"/>
          <w:szCs w:val="26"/>
        </w:rPr>
        <w:t xml:space="preserve">Analysis Engine</w:t>
      </w:r>
    </w:p>
    <w:p>
      <w:pPr>
        <w:spacing w:after="100" w:before="60"/>
      </w:pPr>
      <w:r>
        <w:rPr>
          <w:rFonts w:ascii="Arial" w:cs="Arial" w:eastAsia="Arial" w:hAnsi="Arial"/>
          <w:color w:val="4B5563"/>
          <w:sz w:val="22"/>
          <w:szCs w:val="22"/>
        </w:rPr>
        <w:t xml:space="preserve">A multi-step AI reasoning pipeline produces a structured intelligence object for every piece of content: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Framing</w:t>
            </w:r>
          </w:p>
        </w:tc>
        <w:tc>
          <w:tcPr>
            <w:tcW w:type="dxa" w:w="61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How the content positions its subject; what readers will likely come away believing.</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Tone &amp; Emotion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The dominant affective register and what emotional signals the language carries.</w:t>
            </w:r>
          </w:p>
        </w:tc>
      </w:tr>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Bias Signals</w:t>
            </w:r>
          </w:p>
        </w:tc>
        <w:tc>
          <w:tcPr>
            <w:tcW w:type="dxa" w:w="61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Loaded vocabulary, generalizations, urgency framing, in-group/out-group cues.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Impact Scores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Clarity (0–100), Balance (0–100), Intensity (0–100).</w:t>
            </w:r>
          </w:p>
        </w:tc>
      </w:tr>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Intent</w:t>
            </w:r>
          </w:p>
        </w:tc>
        <w:tc>
          <w:tcPr>
            <w:tcW w:type="dxa" w:w="61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A hedged, 1–2 sentence statement of what the content appears to be trying to communicate.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Confidence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The model's confidence in the analysis based on input clarity and length.</w:t>
            </w:r>
          </w:p>
        </w:tc>
      </w:tr>
    </w:tbl>
    <w:p>
      <w:pPr>
        <w:spacing w:after="0" w:before="200"/>
      </w:pPr>
      <w:r>
        <w:t xml:space="preserve"/>
      </w:r>
    </w:p>
    <w:p>
      <w:pPr>
        <w:pStyle w:val="Heading2"/>
        <w:spacing w:after="100" w:before="280"/>
      </w:pPr>
      <w:r>
        <w:rPr>
          <w:rFonts w:ascii="Arial" w:cs="Arial" w:eastAsia="Arial" w:hAnsi="Arial"/>
          <w:b/>
          <w:bCs/>
          <w:color w:val="7C3AED"/>
          <w:sz w:val="26"/>
          <w:szCs w:val="26"/>
        </w:rPr>
        <w:t xml:space="preserve">Highlight System</w:t>
      </w:r>
    </w:p>
    <w:p>
      <w:pPr>
        <w:spacing w:after="100" w:before="60"/>
      </w:pPr>
      <w:r>
        <w:rPr>
          <w:rFonts w:ascii="Arial" w:cs="Arial" w:eastAsia="Arial" w:hAnsi="Arial"/>
          <w:color w:val="4B5563"/>
          <w:sz w:val="22"/>
          <w:szCs w:val="22"/>
        </w:rPr>
        <w:t xml:space="preserve">The original text is returned with inline annotations. Every flagged phrase is color-coded by category and carries a hover tooltip with a one-sentence hedged explanation:</w:t>
      </w:r>
    </w:p>
    <w:p>
      <w:pPr>
        <w:spacing w:after="0" w:before="80"/>
      </w:pPr>
      <w:r>
        <w:t xml:space="preserve"/>
      </w:r>
    </w:p>
    <w:p>
      <w:pPr>
        <w:spacing w:after="40" w:before="40"/>
        <w:ind w:left="360"/>
      </w:pPr>
      <w:r>
        <w:rPr>
          <w:rFonts w:ascii="Arial" w:cs="Arial" w:eastAsia="Arial" w:hAnsi="Arial"/>
          <w:b/>
          <w:bCs/>
          <w:color w:val="7C3AED"/>
          <w:sz w:val="22"/>
          <w:szCs w:val="22"/>
        </w:rPr>
        <w:t xml:space="preserve">• </w:t>
      </w:r>
      <w:r>
        <w:rPr>
          <w:rFonts w:ascii="Arial" w:cs="Arial" w:eastAsia="Arial" w:hAnsi="Arial"/>
          <w:color w:val="4B5563"/>
          <w:sz w:val="22"/>
          <w:szCs w:val="22"/>
        </w:rPr>
        <w:t xml:space="preserve">Amber — Emotional cues: affectively charged phrases that may heighten reader response.</w:t>
      </w:r>
    </w:p>
    <w:p>
      <w:pPr>
        <w:spacing w:after="40" w:before="40"/>
        <w:ind w:left="360"/>
      </w:pPr>
      <w:r>
        <w:rPr>
          <w:rFonts w:ascii="Arial" w:cs="Arial" w:eastAsia="Arial" w:hAnsi="Arial"/>
          <w:b/>
          <w:bCs/>
          <w:color w:val="7C3AED"/>
          <w:sz w:val="22"/>
          <w:szCs w:val="22"/>
        </w:rPr>
        <w:t xml:space="preserve">• </w:t>
      </w:r>
      <w:r>
        <w:rPr>
          <w:rFonts w:ascii="Arial" w:cs="Arial" w:eastAsia="Arial" w:hAnsi="Arial"/>
          <w:color w:val="4B5563"/>
          <w:sz w:val="22"/>
          <w:szCs w:val="22"/>
        </w:rPr>
        <w:t xml:space="preserve">Red — Bias signals: loaded framing, generalizations, one-sided language.</w:t>
      </w:r>
    </w:p>
    <w:p>
      <w:pPr>
        <w:spacing w:after="40" w:before="40"/>
        <w:ind w:left="360"/>
      </w:pPr>
      <w:r>
        <w:rPr>
          <w:rFonts w:ascii="Arial" w:cs="Arial" w:eastAsia="Arial" w:hAnsi="Arial"/>
          <w:b/>
          <w:bCs/>
          <w:color w:val="7C3AED"/>
          <w:sz w:val="22"/>
          <w:szCs w:val="22"/>
        </w:rPr>
        <w:t xml:space="preserve">• </w:t>
      </w:r>
      <w:r>
        <w:rPr>
          <w:rFonts w:ascii="Arial" w:cs="Arial" w:eastAsia="Arial" w:hAnsi="Arial"/>
          <w:color w:val="4B5563"/>
          <w:sz w:val="22"/>
          <w:szCs w:val="22"/>
        </w:rPr>
        <w:t xml:space="preserve">Cyan — Informational anchors: neutral, factual phrases that provide context.</w:t>
      </w:r>
    </w:p>
    <w:p>
      <w:pPr>
        <w:pStyle w:val="Heading2"/>
        <w:spacing w:after="100" w:before="280"/>
      </w:pPr>
      <w:r>
        <w:rPr>
          <w:rFonts w:ascii="Arial" w:cs="Arial" w:eastAsia="Arial" w:hAnsi="Arial"/>
          <w:b/>
          <w:bCs/>
          <w:color w:val="7C3AED"/>
          <w:sz w:val="26"/>
          <w:szCs w:val="26"/>
        </w:rPr>
        <w:t xml:space="preserve">Neutral Rewrite</w:t>
      </w:r>
    </w:p>
    <w:p>
      <w:pPr>
        <w:spacing w:after="100" w:before="60"/>
      </w:pPr>
      <w:r>
        <w:rPr>
          <w:rFonts w:ascii="Arial" w:cs="Arial" w:eastAsia="Arial" w:hAnsi="Arial"/>
          <w:color w:val="4B5563"/>
          <w:sz w:val="22"/>
          <w:szCs w:val="22"/>
        </w:rPr>
        <w:t xml:space="preserve">Intenta generates a full balanced rewrite that preserves the substantive content while removing loaded framing and lowering the affective register. A word-level diff mode shows exactly what changed and why.</w:t>
      </w:r>
    </w:p>
    <w:p>
      <w:pPr>
        <w:pStyle w:val="Heading2"/>
        <w:spacing w:after="100" w:before="280"/>
      </w:pPr>
      <w:r>
        <w:rPr>
          <w:rFonts w:ascii="Arial" w:cs="Arial" w:eastAsia="Arial" w:hAnsi="Arial"/>
          <w:b/>
          <w:bCs/>
          <w:color w:val="7C3AED"/>
          <w:sz w:val="26"/>
          <w:szCs w:val="26"/>
        </w:rPr>
        <w:t xml:space="preserve">Compare Mode</w:t>
      </w:r>
    </w:p>
    <w:p>
      <w:pPr>
        <w:spacing w:after="100" w:before="60"/>
      </w:pPr>
      <w:r>
        <w:rPr>
          <w:rFonts w:ascii="Arial" w:cs="Arial" w:eastAsia="Arial" w:hAnsi="Arial"/>
          <w:color w:val="4B5563"/>
          <w:sz w:val="22"/>
          <w:szCs w:val="22"/>
        </w:rPr>
        <w:t xml:space="preserve">Two pieces of content analyzed simultaneously and displayed side by side. Intenta generates a 'Diff Snapshot' — a single sentence summarizing the key framing difference — alongside per-axis score bars and individual diff cards for Framing, Tone, Emotional Load, and Bias Signals.</w:t>
      </w:r>
    </w:p>
    <w:p>
      <w:pPr>
        <w:pStyle w:val="Heading2"/>
        <w:spacing w:after="100" w:before="280"/>
      </w:pPr>
      <w:r>
        <w:rPr>
          <w:rFonts w:ascii="Arial" w:cs="Arial" w:eastAsia="Arial" w:hAnsi="Arial"/>
          <w:b/>
          <w:bCs/>
          <w:color w:val="7C3AED"/>
          <w:sz w:val="26"/>
          <w:szCs w:val="26"/>
        </w:rPr>
        <w:t xml:space="preserve">Explain Mode</w:t>
      </w:r>
    </w:p>
    <w:p>
      <w:pPr>
        <w:spacing w:after="100" w:before="60"/>
      </w:pPr>
      <w:r>
        <w:rPr>
          <w:rFonts w:ascii="Arial" w:cs="Arial" w:eastAsia="Arial" w:hAnsi="Arial"/>
          <w:color w:val="4B5563"/>
          <w:sz w:val="22"/>
          <w:szCs w:val="22"/>
        </w:rPr>
        <w:t xml:space="preserve">A dedicated plain-language mode. The user pastes content and receives a single paragraph (3–5 sentences) explaining why the content lands the way it does, written in accessible, non-academic language.</w:t>
      </w:r>
    </w:p>
    <w:p>
      <w:pPr>
        <w:pStyle w:val="Heading2"/>
        <w:spacing w:after="100" w:before="280"/>
      </w:pPr>
      <w:r>
        <w:rPr>
          <w:rFonts w:ascii="Arial" w:cs="Arial" w:eastAsia="Arial" w:hAnsi="Arial"/>
          <w:b/>
          <w:bCs/>
          <w:color w:val="7C3AED"/>
          <w:sz w:val="26"/>
          <w:szCs w:val="26"/>
        </w:rPr>
        <w:t xml:space="preserve">Demo Mode</w:t>
      </w:r>
    </w:p>
    <w:p>
      <w:pPr>
        <w:spacing w:after="100" w:before="60"/>
      </w:pPr>
      <w:r>
        <w:rPr>
          <w:rFonts w:ascii="Arial" w:cs="Arial" w:eastAsia="Arial" w:hAnsi="Arial"/>
          <w:color w:val="4B5563"/>
          <w:sz w:val="22"/>
          <w:szCs w:val="22"/>
        </w:rPr>
        <w:t xml:space="preserve">Three pre-loaded examples (a news-style report, a social media post, and an opinion piece) allow the product to be demonstrated instantly, without requiring a user to provide their own content.</w:t>
      </w:r>
    </w:p>
    <w:p>
      <w:pPr>
        <w:pBdr>
          <w:bottom w:val="single" w:color="E5E7EB" w:sz="4"/>
        </w:pBdr>
        <w:spacing w:after="200" w:before="200"/>
      </w:pPr>
      <w:r>
        <w:t xml:space="preserve"/>
      </w:r>
    </w:p>
    <w:p>
      <w:pPr>
        <w:pStyle w:val="Heading1"/>
        <w:spacing w:after="120" w:before="360"/>
      </w:pPr>
      <w:r>
        <w:rPr>
          <w:rFonts w:ascii="Arial" w:cs="Arial" w:eastAsia="Arial" w:hAnsi="Arial"/>
          <w:b/>
          <w:bCs/>
          <w:color w:val="1E1B4B"/>
          <w:sz w:val="36"/>
          <w:szCs w:val="36"/>
        </w:rPr>
        <w:t xml:space="preserve">04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Highlight System (inline)</w:t>
            </w:r>
          </w:p>
        </w:tc>
        <w:tc>
          <w:tcPr>
            <w:tcW w:type="dxa" w:w="61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Hover tooltips on highlights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Framing card</w:t>
            </w:r>
          </w:p>
        </w:tc>
        <w:tc>
          <w:tcPr>
            <w:tcW w:type="dxa" w:w="61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Tone &amp; Emotion card</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Bias Signals card</w:t>
            </w:r>
          </w:p>
        </w:tc>
        <w:tc>
          <w:tcPr>
            <w:tcW w:type="dxa" w:w="61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Impact Score card (3 axes)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Impact Explanation card</w:t>
            </w:r>
          </w:p>
        </w:tc>
        <w:tc>
          <w:tcPr>
            <w:tcW w:type="dxa" w:w="61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Neutral Rewrite + diff toggle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Compare Mode (full)</w:t>
            </w:r>
          </w:p>
        </w:tc>
        <w:tc>
          <w:tcPr>
            <w:tcW w:type="dxa" w:w="61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Explain Mode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URL ingestion</w:t>
            </w:r>
          </w:p>
        </w:tc>
        <w:tc>
          <w:tcPr>
            <w:tcW w:type="dxa" w:w="61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Progressive loading (5 steps)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Demo examples (3)</w:t>
            </w:r>
          </w:p>
        </w:tc>
        <w:tc>
          <w:tcPr>
            <w:tcW w:type="dxa" w:w="61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RTL / Hebrew support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Production-ready</w:t>
            </w:r>
          </w:p>
        </w:tc>
      </w:tr>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Reply simulation</w:t>
            </w:r>
          </w:p>
        </w:tc>
        <w:tc>
          <w:tcPr>
            <w:tcW w:type="dxa" w:w="61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Hidden (legacy, not surfaced)</w:t>
            </w:r>
          </w:p>
        </w:tc>
      </w:tr>
    </w:tbl>
    <w:p>
      <w:pPr>
        <w:spacing w:after="0" w:before="200"/>
      </w:pPr>
      <w:r>
        <w:t xml:space="preserve"/>
      </w:r>
    </w:p>
    <w:p>
      <w:pPr>
        <w:pBdr>
          <w:bottom w:val="single" w:color="E5E7EB" w:sz="4"/>
        </w:pBdr>
        <w:spacing w:after="200" w:before="200"/>
      </w:pPr>
      <w:r>
        <w:t xml:space="preserve"/>
      </w:r>
    </w:p>
    <w:p>
      <w:pPr>
        <w:pStyle w:val="Heading1"/>
        <w:spacing w:after="120" w:before="360"/>
      </w:pPr>
      <w:r>
        <w:rPr>
          <w:rFonts w:ascii="Arial" w:cs="Arial" w:eastAsia="Arial" w:hAnsi="Arial"/>
          <w:b/>
          <w:bCs/>
          <w:color w:val="1E1B4B"/>
          <w:sz w:val="36"/>
          <w:szCs w:val="36"/>
        </w:rPr>
        <w:t xml:space="preserve">05  Live Demo Example</w:t>
      </w:r>
    </w:p>
    <w:p>
      <w:pPr>
        <w:pStyle w:val="Heading2"/>
        <w:spacing w:after="100" w:before="280"/>
      </w:pPr>
      <w:r>
        <w:rPr>
          <w:rFonts w:ascii="Arial" w:cs="Arial" w:eastAsia="Arial" w:hAnsi="Arial"/>
          <w:b/>
          <w:bCs/>
          <w:color w:val="7C3AED"/>
          <w:sz w:val="26"/>
          <w:szCs w:val="26"/>
        </w:rPr>
        <w:t xml:space="preserve">Input</w:t>
      </w:r>
    </w:p>
    <w:p>
      <w:pPr>
        <w:spacing w:after="60" w:before="60"/>
      </w:pPr>
      <w:r>
        <w:rPr>
          <w:rFonts w:ascii="Arial" w:cs="Arial" w:eastAsia="Arial" w:hAnsi="Arial"/>
          <w:b/>
          <w:bCs/>
          <w:color w:val="1E1B4B"/>
          <w:sz w:val="22"/>
          <w:szCs w:val="22"/>
        </w:rPr>
        <w:t xml:space="preserve">Headline: </w:t>
      </w:r>
      <w:r>
        <w:rPr>
          <w:rFonts w:ascii="Arial" w:cs="Arial" w:eastAsia="Arial" w:hAnsi="Arial"/>
          <w:i/>
          <w:iCs/>
          <w:color w:val="4B5563"/>
          <w:sz w:val="22"/>
          <w:szCs w:val="22"/>
        </w:rPr>
        <w:t xml:space="preserve">"סערה בכנסת: ההצעה השנויה במחלוקת של השר עלולה לפגוע ישירות בציבור"</w:t>
      </w:r>
    </w:p>
    <w:p>
      <w:pPr>
        <w:spacing w:after="100" w:before="60"/>
      </w:pPr>
      <w:r>
        <w:rPr>
          <w:rFonts w:ascii="Arial" w:cs="Arial" w:eastAsia="Arial" w:hAnsi="Arial"/>
          <w:color w:val="4B5563"/>
          <w:sz w:val="22"/>
          <w:szCs w:val="22"/>
        </w:rPr>
        <w:t xml:space="preserve">Content: "השר הציג אמש את התוכנית החדשה שלו, אך מתנגדים טוענים שהיא מסוכנת, מיותרת ותקבע תקדים בעייתי. לדבריהם, מדובר במהלך פזיז שעלול לפגוע באמון הציבור וליצור כאוס מיותר. תומכי ההצעה טוענים מנגד שהיא נועדה לייעל תהליכים ולחזק את היציבות. הדיון צפוי להימשך בימים הקרובים."</w:t>
      </w:r>
    </w:p>
    <w:p>
      <w:pPr>
        <w:pStyle w:val="Heading2"/>
        <w:spacing w:after="100" w:before="280"/>
      </w:pPr>
      <w:r>
        <w:rPr>
          <w:rFonts w:ascii="Arial" w:cs="Arial" w:eastAsia="Arial" w:hAnsi="Arial"/>
          <w:b/>
          <w:bCs/>
          <w:color w:val="7C3AED"/>
          <w:sz w:val="26"/>
          <w:szCs w:val="26"/>
        </w:rPr>
        <w:t xml:space="preserve">Why This Demo Works</w:t>
      </w:r>
    </w:p>
    <w:p>
      <w:pPr>
        <w:spacing w:after="40" w:before="40"/>
        <w:ind w:left="360"/>
      </w:pPr>
      <w:r>
        <w:rPr>
          <w:rFonts w:ascii="Arial" w:cs="Arial" w:eastAsia="Arial" w:hAnsi="Arial"/>
          <w:b/>
          <w:bCs/>
          <w:color w:val="7C3AED"/>
          <w:sz w:val="22"/>
          <w:szCs w:val="22"/>
        </w:rPr>
        <w:t xml:space="preserve">• </w:t>
      </w:r>
      <w:r>
        <w:rPr>
          <w:rFonts w:ascii="Arial" w:cs="Arial" w:eastAsia="Arial" w:hAnsi="Arial"/>
          <w:color w:val="4B5563"/>
          <w:sz w:val="22"/>
          <w:szCs w:val="22"/>
        </w:rPr>
        <w:t xml:space="preserve">The headline uses dramatic framing ("storm", "controversial", "directly harm") before the story even begins.</w:t>
      </w:r>
    </w:p>
    <w:p>
      <w:pPr>
        <w:spacing w:after="40" w:before="40"/>
        <w:ind w:left="360"/>
      </w:pPr>
      <w:r>
        <w:rPr>
          <w:rFonts w:ascii="Arial" w:cs="Arial" w:eastAsia="Arial" w:hAnsi="Arial"/>
          <w:b/>
          <w:bCs/>
          <w:color w:val="7C3AED"/>
          <w:sz w:val="22"/>
          <w:szCs w:val="22"/>
        </w:rPr>
        <w:t xml:space="preserve">• </w:t>
      </w:r>
      <w:r>
        <w:rPr>
          <w:rFonts w:ascii="Arial" w:cs="Arial" w:eastAsia="Arial" w:hAnsi="Arial"/>
          <w:color w:val="4B5563"/>
          <w:sz w:val="22"/>
          <w:szCs w:val="22"/>
        </w:rPr>
        <w:t xml:space="preserve">The body front-loads the opposition voice with loaded terms ("dangerous", "unnecessary", "reckless").</w:t>
      </w:r>
    </w:p>
    <w:p>
      <w:pPr>
        <w:spacing w:after="40" w:before="40"/>
        <w:ind w:left="360"/>
      </w:pPr>
      <w:r>
        <w:rPr>
          <w:rFonts w:ascii="Arial" w:cs="Arial" w:eastAsia="Arial" w:hAnsi="Arial"/>
          <w:b/>
          <w:bCs/>
          <w:color w:val="7C3AED"/>
          <w:sz w:val="22"/>
          <w:szCs w:val="22"/>
        </w:rPr>
        <w:t xml:space="preserve">• </w:t>
      </w:r>
      <w:r>
        <w:rPr>
          <w:rFonts w:ascii="Arial" w:cs="Arial" w:eastAsia="Arial" w:hAnsi="Arial"/>
          <w:color w:val="4B5563"/>
          <w:sz w:val="22"/>
          <w:szCs w:val="22"/>
        </w:rPr>
        <w:t xml:space="preserve">The support voice appears later, shorter, and with milder language — a structural asymmetry.</w:t>
      </w:r>
    </w:p>
    <w:p>
      <w:pPr>
        <w:spacing w:after="40" w:before="40"/>
        <w:ind w:left="360"/>
      </w:pPr>
      <w:r>
        <w:rPr>
          <w:rFonts w:ascii="Arial" w:cs="Arial" w:eastAsia="Arial" w:hAnsi="Arial"/>
          <w:b/>
          <w:bCs/>
          <w:color w:val="7C3AED"/>
          <w:sz w:val="22"/>
          <w:szCs w:val="22"/>
        </w:rPr>
        <w:t xml:space="preserve">• </w:t>
      </w:r>
      <w:r>
        <w:rPr>
          <w:rFonts w:ascii="Arial" w:cs="Arial" w:eastAsia="Arial" w:hAnsi="Arial"/>
          <w:color w:val="4B5563"/>
          <w:sz w:val="22"/>
          <w:szCs w:val="22"/>
        </w:rPr>
        <w:t xml:space="preserve">The closing sentence ("discussion expected to continue") is neutral but placed after the emotional charge has already landed.</w:t>
      </w:r>
    </w:p>
    <w:p>
      <w:pPr>
        <w:spacing w:after="0" w:before="100"/>
      </w:pPr>
      <w:r>
        <w:t xml:space="preserve"/>
      </w:r>
    </w:p>
    <w:p>
      <w:pPr>
        <w:spacing w:after="100" w:before="60"/>
      </w:pPr>
      <w:r>
        <w:rPr>
          <w:rFonts w:ascii="Arial" w:cs="Arial" w:eastAsia="Arial" w:hAnsi="Arial"/>
          <w:color w:val="4B5563"/>
          <w:sz w:val="22"/>
          <w:szCs w:val="22"/>
        </w:rPr>
        <w:t xml:space="preserve">This structure produces strong, clear highlights in every category, a meaningful bias signal list, a significant Intensity score, and a neutral rewrite that visibly de-escalates the language.</w:t>
      </w:r>
    </w:p>
    <w:p>
      <w:pPr>
        <w:pBdr>
          <w:bottom w:val="single" w:color="E5E7EB" w:sz="4"/>
        </w:pBdr>
        <w:spacing w:after="200" w:before="200"/>
      </w:pPr>
      <w:r>
        <w:t xml:space="preserve"/>
      </w:r>
    </w:p>
    <w:p>
      <w:pPr>
        <w:pStyle w:val="Heading1"/>
        <w:spacing w:after="120" w:before="360"/>
      </w:pPr>
      <w:r>
        <w:rPr>
          <w:rFonts w:ascii="Arial" w:cs="Arial" w:eastAsia="Arial" w:hAnsi="Arial"/>
          <w:b/>
          <w:bCs/>
          <w:color w:val="1E1B4B"/>
          <w:sz w:val="36"/>
          <w:szCs w:val="36"/>
        </w:rPr>
        <w:t xml:space="preserve">06  Differentiation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vs. Fact-checkers</w:t>
            </w:r>
          </w:p>
        </w:tc>
        <w:tc>
          <w:tcPr>
            <w:tcW w:type="dxa" w:w="59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Intenta does not evaluate truth. It evaluates framing.</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vs. Summarizers</w:t>
            </w:r>
          </w:p>
        </w:tc>
        <w:tc>
          <w:tcPr>
            <w:tcW w:type="dxa" w:w="5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Intenta does not shorten content. It explains how it works.</w:t>
            </w:r>
          </w:p>
        </w:tc>
      </w:tr>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vs. Generators</w:t>
            </w:r>
          </w:p>
        </w:tc>
        <w:tc>
          <w:tcPr>
            <w:tcW w:type="dxa" w:w="59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Intenta analyzes existing content, it does not produce new content.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vs. Sentiment tools</w:t>
            </w:r>
          </w:p>
        </w:tc>
        <w:tc>
          <w:tcPr>
            <w:tcW w:type="dxa" w:w="5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4B5563"/>
                <w:sz w:val="20"/>
                <w:szCs w:val="20"/>
              </w:rPr>
              <w:t xml:space="preserve">Intenta surfaces structure, not just polarity.</w:t>
            </w:r>
          </w:p>
        </w:tc>
      </w:tr>
      <w:tr>
        <w:tc>
          <w:tcPr>
            <w:tcW w:type="dxa" w:w="320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b/>
                <w:bCs/>
                <w:color w:val="1E1B4B"/>
                <w:sz w:val="20"/>
                <w:szCs w:val="20"/>
              </w:rPr>
              <w:t xml:space="preserve">vs. Academic tools</w:t>
            </w:r>
          </w:p>
        </w:tc>
        <w:tc>
          <w:tcPr>
            <w:tcW w:type="dxa" w:w="5960"/>
            <w:tcBorders>
              <w:top w:val="single" w:color="E5E7EB" w:sz="1"/>
              <w:left w:val="single" w:color="E5E7EB" w:sz="1"/>
              <w:bottom w:val="single" w:color="E5E7EB" w:sz="1"/>
              <w:right w:val="single" w:color="E5E7EB" w:sz="1"/>
            </w:tcBorders>
            <w:shd w:fill="F5F3FF" w:val="clear"/>
            <w:tcMar>
              <w:top w:type="dxa" w:w="100"/>
              <w:left w:type="dxa" w:w="140"/>
              <w:bottom w:type="dxa" w:w="100"/>
              <w:right w:type="dxa" w:w="140"/>
            </w:tcMar>
          </w:tcPr>
          <w:p>
            <w:r>
              <w:rPr>
                <w:rFonts w:ascii="Arial" w:cs="Arial" w:eastAsia="Arial" w:hAnsi="Arial"/>
                <w:color w:val="4B5563"/>
                <w:sz w:val="20"/>
                <w:szCs w:val="20"/>
              </w:rPr>
              <w:t xml:space="preserve">Intenta is designed for non-experts: visual, fast, accessible.</w:t>
            </w:r>
          </w:p>
        </w:tc>
      </w:tr>
    </w:tbl>
    <w:p>
      <w:pPr>
        <w:spacing w:after="0" w:before="200"/>
      </w:pPr>
      <w:r>
        <w:t xml:space="preserve"/>
      </w:r>
    </w:p>
    <w:p>
      <w:pPr>
        <w:spacing w:after="100" w:before="200"/>
      </w:pPr>
      <w:r>
        <w:rPr>
          <w:rFonts w:ascii="Arial" w:cs="Arial" w:eastAsia="Arial" w:hAnsi="Arial"/>
          <w:b/>
          <w:bCs/>
          <w:color w:val="1E1B4B"/>
          <w:sz w:val="22"/>
          <w:szCs w:val="22"/>
        </w:rPr>
        <w:t xml:space="preserve">In one sentence:</w:t>
      </w:r>
    </w:p>
    <w:p>
      <w:pPr>
        <w:spacing w:after="0" w:before="0"/>
      </w:pPr>
      <w:r>
        <w:rPr>
          <w:rFonts w:ascii="Arial" w:cs="Arial" w:eastAsia="Arial" w:hAnsi="Arial"/>
          <w:b/>
          <w:bCs/>
          <w:i/>
          <w:iCs/>
          <w:color w:val="7C3AED"/>
          <w:sz w:val="26"/>
          <w:szCs w:val="26"/>
        </w:rPr>
        <w:t xml:space="preserve">Intenta does not build a smarter AI — it builds a smarter reader.</w:t>
      </w:r>
    </w:p>
    <w:p>
      <w:pPr>
        <w:spacing w:after="0" w:before="300"/>
      </w:pPr>
      <w:r>
        <w:t xml:space="preserve"/>
      </w:r>
    </w:p>
    <w:p>
      <w:pPr>
        <w:spacing w:after="0" w:before="0"/>
      </w:pPr>
      <w:r>
        <w:rPr>
          <w:rFonts w:ascii="Arial" w:cs="Arial" w:eastAsia="Arial" w:hAnsi="Arial"/>
          <w:i/>
          <w:iCs/>
          <w:color w:val="9CA3AF"/>
          <w:sz w:val="18"/>
          <w:szCs w:val="18"/>
        </w:rPr>
        <w:t xml:space="preserve">Intenta · Product Pitch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2026-04-25T05:01:15.897Z</dcterms:created>
  <dcterms:modified xsi:type="dcterms:W3CDTF">2026-04-25T05:01:15.897Z</dcterms:modified>
</cp:coreProperties>
</file>

<file path=docProps/custom.xml><?xml version="1.0" encoding="utf-8"?>
<Properties xmlns="http://schemas.openxmlformats.org/officeDocument/2006/custom-properties" xmlns:vt="http://schemas.openxmlformats.org/officeDocument/2006/docPropsVTypes"/>
</file>