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4BC9" w14:textId="77777777" w:rsidR="003E2D59" w:rsidRPr="003E2D59" w:rsidRDefault="003E2D59" w:rsidP="003E2D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2D59">
        <w:rPr>
          <w:rFonts w:ascii="Times New Roman" w:eastAsia="Times New Roman" w:hAnsi="Times New Roman" w:cs="Times New Roman"/>
          <w:b/>
          <w:bCs/>
          <w:kern w:val="36"/>
          <w:sz w:val="48"/>
          <w:szCs w:val="48"/>
          <w14:ligatures w14:val="none"/>
        </w:rPr>
        <w:t>FlexPoint Forecast Model v2 — Speaker Notes</w:t>
      </w:r>
    </w:p>
    <w:p w14:paraId="68BD4F89"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Wednesday Call with Augie, Mariana, Israel</w:t>
      </w:r>
    </w:p>
    <w:p w14:paraId="41A11BBA"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057C46">
          <v:rect id="_x0000_i1033" alt="" style="width:468pt;height:.05pt;mso-width-percent:0;mso-height-percent:0;mso-width-percent:0;mso-height-percent:0" o:hralign="center" o:hrstd="t" o:hr="t" fillcolor="#a0a0a0" stroked="f"/>
        </w:pict>
      </w:r>
    </w:p>
    <w:p w14:paraId="5CB18A0E"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1: Title</w:t>
      </w:r>
    </w:p>
    <w:p w14:paraId="220A32F9" w14:textId="5C849CD3"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 xml:space="preserve">[~15 seconds — </w:t>
      </w:r>
      <w:r w:rsidR="00421BB2">
        <w:rPr>
          <w:rFonts w:ascii="Times New Roman" w:eastAsia="Times New Roman" w:hAnsi="Times New Roman" w:cs="Times New Roman"/>
          <w:b/>
          <w:bCs/>
          <w:kern w:val="0"/>
          <w14:ligatures w14:val="none"/>
        </w:rPr>
        <w:t>Ajer</w:t>
      </w:r>
      <w:r w:rsidRPr="003E2D59">
        <w:rPr>
          <w:rFonts w:ascii="Times New Roman" w:eastAsia="Times New Roman" w:hAnsi="Times New Roman" w:cs="Times New Roman"/>
          <w:b/>
          <w:bCs/>
          <w:kern w:val="0"/>
          <w14:ligatures w14:val="none"/>
        </w:rPr>
        <w:t>]</w:t>
      </w:r>
    </w:p>
    <w:p w14:paraId="7C5245E8" w14:textId="77777777" w:rsidR="003E2D59" w:rsidRPr="003E2D59" w:rsidRDefault="003E2D59" w:rsidP="003E2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"Thanks everyone for joining. Today we're presenting the progress on the v2 funding forecast model."</w:t>
      </w:r>
    </w:p>
    <w:p w14:paraId="7B50D21C" w14:textId="77777777" w:rsidR="003E2D59" w:rsidRPr="003E2D59" w:rsidRDefault="003E2D59" w:rsidP="003E2D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"Quick agenda: we'll show how we incorporated Augie's feedback, what the model actually does, how it performed across 24 months of backtesting, and then we have some open questions for discussion."</w:t>
      </w:r>
    </w:p>
    <w:p w14:paraId="66996D89"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0127ED">
          <v:rect id="_x0000_i1032" alt="" style="width:468pt;height:.05pt;mso-width-percent:0;mso-height-percent:0;mso-width-percent:0;mso-height-percent:0" o:hralign="center" o:hrstd="t" o:hr="t" fillcolor="#a0a0a0" stroked="f"/>
        </w:pict>
      </w:r>
    </w:p>
    <w:p w14:paraId="270C1A3B"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2: What Augie Asked For</w:t>
      </w:r>
    </w:p>
    <w:p w14:paraId="16570DC5" w14:textId="18B7B9B4"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[~45 seconds — Liam ]</w:t>
      </w:r>
    </w:p>
    <w:p w14:paraId="24B80B38" w14:textId="77777777" w:rsidR="003E2D59" w:rsidRPr="003E2D59" w:rsidRDefault="003E2D59" w:rsidP="003E2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Walk through each point briefly. The purpose of this slide is to anchor the conversation: everything that follows is a response to these directives.</w:t>
      </w:r>
    </w:p>
    <w:p w14:paraId="43933637" w14:textId="77777777" w:rsidR="003E2D59" w:rsidRPr="003E2D59" w:rsidRDefault="003E2D59" w:rsidP="003E2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"From our last call, Augie laid out four priorities. First, add product type and loan purpose — he said he'd guarantee they'd add value. Second, focus only on variables that actually move the needle. Third, backtest the model against known outcomes. And fourth, run multiple models and go with the best one."</w:t>
      </w:r>
    </w:p>
    <w:p w14:paraId="0193B1C7" w14:textId="77777777" w:rsidR="003E2D59" w:rsidRPr="003E2D59" w:rsidRDefault="003E2D59" w:rsidP="003E2D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"We did all four. Let me show you what we found."</w:t>
      </w:r>
    </w:p>
    <w:p w14:paraId="1A17D1F2"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Key point:</w:t>
      </w:r>
      <w:r w:rsidRPr="003E2D59">
        <w:rPr>
          <w:rFonts w:ascii="Times New Roman" w:eastAsia="Times New Roman" w:hAnsi="Times New Roman" w:cs="Times New Roman"/>
          <w:kern w:val="0"/>
          <w14:ligatures w14:val="none"/>
        </w:rPr>
        <w:t xml:space="preserve"> Don't linger here. This is setup, not content.</w:t>
      </w:r>
    </w:p>
    <w:p w14:paraId="1EDE02AA"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3C12F9">
          <v:rect id="_x0000_i1031" alt="" style="width:468pt;height:.05pt;mso-width-percent:0;mso-height-percent:0;mso-width-percent:0;mso-height-percent:0" o:hralign="center" o:hrstd="t" o:hr="t" fillcolor="#a0a0a0" stroked="f"/>
        </w:pict>
      </w:r>
    </w:p>
    <w:p w14:paraId="4618F941"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3: Product &amp; Purpose Matter</w:t>
      </w:r>
    </w:p>
    <w:p w14:paraId="471F0B5E" w14:textId="12608D73"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 xml:space="preserve">[~90 seconds — </w:t>
      </w:r>
      <w:r w:rsidR="00421BB2">
        <w:rPr>
          <w:rFonts w:ascii="Times New Roman" w:eastAsia="Times New Roman" w:hAnsi="Times New Roman" w:cs="Times New Roman"/>
          <w:b/>
          <w:bCs/>
          <w:kern w:val="0"/>
          <w14:ligatures w14:val="none"/>
        </w:rPr>
        <w:t>Ajer</w:t>
      </w:r>
      <w:r w:rsidRPr="003E2D59">
        <w:rPr>
          <w:rFonts w:ascii="Times New Roman" w:eastAsia="Times New Roman" w:hAnsi="Times New Roman" w:cs="Times New Roman"/>
          <w:b/>
          <w:bCs/>
          <w:kern w:val="0"/>
          <w14:ligatures w14:val="none"/>
        </w:rPr>
        <w:t>]</w:t>
      </w:r>
    </w:p>
    <w:p w14:paraId="0D03E1BB" w14:textId="77777777" w:rsidR="003E2D59" w:rsidRPr="003E2D59" w:rsidRDefault="003E2D59" w:rsidP="003E2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This is the "Augie was right" slide. Show genuine respect for the intuition.</w:t>
      </w:r>
    </w:p>
    <w:p w14:paraId="68F76878" w14:textId="77777777" w:rsidR="003E2D59" w:rsidRPr="003E2D59" w:rsidRDefault="003E2D59" w:rsidP="003E2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"Augie, you were right. Adding product and purpose shifts funding probabilities by up to 59 percentage points."</w:t>
      </w:r>
    </w:p>
    <w:p w14:paraId="766FC3DE" w14:textId="77777777" w:rsidR="003E2D59" w:rsidRPr="003E2D59" w:rsidRDefault="003E2D59" w:rsidP="003E2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lastRenderedPageBreak/>
        <w:t>Point to the chart: "Look at the Approved stage — that's where most of our active loans sit. The baseline probability is about 52%, but when you break it out: NONCONFORMING Purchase loans fund 60% of the time, while Refinance CashOut only funds 47%. FHA Purchase is even higher at 64%."</w:t>
      </w:r>
    </w:p>
    <w:p w14:paraId="38BA1AA7" w14:textId="77777777" w:rsidR="003E2D59" w:rsidRPr="003E2D59" w:rsidRDefault="003E2D59" w:rsidP="003E2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"The old model treated every loan at the same stage identically. That's like predicting whether someone can dunk without asking if they play basketball."</w:t>
      </w:r>
    </w:p>
    <w:p w14:paraId="569D4E03" w14:textId="77777777" w:rsidR="003E2D59" w:rsidRPr="003E2D59" w:rsidRDefault="003E2D59" w:rsidP="003E2D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"At Submitted, NONCONFORMING loans are almost double the baseline — 39% vs 21%. This kind of differentiation was invisible before."</w:t>
      </w:r>
    </w:p>
    <w:p w14:paraId="6BC69EA8"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w:t>
      </w:r>
      <w:r w:rsidRPr="003E2D59">
        <w:rPr>
          <w:rFonts w:ascii="Times New Roman" w:eastAsia="Times New Roman" w:hAnsi="Times New Roman" w:cs="Times New Roman"/>
          <w:kern w:val="0"/>
          <w14:ligatures w14:val="none"/>
        </w:rPr>
        <w:t xml:space="preserve"> "How did you calculate these?" → "We built stratified transition tables from all 15,272 loans. For each combination of stage × product × purpose, we computed the historical funding rate. Where cell sizes were too small (under 20 loans), we smoothed back to the stage-only probability."</w:t>
      </w:r>
    </w:p>
    <w:p w14:paraId="3DC17D81"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w:t>
      </w:r>
      <w:r w:rsidRPr="003E2D59">
        <w:rPr>
          <w:rFonts w:ascii="Times New Roman" w:eastAsia="Times New Roman" w:hAnsi="Times New Roman" w:cs="Times New Roman"/>
          <w:kern w:val="0"/>
          <w14:ligatures w14:val="none"/>
        </w:rPr>
        <w:t xml:space="preserve"> "What about refinance vs purchase broadly?" → "Purchase loans fund at 44% overall vs Refinance at 25% and Refi CashOut at 35%. Purpose is the single most impactful stratifier after pipeline stage."</w:t>
      </w:r>
    </w:p>
    <w:p w14:paraId="42F89C0C"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sidRPr="00DD41FB">
        <w:rPr>
          <w:rFonts w:ascii="Times New Roman" w:eastAsia="Times New Roman" w:hAnsi="Times New Roman" w:cs="Times New Roman"/>
          <w:noProof/>
          <w:kern w:val="0"/>
        </w:rPr>
        <w:pict w14:anchorId="78163DA3">
          <v:rect id="_x0000_i1030" alt="" style="width:468pt;height:.05pt;mso-width-percent:0;mso-height-percent:0;mso-width-percent:0;mso-height-percent:0" o:hralign="center" o:hrstd="t" o:hr="t" fillcolor="#a0a0a0" stroked="f"/>
        </w:pict>
      </w:r>
    </w:p>
    <w:p w14:paraId="56875E8F"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4: How the Model Works</w:t>
      </w:r>
    </w:p>
    <w:p w14:paraId="22438ADD" w14:textId="558EDE84"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 xml:space="preserve">[~60 seconds — </w:t>
      </w:r>
      <w:r w:rsidR="00421BB2">
        <w:rPr>
          <w:rFonts w:ascii="Times New Roman" w:eastAsia="Times New Roman" w:hAnsi="Times New Roman" w:cs="Times New Roman"/>
          <w:b/>
          <w:bCs/>
          <w:kern w:val="0"/>
          <w14:ligatures w14:val="none"/>
        </w:rPr>
        <w:t>Liam</w:t>
      </w:r>
      <w:r w:rsidRPr="003E2D59">
        <w:rPr>
          <w:rFonts w:ascii="Times New Roman" w:eastAsia="Times New Roman" w:hAnsi="Times New Roman" w:cs="Times New Roman"/>
          <w:b/>
          <w:bCs/>
          <w:kern w:val="0"/>
          <w14:ligatures w14:val="none"/>
        </w:rPr>
        <w:t>]</w:t>
      </w:r>
    </w:p>
    <w:p w14:paraId="1432FDE1" w14:textId="77777777" w:rsidR="003E2D59" w:rsidRPr="003E2D59" w:rsidRDefault="003E2D59" w:rsidP="003E2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Keep this high level. The three steps should be intuitive.</w:t>
      </w:r>
    </w:p>
    <w:p w14:paraId="0342600F" w14:textId="77777777" w:rsidR="003E2D59" w:rsidRPr="003E2D59" w:rsidRDefault="003E2D59" w:rsidP="003E2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"The model works in three steps. First, on any given date, we reconstruct the entire pipeline — every active loan, what stage it's in, what product type, how long it's been sitting there."</w:t>
      </w:r>
    </w:p>
    <w:p w14:paraId="246BBF39" w14:textId="77777777" w:rsidR="003E2D59" w:rsidRPr="003E2D59" w:rsidRDefault="003E2D59" w:rsidP="003E2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"Second, we score each loan with a probability of funding by month-end. This comes from the stratified tables we just showed, refined by an ML model that also considers time-at-stage, credit score, loan amount, and other characteristics."</w:t>
      </w:r>
    </w:p>
    <w:p w14:paraId="5493A1C9" w14:textId="77777777" w:rsidR="003E2D59" w:rsidRPr="003E2D59" w:rsidRDefault="003E2D59" w:rsidP="003E2D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"Third, we multiply each loan's probability by its dollar amount, sum everything up, and add what's already funded this month. That gives us the monthly projection."</w:t>
      </w:r>
    </w:p>
    <w:p w14:paraId="3EB26FB7"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 about the prior v1 model:</w:t>
      </w:r>
      <w:r w:rsidRPr="003E2D59">
        <w:rPr>
          <w:rFonts w:ascii="Times New Roman" w:eastAsia="Times New Roman" w:hAnsi="Times New Roman" w:cs="Times New Roman"/>
          <w:kern w:val="0"/>
          <w14:ligatures w14:val="none"/>
        </w:rPr>
        <w:t xml:space="preserve"> "The prior approach was a classification model — it asked 'can I distinguish funded loans from canceled ones after the fact?' which got 99% accuracy but was circular. It used features like Rate Lock Status and DaysApprovedToCTC that only exist for loans that already progressed. We rebuilt from scratch with a forecasting mindset — 'given what I know TODAY, what will fund by month-end?'"</w:t>
      </w:r>
    </w:p>
    <w:p w14:paraId="5E749532"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sidRPr="00DD41FB">
        <w:rPr>
          <w:rFonts w:ascii="Times New Roman" w:eastAsia="Times New Roman" w:hAnsi="Times New Roman" w:cs="Times New Roman"/>
          <w:noProof/>
          <w:kern w:val="0"/>
        </w:rPr>
        <w:pict w14:anchorId="7EAA4107">
          <v:rect id="_x0000_i1029" alt="" style="width:468pt;height:.05pt;mso-width-percent:0;mso-height-percent:0;mso-width-percent:0;mso-height-percent:0" o:hralign="center" o:hrstd="t" o:hr="t" fillcolor="#a0a0a0" stroked="f"/>
        </w:pict>
      </w:r>
    </w:p>
    <w:p w14:paraId="398C9793"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5: What Drives the Prediction</w:t>
      </w:r>
    </w:p>
    <w:p w14:paraId="619FB845" w14:textId="79931266"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 xml:space="preserve">[~60 seconds — </w:t>
      </w:r>
      <w:r w:rsidR="00421BB2">
        <w:rPr>
          <w:rFonts w:ascii="Times New Roman" w:eastAsia="Times New Roman" w:hAnsi="Times New Roman" w:cs="Times New Roman"/>
          <w:b/>
          <w:bCs/>
          <w:kern w:val="0"/>
          <w14:ligatures w14:val="none"/>
        </w:rPr>
        <w:t>Ajer</w:t>
      </w:r>
      <w:r w:rsidRPr="003E2D59">
        <w:rPr>
          <w:rFonts w:ascii="Times New Roman" w:eastAsia="Times New Roman" w:hAnsi="Times New Roman" w:cs="Times New Roman"/>
          <w:b/>
          <w:bCs/>
          <w:kern w:val="0"/>
          <w14:ligatures w14:val="none"/>
        </w:rPr>
        <w:t>]</w:t>
      </w:r>
    </w:p>
    <w:p w14:paraId="476D0F0D" w14:textId="77777777" w:rsidR="003E2D59" w:rsidRPr="003E2D59" w:rsidRDefault="003E2D59" w:rsidP="003E2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lastRenderedPageBreak/>
        <w:t>"Here's what the model relies on, ranked by importance."</w:t>
      </w:r>
    </w:p>
    <w:p w14:paraId="3DE73359" w14:textId="77777777" w:rsidR="003E2D59" w:rsidRPr="003E2D59" w:rsidRDefault="003E2D59" w:rsidP="003E2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"Number one by a massive margin: the pipeline stage probability — this is the stratified transition table we showed earlier. It captures 60% of the predictive signal on its own."</w:t>
      </w:r>
    </w:p>
    <w:p w14:paraId="69A9BE10" w14:textId="77777777" w:rsidR="003E2D59" w:rsidRPr="003E2D59" w:rsidRDefault="003E2D59" w:rsidP="003E2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"Number two: days at current stage, at about 10%. This is Augie's point about time mattering — a loan that's been sitting at Approved for 45 days is a very different animal than one that just arrived 5 days ago. The model learns to penalize stale loans."</w:t>
      </w:r>
    </w:p>
    <w:p w14:paraId="2FED58C2" w14:textId="77777777" w:rsidR="003E2D59" w:rsidRPr="003E2D59" w:rsidRDefault="003E2D59" w:rsidP="003E2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"Number three: days remaining in the month. This captures the calendar effect — a loan at Approved on the 1st has 30 days to progress; on the 22nd it has 8."</w:t>
      </w:r>
    </w:p>
    <w:p w14:paraId="3F72E85D" w14:textId="77777777" w:rsidR="003E2D59" w:rsidRPr="003E2D59" w:rsidRDefault="003E2D59" w:rsidP="003E2D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"Then credit score, loan amount, and lock period contribute about 3-4% each."</w:t>
      </w:r>
    </w:p>
    <w:p w14:paraId="3649021D"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Important nuance if asked:</w:t>
      </w:r>
      <w:r w:rsidRPr="003E2D59">
        <w:rPr>
          <w:rFonts w:ascii="Times New Roman" w:eastAsia="Times New Roman" w:hAnsi="Times New Roman" w:cs="Times New Roman"/>
          <w:kern w:val="0"/>
          <w14:ligatures w14:val="none"/>
        </w:rPr>
        <w:t xml:space="preserve"> "You might notice product type and purpose aren't ranked high individually. That's because their signal is already baked into the #1 feature — the stratified transition table IS the product × purpose × stage probability. They matter enormously, they just matter upstream."</w:t>
      </w:r>
    </w:p>
    <w:p w14:paraId="29E2F392"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 about Rate Lock Status:</w:t>
      </w:r>
      <w:r w:rsidRPr="003E2D59">
        <w:rPr>
          <w:rFonts w:ascii="Times New Roman" w:eastAsia="Times New Roman" w:hAnsi="Times New Roman" w:cs="Times New Roman"/>
          <w:kern w:val="0"/>
          <w14:ligatures w14:val="none"/>
        </w:rPr>
        <w:t xml:space="preserve"> Flag it — "Rate Lock had a 79 percentage point spread in raw correlation, but we excluded it from the model for now. We need to discuss whether it's a leading indicator or a lagging one — see slide 8."</w:t>
      </w:r>
    </w:p>
    <w:p w14:paraId="02A6E423"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sidRPr="00DD41FB">
        <w:rPr>
          <w:rFonts w:ascii="Times New Roman" w:eastAsia="Times New Roman" w:hAnsi="Times New Roman" w:cs="Times New Roman"/>
          <w:noProof/>
          <w:kern w:val="0"/>
        </w:rPr>
        <w:pict w14:anchorId="03BA2D7B">
          <v:rect id="_x0000_i1028" alt="" style="width:468pt;height:.05pt;mso-width-percent:0;mso-height-percent:0;mso-width-percent:0;mso-height-percent:0" o:hralign="center" o:hrstd="t" o:hr="t" fillcolor="#a0a0a0" stroked="f"/>
        </w:pict>
      </w:r>
    </w:p>
    <w:p w14:paraId="578AB9C0"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6: Backtest Results</w:t>
      </w:r>
    </w:p>
    <w:p w14:paraId="0004ECF3" w14:textId="13905059"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 xml:space="preserve">[~90 seconds — </w:t>
      </w:r>
      <w:r w:rsidR="00421BB2">
        <w:rPr>
          <w:rFonts w:ascii="Times New Roman" w:eastAsia="Times New Roman" w:hAnsi="Times New Roman" w:cs="Times New Roman"/>
          <w:b/>
          <w:bCs/>
          <w:kern w:val="0"/>
          <w14:ligatures w14:val="none"/>
        </w:rPr>
        <w:t>Liam]</w:t>
      </w:r>
    </w:p>
    <w:p w14:paraId="5802C380" w14:textId="77777777" w:rsidR="003E2D59" w:rsidRPr="003E2D59" w:rsidRDefault="003E2D59" w:rsidP="003E2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"This is the proof. We backtested the model across 24 months — January 2024 through December 2025."</w:t>
      </w:r>
    </w:p>
    <w:p w14:paraId="7D12D931" w14:textId="77777777" w:rsidR="003E2D59" w:rsidRPr="003E2D59" w:rsidRDefault="003E2D59" w:rsidP="003E2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Point to the KPIs: "At mid-month, day 15, the ML model achieves 6.4% mean absolute error. 18 out of 24 months land within 10% of actual."</w:t>
      </w:r>
    </w:p>
    <w:p w14:paraId="572336BE" w14:textId="77777777" w:rsidR="003E2D59" w:rsidRPr="003E2D59" w:rsidRDefault="003E2D59" w:rsidP="003E2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Point to the top chart: "The orange dashed line is our ML projection, the black is actual. You can see it tracks closely. The blue dashed line is the simpler transition table method — also decent but less consistent."</w:t>
      </w:r>
    </w:p>
    <w:p w14:paraId="7CF8004B" w14:textId="77777777" w:rsidR="003E2D59" w:rsidRPr="003E2D59" w:rsidRDefault="003E2D59" w:rsidP="003E2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Point to the bottom chart: "The error bars show where each method over- or under-projects. The ML model — the orange bars — stays tight for most months."</w:t>
      </w:r>
    </w:p>
    <w:p w14:paraId="51304551" w14:textId="77777777" w:rsidR="003E2D59" w:rsidRPr="003E2D59" w:rsidRDefault="003E2D59" w:rsidP="003E2D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"Two outliers: November and December 2025. November we over-projected by 28%, December by 16%. Both methods blew up on those months, which suggests something structural happened — possibly a year-end effect. We want to discuss that with you."</w:t>
      </w:r>
    </w:p>
    <w:p w14:paraId="43E008DF"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Numbers to have ready:</w:t>
      </w:r>
    </w:p>
    <w:p w14:paraId="04C121B1" w14:textId="77777777" w:rsidR="003E2D59" w:rsidRPr="003E2D59" w:rsidRDefault="003E2D59" w:rsidP="003E2D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Day 1 MAPE: 15.7% (ML) vs 44.9% (tables) — ML is dramatically better early in the month</w:t>
      </w:r>
    </w:p>
    <w:p w14:paraId="00362C24" w14:textId="77777777" w:rsidR="003E2D59" w:rsidRPr="003E2D59" w:rsidRDefault="003E2D59" w:rsidP="003E2D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Day 8 MAPE: 9.7% vs 24.3%</w:t>
      </w:r>
    </w:p>
    <w:p w14:paraId="39481454" w14:textId="77777777" w:rsidR="003E2D59" w:rsidRPr="003E2D59" w:rsidRDefault="003E2D59" w:rsidP="003E2D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Day 15 MAPE: 6.4% vs 7.7%</w:t>
      </w:r>
    </w:p>
    <w:p w14:paraId="1D40BDA6" w14:textId="77777777" w:rsidR="003E2D59" w:rsidRPr="003E2D59" w:rsidRDefault="003E2D59" w:rsidP="003E2D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Day 22 MAPE: 5.3% vs 27.4% — tables overshoot badly late in the month, ML stays stable</w:t>
      </w:r>
    </w:p>
    <w:p w14:paraId="57B85714"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lastRenderedPageBreak/>
        <w:t>If challenged on Nov/Dec:</w:t>
      </w:r>
      <w:r w:rsidRPr="003E2D59">
        <w:rPr>
          <w:rFonts w:ascii="Times New Roman" w:eastAsia="Times New Roman" w:hAnsi="Times New Roman" w:cs="Times New Roman"/>
          <w:kern w:val="0"/>
          <w14:ligatures w14:val="none"/>
        </w:rPr>
        <w:t xml:space="preserve"> "These are real outliers. Nov actual was $123M against a pipeline that looked like $158M. One possibility is year-end seasonality — holiday closures, lender capacity, borrower behavior. Another is that the pipeline was genuinely bigger in those months (volume scaled 3x from early 2024 to late 2025) and the model hasn't fully learned to handle the upper regime. Adding a seasonal adjustment or training on a longer window would help."</w:t>
      </w:r>
    </w:p>
    <w:p w14:paraId="55F188EF"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 why ML is overconfident in 2025:</w:t>
      </w:r>
      <w:r w:rsidRPr="003E2D59">
        <w:rPr>
          <w:rFonts w:ascii="Times New Roman" w:eastAsia="Times New Roman" w:hAnsi="Times New Roman" w:cs="Times New Roman"/>
          <w:kern w:val="0"/>
          <w14:ligatures w14:val="none"/>
        </w:rPr>
        <w:t xml:space="preserve"> "The model was trained on 2024 data where volumes were $60-120M/month. In 2025, volumes jumped to $80-176M. The model's probabilities were calibrated to the smaller pipeline. Recalibrating on a rolling window or adding Platt scaling would tighten this — that's a straightforward next iteration."</w:t>
      </w:r>
    </w:p>
    <w:p w14:paraId="2E1F1D87"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2967A5">
          <v:rect id="_x0000_i1027" alt="" style="width:468pt;height:.05pt;mso-width-percent:0;mso-height-percent:0;mso-width-percent:0;mso-height-percent:0" o:hralign="center" o:hrstd="t" o:hr="t" fillcolor="#a0a0a0" stroked="f"/>
        </w:pict>
      </w:r>
    </w:p>
    <w:p w14:paraId="7ABCA2AD"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7: Sample Output</w:t>
      </w:r>
    </w:p>
    <w:p w14:paraId="31B9B07F" w14:textId="22672F8A"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[~60 seconds — Ajer]</w:t>
      </w:r>
    </w:p>
    <w:p w14:paraId="3BB4D652" w14:textId="77777777" w:rsidR="003E2D59" w:rsidRPr="003E2D59" w:rsidRDefault="003E2D59" w:rsidP="003E2D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"Here's what the model actually produces. This is October 2025, scored as of the 15th."</w:t>
      </w:r>
    </w:p>
    <w:p w14:paraId="238EEDFE" w14:textId="77777777" w:rsidR="003E2D59" w:rsidRPr="003E2D59" w:rsidRDefault="003E2D59" w:rsidP="003E2D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"Total projection: $185.3M. Actual was $176M — 5.3% error."</w:t>
      </w:r>
    </w:p>
    <w:p w14:paraId="3D4CF9D2" w14:textId="77777777" w:rsidR="003E2D59" w:rsidRPr="003E2D59" w:rsidRDefault="003E2D59" w:rsidP="003E2D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"It breaks down into $74.3M already funded in the first half of the month, and $111M projected for the remainder."</w:t>
      </w:r>
    </w:p>
    <w:p w14:paraId="4D18D13E" w14:textId="77777777" w:rsidR="003E2D59" w:rsidRPr="003E2D59" w:rsidRDefault="003E2D59" w:rsidP="003E2D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"The weekly breakdown shows Weeks 1 and 2 as known actuals, Week 3 as partially funded, and Weeks 4-5 as fully projected."</w:t>
      </w:r>
    </w:p>
    <w:p w14:paraId="4C201D33" w14:textId="77777777" w:rsidR="003E2D59" w:rsidRPr="003E2D59" w:rsidRDefault="003E2D59" w:rsidP="003E2D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"This output format matches what's in ThoughtSpot today — so the integration path is straightforward."</w:t>
      </w:r>
    </w:p>
    <w:p w14:paraId="070D1A07" w14:textId="77777777" w:rsidR="003E2D59" w:rsidRPr="003E2D59" w:rsidRDefault="003E2D59" w:rsidP="003E2D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"One thing to flag: the retail/wholesale split shows the portfolio is overwhelmingly wholesale — 95.7%. Retail is only $5.9M. This matches what we see in the data: wholesale funds at 45% vs retail at 11%."</w:t>
      </w:r>
    </w:p>
    <w:p w14:paraId="1CAC329F"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 about individual loans:</w:t>
      </w:r>
      <w:r w:rsidRPr="003E2D59">
        <w:rPr>
          <w:rFonts w:ascii="Times New Roman" w:eastAsia="Times New Roman" w:hAnsi="Times New Roman" w:cs="Times New Roman"/>
          <w:kern w:val="0"/>
          <w14:ligatures w14:val="none"/>
        </w:rPr>
        <w:t xml:space="preserve"> "We also produce a loan-level detail table — every active loan with its probability and expected dollar contribution. The top 10 loans in October were all NONCONFORMING, with the largest being a $4M loan at Approved with 78% probability. We can drill into any individual loan."</w:t>
      </w:r>
    </w:p>
    <w:p w14:paraId="151EBA75"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5C2921">
          <v:rect id="_x0000_i1026" alt="" style="width:468pt;height:.05pt;mso-width-percent:0;mso-height-percent:0;mso-width-percent:0;mso-height-percent:0" o:hralign="center" o:hrstd="t" o:hr="t" fillcolor="#a0a0a0" stroked="f"/>
        </w:pict>
      </w:r>
    </w:p>
    <w:p w14:paraId="56E3D2ED"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Slide 8: Open Questions &amp; Next Steps</w:t>
      </w:r>
    </w:p>
    <w:p w14:paraId="7D1F9F51"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[~3-5 minutes — This is where the conversation happens]</w:t>
      </w:r>
    </w:p>
    <w:p w14:paraId="412FE2BB" w14:textId="77777777" w:rsidR="003E2D59" w:rsidRPr="003E2D59" w:rsidRDefault="003E2D59" w:rsidP="003E2D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2D59">
        <w:rPr>
          <w:rFonts w:ascii="Times New Roman" w:eastAsia="Times New Roman" w:hAnsi="Times New Roman" w:cs="Times New Roman"/>
          <w:b/>
          <w:bCs/>
          <w:kern w:val="0"/>
          <w:sz w:val="27"/>
          <w:szCs w:val="27"/>
          <w14:ligatures w14:val="none"/>
        </w:rPr>
        <w:t>Rate Lock Status</w:t>
      </w:r>
    </w:p>
    <w:p w14:paraId="651A06F5" w14:textId="77777777" w:rsidR="003E2D59" w:rsidRPr="003E2D59" w:rsidRDefault="003E2D59" w:rsidP="003E2D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"This is the biggest open question. Rate Lock Status has the widest predictive spread of any feature — 79% fund rate when locked vs 0.6% when not."</w:t>
      </w:r>
    </w:p>
    <w:p w14:paraId="3289DBD7" w14:textId="77777777" w:rsidR="003E2D59" w:rsidRPr="003E2D59" w:rsidRDefault="003E2D59" w:rsidP="003E2D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lastRenderedPageBreak/>
        <w:t>"The question is: does a loan get locked because it's going to fund, or does locking it cause it to fund? If it's the former, it's a lagging indicator and we shouldn't use it. If it's the latter — or even a leading signal that appears before other milestones — it's incredibly valuable."</w:t>
      </w:r>
    </w:p>
    <w:p w14:paraId="6DC3A417" w14:textId="77777777" w:rsidR="003E2D59" w:rsidRPr="003E2D59" w:rsidRDefault="003E2D59" w:rsidP="003E2D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"Augie, Mariana — do you have a sense of when in the process a loan typically gets locked?"</w:t>
      </w:r>
    </w:p>
    <w:p w14:paraId="057AF028" w14:textId="77777777" w:rsidR="003E2D59" w:rsidRPr="003E2D59" w:rsidRDefault="003E2D59" w:rsidP="003E2D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Our working hypothesis:</w:t>
      </w:r>
      <w:r w:rsidRPr="003E2D59">
        <w:rPr>
          <w:rFonts w:ascii="Times New Roman" w:eastAsia="Times New Roman" w:hAnsi="Times New Roman" w:cs="Times New Roman"/>
          <w:kern w:val="0"/>
          <w14:ligatures w14:val="none"/>
        </w:rPr>
        <w:t xml:space="preserve"> "We think it's probably a legitimate leading signal — rate locks happen relatively early, before CTC — but we want confirmation before we lean on it."</w:t>
      </w:r>
    </w:p>
    <w:p w14:paraId="585BF44A" w14:textId="77777777" w:rsidR="003E2D59" w:rsidRPr="003E2D59" w:rsidRDefault="003E2D59" w:rsidP="003E2D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2D59">
        <w:rPr>
          <w:rFonts w:ascii="Times New Roman" w:eastAsia="Times New Roman" w:hAnsi="Times New Roman" w:cs="Times New Roman"/>
          <w:b/>
          <w:bCs/>
          <w:kern w:val="0"/>
          <w:sz w:val="27"/>
          <w:szCs w:val="27"/>
          <w14:ligatures w14:val="none"/>
        </w:rPr>
        <w:t>Nov–Dec Anomaly</w:t>
      </w:r>
    </w:p>
    <w:p w14:paraId="5AB798D7" w14:textId="77777777" w:rsidR="003E2D59" w:rsidRPr="003E2D59" w:rsidRDefault="003E2D59" w:rsidP="003E2D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"Both months over-projected significantly. Is there a known year-end pattern?"</w:t>
      </w:r>
    </w:p>
    <w:p w14:paraId="506F67C4" w14:textId="77777777" w:rsidR="003E2D59" w:rsidRPr="003E2D59" w:rsidRDefault="003E2D59" w:rsidP="003E2D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"Possibilities: holiday closures slow down the last stages, lenders have capacity constraints at year-end, or some loans that appear active are actually being held for January."</w:t>
      </w:r>
    </w:p>
    <w:p w14:paraId="5CECA71D" w14:textId="77777777" w:rsidR="003E2D59" w:rsidRPr="003E2D59" w:rsidRDefault="003E2D59" w:rsidP="003E2D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Ask directly: "Is there a known pipeline freeze or slowdown in late November/December?"</w:t>
      </w:r>
    </w:p>
    <w:p w14:paraId="7DD3E65D" w14:textId="77777777" w:rsidR="003E2D59" w:rsidRPr="003E2D59" w:rsidRDefault="003E2D59" w:rsidP="003E2D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2D59">
        <w:rPr>
          <w:rFonts w:ascii="Times New Roman" w:eastAsia="Times New Roman" w:hAnsi="Times New Roman" w:cs="Times New Roman"/>
          <w:b/>
          <w:bCs/>
          <w:kern w:val="0"/>
          <w:sz w:val="27"/>
          <w:szCs w:val="27"/>
          <w14:ligatures w14:val="none"/>
        </w:rPr>
        <w:t>Calibration Improvement</w:t>
      </w:r>
    </w:p>
    <w:p w14:paraId="45396E07" w14:textId="77777777" w:rsidR="003E2D59" w:rsidRPr="003E2D59" w:rsidRDefault="003E2D59" w:rsidP="003E2D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"The model is overconfident in the 30-80% probability range — it says 55% but the observed rate is closer to 47%. This is a technical fix: Platt scaling or isotonic regression, both standard calibration methods. We'd expect this to shave 1-2 percentage points off the MAPE."</w:t>
      </w:r>
    </w:p>
    <w:p w14:paraId="473EE021" w14:textId="77777777" w:rsidR="003E2D59" w:rsidRPr="003E2D59" w:rsidRDefault="003E2D59" w:rsidP="003E2D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Only go into detail if Mariana or Israel ask. This is a technical note, not a discussion topic.</w:t>
      </w:r>
    </w:p>
    <w:p w14:paraId="522926CE" w14:textId="77777777" w:rsidR="003E2D59" w:rsidRPr="003E2D59" w:rsidRDefault="003E2D59" w:rsidP="003E2D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2D59">
        <w:rPr>
          <w:rFonts w:ascii="Times New Roman" w:eastAsia="Times New Roman" w:hAnsi="Times New Roman" w:cs="Times New Roman"/>
          <w:b/>
          <w:bCs/>
          <w:kern w:val="0"/>
          <w:sz w:val="27"/>
          <w:szCs w:val="27"/>
          <w14:ligatures w14:val="none"/>
        </w:rPr>
        <w:t>Integration Path</w:t>
      </w:r>
    </w:p>
    <w:p w14:paraId="0FC29E5B" w14:textId="77777777" w:rsidR="003E2D59" w:rsidRPr="003E2D59" w:rsidRDefault="003E2D59" w:rsidP="003E2D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"The scorer module produces exactly the same output format as the current ThoughtSpot dashboard. The handoff is a Python script or scheduled job: it connects to the database, pulls the current pipeline snapshot, scores each loan, and writes projections to a table that ThoughtSpot already reads from."</w:t>
      </w:r>
    </w:p>
    <w:p w14:paraId="3841C3A7" w14:textId="77777777" w:rsidR="003E2D59" w:rsidRPr="003E2D59" w:rsidRDefault="003E2D59" w:rsidP="003E2D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"We don't need to build this yet — just confirming the path."</w:t>
      </w:r>
    </w:p>
    <w:p w14:paraId="4DFBB928" w14:textId="77777777" w:rsidR="003E2D59" w:rsidRPr="003E2D59" w:rsidRDefault="00DD41FB" w:rsidP="003E2D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7617ED">
          <v:rect id="_x0000_i1025" alt="" style="width:468pt;height:.05pt;mso-width-percent:0;mso-height-percent:0;mso-width-percent:0;mso-height-percent:0" o:hralign="center" o:hrstd="t" o:hr="t" fillcolor="#a0a0a0" stroked="f"/>
        </w:pict>
      </w:r>
    </w:p>
    <w:p w14:paraId="4CFB050E" w14:textId="77777777" w:rsidR="003E2D59" w:rsidRPr="003E2D59" w:rsidRDefault="003E2D59" w:rsidP="003E2D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2D59">
        <w:rPr>
          <w:rFonts w:ascii="Times New Roman" w:eastAsia="Times New Roman" w:hAnsi="Times New Roman" w:cs="Times New Roman"/>
          <w:b/>
          <w:bCs/>
          <w:kern w:val="0"/>
          <w:sz w:val="36"/>
          <w:szCs w:val="36"/>
          <w14:ligatures w14:val="none"/>
        </w:rPr>
        <w:t>General Prep Notes</w:t>
      </w:r>
    </w:p>
    <w:p w14:paraId="54FDB58A"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Timing:</w:t>
      </w:r>
      <w:r w:rsidRPr="003E2D59">
        <w:rPr>
          <w:rFonts w:ascii="Times New Roman" w:eastAsia="Times New Roman" w:hAnsi="Times New Roman" w:cs="Times New Roman"/>
          <w:kern w:val="0"/>
          <w14:ligatures w14:val="none"/>
        </w:rPr>
        <w:t xml:space="preserve"> Target 12-15 minutes of presentation, 15-18 minutes of discussion. Don't rush through the backtest slide.</w:t>
      </w:r>
    </w:p>
    <w:p w14:paraId="242A459A"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Division of labor:</w:t>
      </w:r>
      <w:r w:rsidRPr="003E2D59">
        <w:rPr>
          <w:rFonts w:ascii="Times New Roman" w:eastAsia="Times New Roman" w:hAnsi="Times New Roman" w:cs="Times New Roman"/>
          <w:kern w:val="0"/>
          <w14:ligatures w14:val="none"/>
        </w:rPr>
        <w:t xml:space="preserve"> Liam presents slides 1-6 and 8. Ajer presents slide 7 (sample output). Both handle Q&amp;A.</w:t>
      </w:r>
    </w:p>
    <w:p w14:paraId="04BCEFF4"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lastRenderedPageBreak/>
        <w:t>If the call runs short:</w:t>
      </w:r>
      <w:r w:rsidRPr="003E2D59">
        <w:rPr>
          <w:rFonts w:ascii="Times New Roman" w:eastAsia="Times New Roman" w:hAnsi="Times New Roman" w:cs="Times New Roman"/>
          <w:kern w:val="0"/>
          <w14:ligatures w14:val="none"/>
        </w:rPr>
        <w:t xml:space="preserve"> Skip slide 4 (How the Model Works) — it's the least essential. The backtest results speak for themselves.</w:t>
      </w:r>
    </w:p>
    <w:p w14:paraId="5F4E104C"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 "what's the best model":</w:t>
      </w:r>
      <w:r w:rsidRPr="003E2D59">
        <w:rPr>
          <w:rFonts w:ascii="Times New Roman" w:eastAsia="Times New Roman" w:hAnsi="Times New Roman" w:cs="Times New Roman"/>
          <w:kern w:val="0"/>
          <w14:ligatures w14:val="none"/>
        </w:rPr>
        <w:t xml:space="preserve"> "Gradient Boosting won on every metric — lowest Brier score (0.0595), highest AUC (0.952), lowest log loss. We also tested Logistic Regression and Random Forest. Logistic was close on calibration but couldn't capture the nonlinear time-at-stage effects. Random Forest had the worst calibration."</w:t>
      </w:r>
    </w:p>
    <w:p w14:paraId="50D41757"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 "when can this go live":</w:t>
      </w:r>
      <w:r w:rsidRPr="003E2D59">
        <w:rPr>
          <w:rFonts w:ascii="Times New Roman" w:eastAsia="Times New Roman" w:hAnsi="Times New Roman" w:cs="Times New Roman"/>
          <w:kern w:val="0"/>
          <w14:ligatures w14:val="none"/>
        </w:rPr>
        <w:t xml:space="preserve"> "The model is code-complete. The integration step is connecting it to the production database and setting up a daily scoring job. That's a 1-2 week effort depending on database access and IT coordination."</w:t>
      </w:r>
    </w:p>
    <w:p w14:paraId="73903560"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If asked "can you predict further out":</w:t>
      </w:r>
      <w:r w:rsidRPr="003E2D59">
        <w:rPr>
          <w:rFonts w:ascii="Times New Roman" w:eastAsia="Times New Roman" w:hAnsi="Times New Roman" w:cs="Times New Roman"/>
          <w:kern w:val="0"/>
          <w14:ligatures w14:val="none"/>
        </w:rPr>
        <w:t xml:space="preserve"> "Right now we predict month-end from any point in the month. Predicting next month's funding from this month's pipeline is the natural extension — same architecture, just change the time horizon. We'd need to build new transition tables for 30-60 day horizons."</w:t>
      </w:r>
    </w:p>
    <w:p w14:paraId="7E5C9CBB" w14:textId="77777777" w:rsidR="003E2D59" w:rsidRPr="003E2D59" w:rsidRDefault="003E2D59" w:rsidP="003E2D59">
      <w:p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b/>
          <w:bCs/>
          <w:kern w:val="0"/>
          <w14:ligatures w14:val="none"/>
        </w:rPr>
        <w:t>Data numbers to have in your head:</w:t>
      </w:r>
    </w:p>
    <w:p w14:paraId="41F5B1B0" w14:textId="77777777" w:rsidR="003E2D59" w:rsidRPr="003E2D59" w:rsidRDefault="003E2D59" w:rsidP="003E2D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15,272 total loans, Jan 2023 – Jan 2026</w:t>
      </w:r>
    </w:p>
    <w:p w14:paraId="09AE7B3E" w14:textId="77777777" w:rsidR="003E2D59" w:rsidRPr="003E2D59" w:rsidRDefault="003E2D59" w:rsidP="003E2D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5,661 funded (37% pull-through rate)</w:t>
      </w:r>
    </w:p>
    <w:p w14:paraId="05BAA5E3" w14:textId="77777777" w:rsidR="003E2D59" w:rsidRPr="003E2D59" w:rsidRDefault="003E2D59" w:rsidP="003E2D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13 pipeline stages, Opened through Funded</w:t>
      </w:r>
    </w:p>
    <w:p w14:paraId="647A96F5" w14:textId="77777777" w:rsidR="003E2D59" w:rsidRPr="003E2D59" w:rsidRDefault="003E2D59" w:rsidP="003E2D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82,656 training rows (96 snapshots across 24 months)</w:t>
      </w:r>
    </w:p>
    <w:p w14:paraId="4DFE1643" w14:textId="77777777" w:rsidR="003E2D59" w:rsidRPr="003E2D59" w:rsidRDefault="003E2D59" w:rsidP="003E2D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35 features after encoding</w:t>
      </w:r>
    </w:p>
    <w:p w14:paraId="197DBA86" w14:textId="0957F5D8" w:rsidR="004E35EE" w:rsidRPr="003E2D59" w:rsidRDefault="003E2D59" w:rsidP="003E2D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2D59">
        <w:rPr>
          <w:rFonts w:ascii="Times New Roman" w:eastAsia="Times New Roman" w:hAnsi="Times New Roman" w:cs="Times New Roman"/>
          <w:kern w:val="0"/>
          <w14:ligatures w14:val="none"/>
        </w:rPr>
        <w:t>Trained on 2024, tested on 2025</w:t>
      </w:r>
    </w:p>
    <w:sectPr w:rsidR="004E35EE" w:rsidRPr="003E2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9ED"/>
    <w:multiLevelType w:val="multilevel"/>
    <w:tmpl w:val="FE7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64EA6"/>
    <w:multiLevelType w:val="multilevel"/>
    <w:tmpl w:val="1680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43013"/>
    <w:multiLevelType w:val="multilevel"/>
    <w:tmpl w:val="EF5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666B7"/>
    <w:multiLevelType w:val="multilevel"/>
    <w:tmpl w:val="6E8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27C40"/>
    <w:multiLevelType w:val="multilevel"/>
    <w:tmpl w:val="E62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375FD"/>
    <w:multiLevelType w:val="multilevel"/>
    <w:tmpl w:val="714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7660A"/>
    <w:multiLevelType w:val="multilevel"/>
    <w:tmpl w:val="CAF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F743E"/>
    <w:multiLevelType w:val="multilevel"/>
    <w:tmpl w:val="6DD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60D19"/>
    <w:multiLevelType w:val="multilevel"/>
    <w:tmpl w:val="6AA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1394F"/>
    <w:multiLevelType w:val="multilevel"/>
    <w:tmpl w:val="826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A0D18"/>
    <w:multiLevelType w:val="multilevel"/>
    <w:tmpl w:val="062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71BDC"/>
    <w:multiLevelType w:val="multilevel"/>
    <w:tmpl w:val="D7B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35C0C"/>
    <w:multiLevelType w:val="multilevel"/>
    <w:tmpl w:val="C3B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349456">
    <w:abstractNumId w:val="12"/>
  </w:num>
  <w:num w:numId="2" w16cid:durableId="1201556148">
    <w:abstractNumId w:val="8"/>
  </w:num>
  <w:num w:numId="3" w16cid:durableId="1943341119">
    <w:abstractNumId w:val="5"/>
  </w:num>
  <w:num w:numId="4" w16cid:durableId="813063076">
    <w:abstractNumId w:val="0"/>
  </w:num>
  <w:num w:numId="5" w16cid:durableId="1657489594">
    <w:abstractNumId w:val="10"/>
  </w:num>
  <w:num w:numId="6" w16cid:durableId="1307663595">
    <w:abstractNumId w:val="7"/>
  </w:num>
  <w:num w:numId="7" w16cid:durableId="244729844">
    <w:abstractNumId w:val="9"/>
  </w:num>
  <w:num w:numId="8" w16cid:durableId="109512717">
    <w:abstractNumId w:val="3"/>
  </w:num>
  <w:num w:numId="9" w16cid:durableId="1006981295">
    <w:abstractNumId w:val="1"/>
  </w:num>
  <w:num w:numId="10" w16cid:durableId="567767031">
    <w:abstractNumId w:val="4"/>
  </w:num>
  <w:num w:numId="11" w16cid:durableId="373390026">
    <w:abstractNumId w:val="6"/>
  </w:num>
  <w:num w:numId="12" w16cid:durableId="679819398">
    <w:abstractNumId w:val="11"/>
  </w:num>
  <w:num w:numId="13" w16cid:durableId="934554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59"/>
    <w:rsid w:val="000C1D12"/>
    <w:rsid w:val="001069AD"/>
    <w:rsid w:val="0024786F"/>
    <w:rsid w:val="0028121A"/>
    <w:rsid w:val="003E2D59"/>
    <w:rsid w:val="00421BB2"/>
    <w:rsid w:val="004E35EE"/>
    <w:rsid w:val="00593711"/>
    <w:rsid w:val="005D0A71"/>
    <w:rsid w:val="00701DEC"/>
    <w:rsid w:val="00746EE8"/>
    <w:rsid w:val="00AE19F4"/>
    <w:rsid w:val="00BE6898"/>
    <w:rsid w:val="00CB34CB"/>
    <w:rsid w:val="00DD4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E2DC"/>
  <w15:chartTrackingRefBased/>
  <w15:docId w15:val="{660D386A-937F-F346-A5C1-F50E2AAE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D59"/>
    <w:rPr>
      <w:rFonts w:eastAsiaTheme="majorEastAsia" w:cstheme="majorBidi"/>
      <w:color w:val="272727" w:themeColor="text1" w:themeTint="D8"/>
    </w:rPr>
  </w:style>
  <w:style w:type="paragraph" w:styleId="Title">
    <w:name w:val="Title"/>
    <w:basedOn w:val="Normal"/>
    <w:next w:val="Normal"/>
    <w:link w:val="TitleChar"/>
    <w:uiPriority w:val="10"/>
    <w:qFormat/>
    <w:rsid w:val="003E2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D59"/>
    <w:pPr>
      <w:spacing w:before="160"/>
      <w:jc w:val="center"/>
    </w:pPr>
    <w:rPr>
      <w:i/>
      <w:iCs/>
      <w:color w:val="404040" w:themeColor="text1" w:themeTint="BF"/>
    </w:rPr>
  </w:style>
  <w:style w:type="character" w:customStyle="1" w:styleId="QuoteChar">
    <w:name w:val="Quote Char"/>
    <w:basedOn w:val="DefaultParagraphFont"/>
    <w:link w:val="Quote"/>
    <w:uiPriority w:val="29"/>
    <w:rsid w:val="003E2D59"/>
    <w:rPr>
      <w:i/>
      <w:iCs/>
      <w:color w:val="404040" w:themeColor="text1" w:themeTint="BF"/>
    </w:rPr>
  </w:style>
  <w:style w:type="paragraph" w:styleId="ListParagraph">
    <w:name w:val="List Paragraph"/>
    <w:basedOn w:val="Normal"/>
    <w:uiPriority w:val="34"/>
    <w:qFormat/>
    <w:rsid w:val="003E2D59"/>
    <w:pPr>
      <w:ind w:left="720"/>
      <w:contextualSpacing/>
    </w:pPr>
  </w:style>
  <w:style w:type="character" w:styleId="IntenseEmphasis">
    <w:name w:val="Intense Emphasis"/>
    <w:basedOn w:val="DefaultParagraphFont"/>
    <w:uiPriority w:val="21"/>
    <w:qFormat/>
    <w:rsid w:val="003E2D59"/>
    <w:rPr>
      <w:i/>
      <w:iCs/>
      <w:color w:val="0F4761" w:themeColor="accent1" w:themeShade="BF"/>
    </w:rPr>
  </w:style>
  <w:style w:type="paragraph" w:styleId="IntenseQuote">
    <w:name w:val="Intense Quote"/>
    <w:basedOn w:val="Normal"/>
    <w:next w:val="Normal"/>
    <w:link w:val="IntenseQuoteChar"/>
    <w:uiPriority w:val="30"/>
    <w:qFormat/>
    <w:rsid w:val="003E2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D59"/>
    <w:rPr>
      <w:i/>
      <w:iCs/>
      <w:color w:val="0F4761" w:themeColor="accent1" w:themeShade="BF"/>
    </w:rPr>
  </w:style>
  <w:style w:type="character" w:styleId="IntenseReference">
    <w:name w:val="Intense Reference"/>
    <w:basedOn w:val="DefaultParagraphFont"/>
    <w:uiPriority w:val="32"/>
    <w:qFormat/>
    <w:rsid w:val="003E2D59"/>
    <w:rPr>
      <w:b/>
      <w:bCs/>
      <w:smallCaps/>
      <w:color w:val="0F4761" w:themeColor="accent1" w:themeShade="BF"/>
      <w:spacing w:val="5"/>
    </w:rPr>
  </w:style>
  <w:style w:type="paragraph" w:styleId="NormalWeb">
    <w:name w:val="Normal (Web)"/>
    <w:basedOn w:val="Normal"/>
    <w:uiPriority w:val="99"/>
    <w:semiHidden/>
    <w:unhideWhenUsed/>
    <w:rsid w:val="003E2D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2D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1840</Words>
  <Characters>9443</Characters>
  <Application>Microsoft Office Word</Application>
  <DocSecurity>0</DocSecurity>
  <Lines>188</Lines>
  <Paragraphs>107</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Harvey</dc:creator>
  <cp:keywords/>
  <dc:description/>
  <cp:lastModifiedBy>Liam Harvey</cp:lastModifiedBy>
  <cp:revision>2</cp:revision>
  <dcterms:created xsi:type="dcterms:W3CDTF">2026-02-18T17:48:00Z</dcterms:created>
  <dcterms:modified xsi:type="dcterms:W3CDTF">2026-02-18T17:48:00Z</dcterms:modified>
</cp:coreProperties>
</file>