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306"/>
        </w:tabs>
        <w:spacing w:after="50"/>
      </w:pPr>
      <w:r>
        <w:rPr>
          <w:rFonts w:ascii="Georgia" w:cs="Georgia" w:eastAsia="Georgia" w:hAnsi="Georgia"/>
          <w:b/>
          <w:bCs/>
          <w:color w:val="1D3C34"/>
          <w:sz w:val="27"/>
          <w:szCs w:val="27"/>
        </w:rPr>
        <w:t xml:space="preserve">The Bone Sparrow — planning three paragraphs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5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Jot, don’t write sentences. A few words for the idea, a few words for the evidence.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   </w:t>
      </w:r>
      <w:r>
        <w:rPr>
          <w:rFonts w:ascii="Calibri" w:cs="Calibri" w:eastAsia="Calibri" w:hAnsi="Calibri"/>
          <w:b/>
          <w:bCs/>
          <w:color w:val="0B447C"/>
          <w:sz w:val="18"/>
          <w:szCs w:val="18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18"/>
          <w:szCs w:val="18"/>
          <w:shd w:fill="DFF0E2" w:val="clear"/>
        </w:rPr>
        <w:t xml:space="preserve">  effect  </w:t>
      </w: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1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The Bone Sparrow shows that imagination helps Subhi survive. Discuss.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2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Friendship changes Subhi’s life in The Bone Sparrow. Discuss.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3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In The Bone Sparrow, the people with power control everything. Do you agree?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0"/>
      </w:pPr>
      <w:r>
        <w:br w:type="page"/>
      </w:r>
    </w:p>
    <w:tbl>
      <w:tblPr>
        <w:tblW w:type="dxa" w:w="10306"/>
        <w:tblBorders>
          <w:top w:val="single" w:color="1F5C33" w:sz="8"/>
          <w:left w:val="single" w:color="1F5C33" w:sz="8"/>
          <w:bottom w:val="single" w:color="1F5C33" w:sz="8"/>
          <w:right w:val="single" w:color="1F5C33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FF0E2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4   </w:t>
            </w:r>
            <w:r>
              <w:rPr>
                <w:rFonts w:ascii="Georgia" w:cs="Georgia" w:eastAsia="Georgia" w:hAnsi="Georgia"/>
                <w:color w:val="1F5C33"/>
                <w:sz w:val="23"/>
                <w:szCs w:val="23"/>
              </w:rPr>
              <w:t xml:space="preserve">How does Fraillon make the reader care about Subhi?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5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How is hope shown in The Bone Sparrow?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1F5C33" w:sz="8"/>
          <w:left w:val="single" w:color="1F5C33" w:sz="8"/>
          <w:bottom w:val="single" w:color="1F5C33" w:sz="8"/>
          <w:right w:val="single" w:color="1F5C33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FF0E2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6   </w:t>
            </w:r>
            <w:r>
              <w:rPr>
                <w:rFonts w:ascii="Georgia" w:cs="Georgia" w:eastAsia="Georgia" w:hAnsi="Georgia"/>
                <w:color w:val="1F5C33"/>
                <w:sz w:val="23"/>
                <w:szCs w:val="23"/>
              </w:rPr>
              <w:t xml:space="preserve">How does Fraillon show the reader what life in the camp is like?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2026-09-09T02:00:13.042Z</dcterms:created>
  <dcterms:modified xsi:type="dcterms:W3CDTF">2026-09-09T02:00:13.042Z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