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1  —  Symbolism and identity</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show that objects and family help the characters hold on to who they are in The Bone Sparrow?</w:t>
            </w:r>
          </w:p>
          <w:p>
            <w:pPr>
              <w:spacing w:after="80"/>
            </w:pPr>
            <w:r>
              <w:rPr>
                <w:rFonts w:ascii="Aptos Narrow" w:cs="Aptos Narrow" w:eastAsia="Aptos Narrow" w:hAnsi="Aptos Narrow"/>
                <w:i/>
                <w:iCs/>
                <w:color w:val="595959"/>
                <w:sz w:val="18"/>
                <w:szCs w:val="18"/>
              </w:rPr>
              <w:t xml:space="preserve">Thinking springboard: Consider what the bone sparrow necklace represents, how it was made and by whom, and what Subhi’s relationship to it suggests about identity and heritage. You might also think about Subhi’s treasures, Jimmie’s necklace, or the family around Subhi.</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0" w:line="290"/>
            </w:pPr>
            <w:r>
              <w:rPr>
                <w:rFonts w:ascii="Aptos Narrow" w:cs="Aptos Narrow" w:eastAsia="Aptos Narrow" w:hAnsi="Aptos Narrow"/>
                <w:color w:val="000000"/>
                <w:sz w:val="21"/>
                <w:szCs w:val="21"/>
              </w:rPr>
              <w:t xml:space="preserve">In The Bone Sparrow, Zana Fraillon shows that people can hold on to who they are even when they have lost their home. Subhi has never been outside the detention centre, but the objects he keeps and the family around him keep him connected to where he comes from. Fraillon suggests that a person’s identity cannot be locked up with them: it is carried in the things they hold and the people who hold on to them.</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The bone sparrow necklace</w:t>
            </w:r>
            <w:r>
              <w:rPr>
                <w:rFonts w:ascii="Aptos Narrow" w:cs="Aptos Narrow" w:eastAsia="Aptos Narrow" w:hAnsi="Aptos Narrow"/>
                <w:b/>
                <w:bCs/>
                <w:color w:val="3B7D23"/>
                <w:sz w:val="23"/>
                <w:szCs w:val="23"/>
              </w:rPr>
              <w:t xml:space="preserve"> is</w:t>
            </w:r>
            <w:r>
              <w:rPr>
                <w:rFonts w:ascii="Aptos Narrow" w:cs="Aptos Narrow" w:eastAsia="Aptos Narrow" w:hAnsi="Aptos Narrow"/>
                <w:b/>
                <w:bCs/>
                <w:color w:val="C04F15"/>
                <w:sz w:val="23"/>
                <w:szCs w:val="23"/>
              </w:rPr>
              <w:t xml:space="preserve"> an object that keeps the characters connected to their past</w:t>
            </w:r>
            <w:r>
              <w:rPr>
                <w:rFonts w:ascii="Aptos Narrow" w:cs="Aptos Narrow" w:eastAsia="Aptos Narrow" w:hAnsi="Aptos Narrow"/>
                <w:color w:val="000000"/>
                <w:sz w:val="23"/>
                <w:szCs w:val="23"/>
              </w:rPr>
              <w:t xml:space="preserv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In Jimmie’s story</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Mirka</w:t>
            </w:r>
            <w:r>
              <w:rPr>
                <w:rFonts w:ascii="Aptos Narrow" w:cs="Aptos Narrow" w:eastAsia="Aptos Narrow" w:hAnsi="Aptos Narrow"/>
                <w:b/>
                <w:bCs/>
                <w:color w:val="3B7D23"/>
                <w:sz w:val="23"/>
                <w:szCs w:val="23"/>
              </w:rPr>
              <w:t xml:space="preserve"> gives</w:t>
            </w:r>
            <w:r>
              <w:rPr>
                <w:rFonts w:ascii="Aptos Narrow" w:cs="Aptos Narrow" w:eastAsia="Aptos Narrow" w:hAnsi="Aptos Narrow"/>
                <w:b/>
                <w:bCs/>
                <w:color w:val="C04F15"/>
                <w:sz w:val="23"/>
                <w:szCs w:val="23"/>
              </w:rPr>
              <w:t xml:space="preserve"> Oto the necklace</w:t>
            </w:r>
            <w:r>
              <w:rPr>
                <w:rFonts w:ascii="Aptos Narrow" w:cs="Aptos Narrow" w:eastAsia="Aptos Narrow" w:hAnsi="Aptos Narrow"/>
                <w:color w:val="000000"/>
                <w:sz w:val="23"/>
                <w:szCs w:val="23"/>
              </w:rPr>
              <w:t xml:space="preserve"> so that the sparrow will “recognise Anka’s soul” (ch. 17), which shows that an object can carry a person’s story after they are gone.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Subhi’s coin</w:t>
            </w:r>
            <w:r>
              <w:rPr>
                <w:rFonts w:ascii="Aptos Narrow" w:cs="Aptos Narrow" w:eastAsia="Aptos Narrow" w:hAnsi="Aptos Narrow"/>
                <w:b/>
                <w:bCs/>
                <w:color w:val="3B7D23"/>
                <w:sz w:val="23"/>
                <w:szCs w:val="23"/>
              </w:rPr>
              <w:t xml:space="preserve"> works</w:t>
            </w:r>
            <w:r>
              <w:rPr>
                <w:rFonts w:ascii="Aptos Narrow" w:cs="Aptos Narrow" w:eastAsia="Aptos Narrow" w:hAnsi="Aptos Narrow"/>
                <w:color w:val="000000"/>
                <w:sz w:val="23"/>
                <w:szCs w:val="23"/>
              </w:rPr>
              <w:t xml:space="preserve"> the same way: </w:t>
            </w:r>
            <w:r>
              <w:rPr>
                <w:rFonts w:ascii="Aptos Narrow" w:cs="Aptos Narrow" w:eastAsia="Aptos Narrow" w:hAnsi="Aptos Narrow"/>
                <w:b/>
                <w:bCs/>
                <w:color w:val="C00000"/>
                <w:sz w:val="23"/>
                <w:szCs w:val="23"/>
              </w:rPr>
              <w:t xml:space="preserve">Queeny</w:t>
            </w:r>
            <w:r>
              <w:rPr>
                <w:rFonts w:ascii="Aptos Narrow" w:cs="Aptos Narrow" w:eastAsia="Aptos Narrow" w:hAnsi="Aptos Narrow"/>
                <w:b/>
                <w:bCs/>
                <w:color w:val="3B7D23"/>
                <w:sz w:val="23"/>
                <w:szCs w:val="23"/>
              </w:rPr>
              <w:t xml:space="preserve"> tells</w:t>
            </w:r>
            <w:r>
              <w:rPr>
                <w:rFonts w:ascii="Aptos Narrow" w:cs="Aptos Narrow" w:eastAsia="Aptos Narrow" w:hAnsi="Aptos Narrow"/>
                <w:b/>
                <w:bCs/>
                <w:color w:val="C04F15"/>
                <w:sz w:val="23"/>
                <w:szCs w:val="23"/>
              </w:rPr>
              <w:t xml:space="preserve"> him</w:t>
            </w:r>
            <w:r>
              <w:rPr>
                <w:rFonts w:ascii="Aptos Narrow" w:cs="Aptos Narrow" w:eastAsia="Aptos Narrow" w:hAnsi="Aptos Narrow"/>
                <w:color w:val="000000"/>
                <w:sz w:val="23"/>
                <w:szCs w:val="23"/>
              </w:rPr>
              <w:t xml:space="preserve"> that “all [his] treasures … were Ba’s” (ch. 34), which shows that the things Subhi keeps are his only link to a father he has never met.</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Through these objects</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who you are can be passed down in what people leave behind, and that is what helps Subhi and Jimmie to “find each other” (ch. 17).</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The introduction names two things that keep the characters connected: objects and family. Paragraph 1 is objects.</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family around Subhi     ☐ Jimmie’s family and what her mother left her</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 relationships between Subhi, Queeny and Maá, Fraillon also shows that …</w:t>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Queeny’s care for Subhi shows that …</w:t>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Even though Eli and Subhi aren’t related, they are like family, suggesting that …</w:t>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these family bonds, Fraillon suggests that …</w:t>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a third paragraph, on the idea you did not choose.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In The Bone Sparrow, Fraillon shows that who a person is cannot be locked up with them.</w:t>
            </w:r>
          </w:p>
          <w:p>
            <w:pPr>
              <w:pBdr>
                <w:bottom w:val="single" w:color="BFBFBF" w:sz="4"/>
              </w:pBdr>
              <w:spacing w:after="0" w:before="200"/>
            </w:pPr>
            <w:r>
              <w:rPr>
                <w:rFonts w:ascii="Aptos Narrow" w:cs="Aptos Narrow" w:eastAsia="Aptos Narrow" w:hAnsi="Aptos Narrow"/>
                <w:i/>
                <w:iCs/>
                <w:color w:val="595959"/>
                <w:sz w:val="18"/>
                <w:szCs w:val="18"/>
              </w:rPr>
              <w:t xml:space="preserve">Through objects and family, Fraillon suggests that …</w:t>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2  —  Contrast and freedom</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18"/>
                <w:szCs w:val="18"/>
              </w:rPr>
              <w:t xml:space="preserve">Thinking springboard: Consider inside and outside the fence; Subhi’s body locked in and his imagination free; Subhi’s world and Jimmie’s; the objects that stand for freedom and for being locked up.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0" w:line="290"/>
            </w:pPr>
            <w:r>
              <w:rPr>
                <w:rFonts w:ascii="Aptos Narrow" w:cs="Aptos Narrow" w:eastAsia="Aptos Narrow" w:hAnsi="Aptos Narrow"/>
                <w:color w:val="000000"/>
                <w:sz w:val="21"/>
                <w:szCs w:val="21"/>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uses</w:t>
            </w:r>
            <w:r>
              <w:rPr>
                <w:rFonts w:ascii="Aptos Narrow" w:cs="Aptos Narrow" w:eastAsia="Aptos Narrow" w:hAnsi="Aptos Narrow"/>
                <w:b/>
                <w:bCs/>
                <w:color w:val="C04F15"/>
                <w:sz w:val="23"/>
                <w:szCs w:val="23"/>
              </w:rPr>
              <w:t xml:space="preserve"> the fence</w:t>
            </w:r>
            <w:r>
              <w:rPr>
                <w:rFonts w:ascii="Aptos Narrow" w:cs="Aptos Narrow" w:eastAsia="Aptos Narrow" w:hAnsi="Aptos Narrow"/>
                <w:color w:val="000000"/>
                <w:sz w:val="23"/>
                <w:szCs w:val="23"/>
              </w:rPr>
              <w:t xml:space="preserve"> to show that being locked in also means being cut off from knowing what is outside.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Subhi</w:t>
            </w:r>
            <w:r>
              <w:rPr>
                <w:rFonts w:ascii="Aptos Narrow" w:cs="Aptos Narrow" w:eastAsia="Aptos Narrow" w:hAnsi="Aptos Narrow"/>
                <w:b/>
                <w:bCs/>
                <w:color w:val="3B7D23"/>
                <w:sz w:val="23"/>
                <w:szCs w:val="23"/>
              </w:rPr>
              <w:t xml:space="preserve"> admits</w:t>
            </w:r>
            <w:r>
              <w:rPr>
                <w:rFonts w:ascii="Aptos Narrow" w:cs="Aptos Narrow" w:eastAsia="Aptos Narrow" w:hAnsi="Aptos Narrow"/>
                <w:color w:val="000000"/>
                <w:sz w:val="23"/>
                <w:szCs w:val="23"/>
              </w:rPr>
              <w:t xml:space="preserve"> that “none of us knows what it is like just on the other side of the fences” (ch. 14), which shows that the fence keeps out information as well as people.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Jimmie</w:t>
            </w:r>
            <w:r>
              <w:rPr>
                <w:rFonts w:ascii="Aptos Narrow" w:cs="Aptos Narrow" w:eastAsia="Aptos Narrow" w:hAnsi="Aptos Narrow"/>
                <w:b/>
                <w:bCs/>
                <w:color w:val="3B7D23"/>
                <w:sz w:val="23"/>
                <w:szCs w:val="23"/>
              </w:rPr>
              <w:t xml:space="preserve"> is</w:t>
            </w:r>
            <w:r>
              <w:rPr>
                <w:rFonts w:ascii="Aptos Narrow" w:cs="Aptos Narrow" w:eastAsia="Aptos Narrow" w:hAnsi="Aptos Narrow"/>
                <w:b/>
                <w:bCs/>
                <w:color w:val="C04F15"/>
                <w:sz w:val="23"/>
                <w:szCs w:val="23"/>
              </w:rPr>
              <w:t xml:space="preserve"> the one who brings the outside in</w:t>
            </w:r>
            <w:r>
              <w:rPr>
                <w:rFonts w:ascii="Aptos Narrow" w:cs="Aptos Narrow" w:eastAsia="Aptos Narrow" w:hAnsi="Aptos Narrow"/>
                <w:color w:val="000000"/>
                <w:sz w:val="23"/>
                <w:szCs w:val="23"/>
              </w:rPr>
              <w:t xml:space="preserve">: “But Jimmie does” (ch. 14) is all Subhi needs to say, which shows that a friend from the other side is his only window on the world.</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By putting the two of them on opposite sides of the same fence</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freedom is not only where your body can go, but what you are allowed to know.</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The introduction names three claims: the fence between the detained and the free, how Subhi copes with confinement, and how Jimmie experiences freedom. Paragraph 1 is the fence.</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how Subhi deals with being confined     ☐ how Jimmie is free, but confined in other ways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a third paragraph, on the idea you did not choose.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the fence decides where Subhi’s body can go, but not where his mind can.</w:t>
            </w:r>
          </w:p>
          <w:p>
            <w:pPr>
              <w:pBdr>
                <w:bottom w:val="single" w:color="BFBFBF" w:sz="4"/>
              </w:pBdr>
              <w:spacing w:after="0" w:before="200"/>
            </w:pPr>
            <w:r>
              <w:rPr>
                <w:rFonts w:ascii="Aptos Narrow" w:cs="Aptos Narrow" w:eastAsia="Aptos Narrow" w:hAnsi="Aptos Narrow"/>
                <w:i/>
                <w:iCs/>
                <w:color w:val="595959"/>
                <w:sz w:val="18"/>
                <w:szCs w:val="18"/>
              </w:rPr>
              <w:t xml:space="preserve">By placing Subhi and Jimmie on opposite sides of the fence, Fraillon suggests that …</w:t>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3  —  Motif and storytelling</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18"/>
                <w:szCs w:val="18"/>
              </w:rPr>
              <w:t xml:space="preserve">Thinking springboard: Consider Maá’s Listen Now stories; Jimmie’s family book; the stories Subhi tells himself; what happens when the stories stop.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0" w:line="290"/>
            </w:pPr>
            <w:r>
              <w:rPr>
                <w:rFonts w:ascii="Aptos Narrow" w:cs="Aptos Narrow" w:eastAsia="Aptos Narrow" w:hAnsi="Aptos Narrow"/>
                <w:color w:val="000000"/>
                <w:sz w:val="21"/>
                <w:szCs w:val="21"/>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Stories</w:t>
            </w:r>
            <w:r>
              <w:rPr>
                <w:rFonts w:ascii="Aptos Narrow" w:cs="Aptos Narrow" w:eastAsia="Aptos Narrow" w:hAnsi="Aptos Narrow"/>
                <w:b/>
                <w:bCs/>
                <w:color w:val="3B7D23"/>
                <w:sz w:val="23"/>
                <w:szCs w:val="23"/>
              </w:rPr>
              <w:t xml:space="preserve"> are</w:t>
            </w:r>
            <w:r>
              <w:rPr>
                <w:rFonts w:ascii="Aptos Narrow" w:cs="Aptos Narrow" w:eastAsia="Aptos Narrow" w:hAnsi="Aptos Narrow"/>
                <w:b/>
                <w:bCs/>
                <w:color w:val="C04F15"/>
                <w:sz w:val="23"/>
                <w:szCs w:val="23"/>
              </w:rPr>
              <w:t xml:space="preserve"> how the characters in the centre keep going</w:t>
            </w:r>
            <w:r>
              <w:rPr>
                <w:rFonts w:ascii="Aptos Narrow" w:cs="Aptos Narrow" w:eastAsia="Aptos Narrow" w:hAnsi="Aptos Narrow"/>
                <w:color w:val="000000"/>
                <w:sz w:val="23"/>
                <w:szCs w:val="23"/>
              </w:rPr>
              <w:t xml:space="preserve"> when nothing else changes.</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Maá’s “Listen Now” stories</w:t>
            </w:r>
            <w:r>
              <w:rPr>
                <w:rFonts w:ascii="Aptos Narrow" w:cs="Aptos Narrow" w:eastAsia="Aptos Narrow" w:hAnsi="Aptos Narrow"/>
                <w:b/>
                <w:bCs/>
                <w:color w:val="3B7D23"/>
                <w:sz w:val="23"/>
                <w:szCs w:val="23"/>
              </w:rPr>
              <w:t xml:space="preserve"> are</w:t>
            </w:r>
            <w:r>
              <w:rPr>
                <w:rFonts w:ascii="Aptos Narrow" w:cs="Aptos Narrow" w:eastAsia="Aptos Narrow" w:hAnsi="Aptos Narrow"/>
                <w:b/>
                <w:bCs/>
                <w:color w:val="C04F15"/>
                <w:sz w:val="23"/>
                <w:szCs w:val="23"/>
              </w:rPr>
              <w:t xml:space="preserve"> the thing Subhi remembers</w:t>
            </w:r>
            <w:r>
              <w:rPr>
                <w:rFonts w:ascii="Aptos Narrow" w:cs="Aptos Narrow" w:eastAsia="Aptos Narrow" w:hAnsi="Aptos Narrow"/>
                <w:color w:val="000000"/>
                <w:sz w:val="23"/>
                <w:szCs w:val="23"/>
              </w:rPr>
              <w:t xml:space="preserve"> as “perfect. Each one” (ch. 5), which shows that a story can hold a family together in a place that gives them nothing.</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When Jimmie brings her mother’s book</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Subhi</w:t>
            </w:r>
            <w:r>
              <w:rPr>
                <w:rFonts w:ascii="Aptos Narrow" w:cs="Aptos Narrow" w:eastAsia="Aptos Narrow" w:hAnsi="Aptos Narrow"/>
                <w:b/>
                <w:bCs/>
                <w:color w:val="3B7D23"/>
                <w:sz w:val="23"/>
                <w:szCs w:val="23"/>
              </w:rPr>
              <w:t xml:space="preserve"> feels</w:t>
            </w:r>
            <w:r>
              <w:rPr>
                <w:rFonts w:ascii="Aptos Narrow" w:cs="Aptos Narrow" w:eastAsia="Aptos Narrow" w:hAnsi="Aptos Narrow"/>
                <w:b/>
                <w:bCs/>
                <w:color w:val="C04F15"/>
                <w:sz w:val="23"/>
                <w:szCs w:val="23"/>
              </w:rPr>
              <w:t xml:space="preserve"> “a sort of brave that I haven’t felt since Eli got taken” (ch. 10)</w:t>
            </w:r>
            <w:r>
              <w:rPr>
                <w:rFonts w:ascii="Aptos Narrow" w:cs="Aptos Narrow" w:eastAsia="Aptos Narrow" w:hAnsi="Aptos Narrow"/>
                <w:color w:val="000000"/>
                <w:sz w:val="23"/>
                <w:szCs w:val="23"/>
              </w:rPr>
              <w:t xml:space="preserve"> before he has read a word, which shows that a story changes how a person feels just by being there.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Through these stories</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surviving the centre is about more than food and safety: it is about having something to hold on to.</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The introduction names three kinds of story: Maá’s, Jimmie’s book, and Subhi’s own. Paragraph 1 is Maá’s stories and Jimmie’s book.</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stories Subhi tells himself     ☐ what happens when the stories stop</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a third paragraph, on the idea you did not choose.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stories are what keep the people in the centre going.</w:t>
            </w:r>
          </w:p>
          <w:p>
            <w:pPr>
              <w:pBdr>
                <w:bottom w:val="single" w:color="BFBFBF" w:sz="4"/>
              </w:pBdr>
              <w:spacing w:after="0" w:before="200"/>
            </w:pPr>
            <w:r>
              <w:rPr>
                <w:rFonts w:ascii="Aptos Narrow" w:cs="Aptos Narrow" w:eastAsia="Aptos Narrow" w:hAnsi="Aptos Narrow"/>
                <w:i/>
                <w:iCs/>
                <w:color w:val="595959"/>
                <w:sz w:val="18"/>
                <w:szCs w:val="18"/>
              </w:rPr>
              <w:t xml:space="preserve">Through Maá’s stories, Jimmie’s book and the stories Subhi tells himself, Fraillon suggests that …</w:t>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p>
            <w:pPr>
              <w:pBdr>
                <w:bottom w:val="single" w:color="BFBFBF" w:sz="4"/>
              </w:pBdr>
              <w:spacing w:after="0" w:before="2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2026-09-11T08:46:22.053Z</dcterms:created>
  <dcterms:modified xsi:type="dcterms:W3CDTF">2026-09-11T08:46:22.053Z</dcterms:modified>
</cp:coreProperties>
</file>

<file path=docProps/custom.xml><?xml version="1.0" encoding="utf-8"?>
<Properties xmlns="http://schemas.openxmlformats.org/officeDocument/2006/custom-properties" xmlns:vt="http://schemas.openxmlformats.org/officeDocument/2006/docPropsVTypes"/>
</file>