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The Bone Sparrow — Analytical Paragraph Writing (folio)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Write three folio pieces about The Bone Sparrow, one in each of three lessons. Each one is written in 30 minutes, under test conditions, on a prompt you are given at the start. The booklet gives you the model paragraph and starts the introduction for you. You write one paragraph of your own, and a second if you get there. Your teacher gives you feedback between the tasks, and you choose which task is marked.</w:t>
      </w:r>
    </w:p>
    <w:p>
      <w:pPr>
        <w:spacing w:after="240" w:before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Due date:</w:t>
      </w:r>
      <w:r>
        <w:rPr>
          <w:rFonts w:ascii="Arial" w:cs="Arial" w:eastAsia="Arial" w:hAnsi="Arial"/>
          <w:sz w:val="24"/>
          <w:szCs w:val="24"/>
        </w:rPr>
        <w:t xml:space="preserve">  ________________    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You will need: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Your copy of the novel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Your own notes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The analytical writing wall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You can use this structure to help you:</w:t>
      </w:r>
    </w:p>
    <w:p>
      <w:pPr>
        <w:spacing w:after="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Introduction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The big idea sentence is written for you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Add the ideas your paragraphs will be about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Body paragraphs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Each paragraph is about one idea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Use TEEL — topic sentence, evidence, explanation, link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Put the quote inside a sentence of your own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Explain what Fraillon’s writing does to the reader, not what happens in the story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Conclusion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Put your ideas back together — no new quotes</w:t>
      </w:r>
    </w:p>
    <w:p>
      <w:pPr>
        <w:spacing w:after="0"/>
      </w:pPr>
      <w:r>
        <w:br w:type="page"/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Folio cover sheet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Staple this page to the front of the three booklets.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900"/>
        <w:gridCol w:w="6966"/>
        <w:gridCol w:w="2600"/>
      </w:tblGrid>
      <w:tr>
        <w:tc>
          <w:tcPr>
            <w:tcW w:type="dxa" w:w="9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dxa" w:w="69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26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 THIS ONE</w:t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1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2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3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Before you hand it in: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Read your paragraphs out loud. Does every sentence say something about the idea?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Check each last sentence links back to the idea and says more than the first one did.</w:t>
      </w:r>
    </w:p>
    <w:p>
      <w:pPr>
        <w:sectPr>
          <w:pgSz w:w="11906" w:h="16838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The Bone Sparrow — Analytical Paragraph Writing (folio)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RUBRIC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5398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3000"/>
        <w:gridCol w:w="2479"/>
        <w:gridCol w:w="2479"/>
        <w:gridCol w:w="2479"/>
        <w:gridCol w:w="2479"/>
        <w:gridCol w:w="2479"/>
      </w:tblGrid>
      <w:tr>
        <w:trPr>
          <w:tblHeader/>
        </w:trPr>
        <w:tc>
          <w:tcPr>
            <w:tcW w:type="dxa" w:w="30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Criteria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5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6</w:t>
            </w:r>
          </w:p>
        </w:tc>
        <w:tc>
          <w:tcPr>
            <w:tcW w:type="dxa" w:w="2479"/>
            <w:shd w:fill="E7E6E6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7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8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9</w:t>
            </w:r>
          </w:p>
        </w:tc>
      </w:tr>
      <w:tr>
        <w:tc>
          <w:tcPr>
            <w:tcW w:type="dxa" w:w="30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Interpreting texts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the idea about the novel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Reading and Viewing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the purpose of different text types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the way authors try to influence their audience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explain how the structure and language used in a text helps influence the audience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find the author’s point of view in a text and evaluate how credible the text is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compare the way people and issues are represented in different texts</w:t>
            </w:r>
          </w:p>
        </w:tc>
      </w:tr>
      <w:tr>
        <w:tc>
          <w:tcPr>
            <w:tcW w:type="dxa" w:w="30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Using evidence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choosing the quote, and putting it in the sentence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Reading and Viewing · Writing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the depiction of events, characters and settings in texts and explain my responses to them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specific details from texts to develop and explain my own responses. I can include quotes in an explanation with teacher guidance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and use evidence from texts to explain my response to it. I can explain the relevance of a quote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evidence from texts to describe how authors depict events, situations, and people from different viewpoints. I can embed quotes into sentences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evidence from texts to explain how language choices influence an audience. I can correctly embed quotes within an explanation sentence</w:t>
            </w:r>
          </w:p>
        </w:tc>
      </w:tr>
      <w:tr>
        <w:tc>
          <w:tcPr>
            <w:tcW w:type="dxa" w:w="30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Evaluating texts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the effect on the reader, and the verb that carries it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Reading and Viewing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use metalanguage to discuss the effect of texts on the reader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how repetition, emphasis and metaphor can influence the way a reader feels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use examples from the text to discuss how language helps to create character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explain how different types of evidence can add authority to a text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explain how a text explores issues that relate to our own lives</w:t>
            </w:r>
          </w:p>
        </w:tc>
      </w:tr>
      <w:tr>
        <w:tc>
          <w:tcPr>
            <w:tcW w:type="dxa" w:w="30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Text structure and organisation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the shape of the paragraph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Writing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change the focus of a sentence by modifying the subject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avoid repetition by changing the participants in a follow-on idea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write a paragraph for informative and narrative texts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sequence ideas relating to a topic within a given structure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sequence ideas to present a clear argument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sz w:val="18"/>
          <w:szCs w:val="18"/>
        </w:rPr>
        <w:t xml:space="preserve">Mark each row at the level the writing shows. The grade is the average across the rows, which is where the half levels come from.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Wording quoted from the Learning Continuum master sheet, English tab.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ectPr>
          <w:pgSz w:w="16838" w:h="11906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Rubric · EAL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3000"/>
        <w:gridCol w:w="2488"/>
        <w:gridCol w:w="2488"/>
        <w:gridCol w:w="2488"/>
      </w:tblGrid>
      <w:tr>
        <w:trPr>
          <w:tblHeader/>
        </w:trPr>
        <w:tc>
          <w:tcPr>
            <w:tcW w:type="dxa" w:w="30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4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C2</w:t>
            </w:r>
          </w:p>
        </w:tc>
        <w:tc>
          <w:tcPr>
            <w:tcW w:type="dxa" w:w="24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C3</w:t>
            </w:r>
          </w:p>
        </w:tc>
        <w:tc>
          <w:tcPr>
            <w:tcW w:type="dxa" w:w="24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C4</w:t>
            </w:r>
          </w:p>
        </w:tc>
      </w:tr>
      <w:tr>
        <w:tc>
          <w:tcPr>
            <w:tcW w:type="dxa" w:w="30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Ideas &amp; Themes</w:t>
            </w:r>
          </w:p>
        </w:tc>
        <w:tc>
          <w:tcPr>
            <w:tcW w:type="dxa" w:w="24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Recognises what happens in the text. Retells key details with little interpretation.</w:t>
            </w:r>
          </w:p>
        </w:tc>
        <w:tc>
          <w:tcPr>
            <w:tcW w:type="dxa" w:w="24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basic feelings or ideas suggested by the text. Begins linking choices to simple themes.</w:t>
            </w:r>
          </w:p>
        </w:tc>
        <w:tc>
          <w:tcPr>
            <w:tcW w:type="dxa" w:w="24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Connects specific language choices to themes or concepts. Explains what the creator might be saying.</w:t>
            </w:r>
          </w:p>
        </w:tc>
      </w:tr>
      <w:tr>
        <w:tc>
          <w:tcPr>
            <w:tcW w:type="dxa" w:w="30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Evidence &amp; Metalanguage</w:t>
            </w:r>
          </w:p>
        </w:tc>
        <w:tc>
          <w:tcPr>
            <w:tcW w:type="dxa" w:w="24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Gives a simple quote or description from the text.</w:t>
            </w:r>
          </w:p>
        </w:tc>
        <w:tc>
          <w:tcPr>
            <w:tcW w:type="dxa" w:w="24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Names a language feature and begins linking it to meaning.</w:t>
            </w:r>
          </w:p>
        </w:tc>
        <w:tc>
          <w:tcPr>
            <w:tcW w:type="dxa" w:w="24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terminology accurately with short, embedded evidence.</w:t>
            </w:r>
          </w:p>
        </w:tc>
      </w:tr>
      <w:tr>
        <w:tc>
          <w:tcPr>
            <w:tcW w:type="dxa" w:w="30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Language &amp; Structure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Writes short, simple sentences using mostly literal verbs (“shows”, “uses”).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Expands sentences with connectives such as because, so, or to. Uses basic evaluative words.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more complex sentences and analytical verbs (“suggests”, “highlights”).</w:t>
            </w:r>
          </w:p>
        </w:tc>
      </w:tr>
      <w:tr>
        <w:tc>
          <w:tcPr>
            <w:tcW w:type="dxa" w:w="30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Purpose &amp; Interpretation</w:t>
            </w:r>
          </w:p>
        </w:tc>
        <w:tc>
          <w:tcPr>
            <w:tcW w:type="dxa" w:w="24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Identifies the basic meaning or message.</w:t>
            </w:r>
          </w:p>
        </w:tc>
        <w:tc>
          <w:tcPr>
            <w:tcW w:type="dxa" w:w="24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the effect on the reader.</w:t>
            </w:r>
          </w:p>
        </w:tc>
        <w:tc>
          <w:tcPr>
            <w:tcW w:type="dxa" w:w="24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Makes inferences about the creator’s intent or perspective.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For students on the EAL pathway, in place of the continuum rubric.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2026-09-09T11:28:18.649Z</dcterms:created>
  <dcterms:modified xsi:type="dcterms:W3CDTF">2026-09-09T11:28:18.649Z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