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The Bone Sparrow</w:t>
      </w:r>
    </w:p>
    <w:p>
      <w:pPr>
        <w:spacing w:after="0"/>
      </w:pPr>
      <w:r>
        <w:rPr>
          <w:rFonts w:ascii="Arial" w:cs="Arial" w:eastAsia="Arial" w:hAnsi="Arial"/>
          <w:sz w:val="32"/>
          <w:szCs w:val="32"/>
        </w:rPr>
        <w:t xml:space="preserve">Analytical Paragraph Writing — Text Response</w:t>
      </w:r>
    </w:p>
    <w:p>
      <w:pPr>
        <w:spacing w:after="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Reading and Viewing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CAT 2 · Option B</w:t>
      </w:r>
    </w:p>
    <w:p>
      <w:pPr>
        <w:pBdr>
          <w:bottom w:val="single" w:color="808080" w:sz="6"/>
        </w:pBdr>
        <w:spacing w:after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__________________________________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Due date:</w:t>
      </w:r>
      <w:r>
        <w:rPr>
          <w:rFonts w:ascii="Arial" w:cs="Arial" w:eastAsia="Arial" w:hAnsi="Arial"/>
          <w:sz w:val="24"/>
          <w:szCs w:val="24"/>
        </w:rPr>
        <w:t xml:space="preserve">  ______________________    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Task: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In one period you write a response to a prompt about The Bone Sparrow. The model paragraph is printed for you and the introduction and conclusion are started. You write two paragraphs of your own.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Purpose: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To explain an idea in the novel, and show how Fraillon’s writing puts that idea in front of the reader.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Audience: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Your teacher, and a reader who has already read the novel. You do not need to retell the story.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Time: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One period to prepare: your notes on the ideas in the novel, and the quotes you might use.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One period to write. You will be told when there are ten minutes left.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Conditions: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Written in class under test conditions. Your teacher does not help you draft.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On your desk: your copy of the novel, one page of your own notes, and the analytical writing wall.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prompt is given at the start of the period. You have not seen it before.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What is on the paper: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An introduction with the big idea sentence written and the ideas left blank.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model paragraph, written in full and colour coded.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Frames for your two paragraphs — topic sentence, evidence, explanation, link.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 conclusion with the first words of each sentence given.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must: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Finish the introduction.</w:t>
      </w:r>
      <w:r>
        <w:rPr>
          <w:rFonts w:ascii="Arial" w:cs="Arial" w:eastAsia="Arial" w:hAnsi="Arial"/>
          <w:sz w:val="24"/>
          <w:szCs w:val="24"/>
        </w:rPr>
        <w:t xml:space="preserve">  Name the two ideas your paragraphs will be about.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Write two paragraphs.</w:t>
      </w:r>
      <w:r>
        <w:rPr>
          <w:rFonts w:ascii="Arial" w:cs="Arial" w:eastAsia="Arial" w:hAnsi="Arial"/>
          <w:sz w:val="24"/>
          <w:szCs w:val="24"/>
        </w:rPr>
        <w:t xml:space="preserve">  One idea each. The model shows you the shape.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Use the TEEL structure.</w:t>
      </w:r>
      <w:r>
        <w:rPr>
          <w:rFonts w:ascii="Arial" w:cs="Arial" w:eastAsia="Arial" w:hAnsi="Arial"/>
          <w:sz w:val="24"/>
          <w:szCs w:val="24"/>
        </w:rPr>
        <w:t xml:space="preserve">  Topic sentence, evidence, explanation, link. Your last sentence must say more than your first one did.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Embed your evidence.</w:t>
      </w:r>
      <w:r>
        <w:rPr>
          <w:rFonts w:ascii="Arial" w:cs="Arial" w:eastAsia="Arial" w:hAnsi="Arial"/>
          <w:sz w:val="24"/>
          <w:szCs w:val="24"/>
        </w:rPr>
        <w:t xml:space="preserve">  The quote goes inside a sentence of your own. Do not leave it sitting on its own line.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Write about the writing, not the story.</w:t>
      </w:r>
      <w:r>
        <w:rPr>
          <w:rFonts w:ascii="Arial" w:cs="Arial" w:eastAsia="Arial" w:hAnsi="Arial"/>
          <w:sz w:val="24"/>
          <w:szCs w:val="24"/>
        </w:rPr>
        <w:t xml:space="preserve">  Your reader has read the novel. Explain what Fraillon’s writing does to them.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Check your paragraph before you hand it in.</w:t>
      </w:r>
      <w:r>
        <w:rPr>
          <w:rFonts w:ascii="Arial" w:cs="Arial" w:eastAsia="Arial" w:hAnsi="Arial"/>
          <w:sz w:val="24"/>
          <w:szCs w:val="24"/>
        </w:rPr>
        <w:t xml:space="preserve">  Colour the parts: idea, evidence, analytical verb, effect. If a part is missing, write it in.</w:t>
      </w:r>
    </w:p>
    <w:p>
      <w:pPr>
        <w:spacing w:after="100"/>
        <w:ind w:left="400" w:hanging="4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	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Finish the conclusion.</w:t>
      </w:r>
      <w:r>
        <w:rPr>
          <w:rFonts w:ascii="Arial" w:cs="Arial" w:eastAsia="Arial" w:hAnsi="Arial"/>
          <w:sz w:val="24"/>
          <w:szCs w:val="24"/>
        </w:rPr>
        <w:t xml:space="preserve">  Put your two ideas back together. No new quotes.</w:t>
      </w:r>
    </w:p>
    <w:p>
      <w:pPr>
        <w:spacing w:after="8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Use the attached rubric to ensure that you are meeting the expected criteria.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Before you hand it in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Read your paragraphs out loud. Does every sentence say something about the idea?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Colour the parts: idea, language feature, evidence, effect on the reader.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Check each last sentence links back to the idea and says more than the first one did.</w:t>
      </w:r>
    </w:p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Bone Sparrow — Analytical Paragraph Writing · Option B (text response)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RUBRIC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5398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3000"/>
        <w:gridCol w:w="2479"/>
        <w:gridCol w:w="2479"/>
        <w:gridCol w:w="2479"/>
        <w:gridCol w:w="2479"/>
        <w:gridCol w:w="2479"/>
      </w:tblGrid>
      <w:tr>
        <w:trPr>
          <w:tblHeader/>
        </w:trPr>
        <w:tc>
          <w:tcPr>
            <w:tcW w:type="dxa" w:w="30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Criteria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5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6</w:t>
            </w:r>
          </w:p>
        </w:tc>
        <w:tc>
          <w:tcPr>
            <w:tcW w:type="dxa" w:w="2479"/>
            <w:shd w:fill="E7E6E6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7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8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9</w:t>
            </w:r>
          </w:p>
        </w:tc>
      </w:tr>
      <w:tr>
        <w:tc>
          <w:tcPr>
            <w:tcW w:type="dxa" w:w="30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Interpreting texts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idea about the novel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purpose of different text types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way authors try to influence their audience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the structure and language used in a text helps influence the audience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find the author’s point of view in a text and evaluate how credible the text is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compare the way people and issues are represented in different texts</w:t>
            </w:r>
          </w:p>
        </w:tc>
      </w:tr>
      <w:tr>
        <w:tc>
          <w:tcPr>
            <w:tcW w:type="dxa" w:w="30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Using evidence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choosing the quote, and putting it in the sentence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 · Writing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depiction of events, characters and settings in texts and explain my responses to them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specific details from texts to develop and explain my own responses. I can include quotes in an explanation with teacher guidance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and use evidence from texts to explain my response to it. I can explain the relevance of a quote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evidence from texts to describe how authors depict events, situations, and people from different viewpoints. I can embed quotes into sentences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evidence from texts to explain how language choices influence an audience. I can correctly embed quotes within an explanation sentence</w:t>
            </w:r>
          </w:p>
        </w:tc>
      </w:tr>
      <w:tr>
        <w:tc>
          <w:tcPr>
            <w:tcW w:type="dxa" w:w="30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Evaluating texts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effect on the reader, and the verb that carries it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use metalanguage to discuss the effect of texts on the reader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how repetition, emphasis and metaphor can influence the way a reader feels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use examples from the text to discuss how language helps to create character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different types of evidence can add authority to a text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a text explores issues that relate to our own lives</w:t>
            </w:r>
          </w:p>
        </w:tc>
      </w:tr>
      <w:tr>
        <w:tc>
          <w:tcPr>
            <w:tcW w:type="dxa" w:w="30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Text structure and organisation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shape of the paragraph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Writing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change the focus of a sentence by modifying the subject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avoid repetition by changing the participants in a follow-on idea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write a paragraph for informative and narrative texts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sequence ideas relating to a topic within a given structure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sequence ideas to present a clear argument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sz w:val="18"/>
          <w:szCs w:val="18"/>
        </w:rPr>
        <w:t xml:space="preserve">Mark each row at the level the writing shows. The grade is the average across the rows, which is where the half levels come from.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Wording quoted from the Learning Continuum master sheet, English tab.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ectPr>
          <w:pgSz w:w="16838" w:h="11906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Bone Sparrow — Analytical Paragraph Writing · Option B (text response)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RUBRIC · EAL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5398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3000"/>
        <w:gridCol w:w="3099"/>
        <w:gridCol w:w="3099"/>
        <w:gridCol w:w="3099"/>
        <w:gridCol w:w="3099"/>
      </w:tblGrid>
      <w:tr>
        <w:trPr>
          <w:tblHeader/>
        </w:trPr>
        <w:tc>
          <w:tcPr>
            <w:tcW w:type="dxa" w:w="30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9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C2</w:t>
            </w:r>
          </w:p>
        </w:tc>
        <w:tc>
          <w:tcPr>
            <w:tcW w:type="dxa" w:w="309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C3</w:t>
            </w:r>
          </w:p>
        </w:tc>
        <w:tc>
          <w:tcPr>
            <w:tcW w:type="dxa" w:w="309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C4</w:t>
            </w:r>
          </w:p>
        </w:tc>
        <w:tc>
          <w:tcPr>
            <w:tcW w:type="dxa" w:w="309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VCE 1</w:t>
            </w:r>
          </w:p>
        </w:tc>
      </w:tr>
      <w:tr>
        <w:tc>
          <w:tcPr>
            <w:tcW w:type="dxa" w:w="30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Ideas &amp; Themes</w:t>
            </w:r>
          </w:p>
        </w:tc>
        <w:tc>
          <w:tcPr>
            <w:tcW w:type="dxa" w:w="309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Recognises what happens in the text. Retells key details with little interpretation.</w:t>
            </w:r>
          </w:p>
        </w:tc>
        <w:tc>
          <w:tcPr>
            <w:tcW w:type="dxa" w:w="309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basic feelings or ideas suggested by the text. Begins linking choices to simple themes.</w:t>
            </w:r>
          </w:p>
        </w:tc>
        <w:tc>
          <w:tcPr>
            <w:tcW w:type="dxa" w:w="309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Connects specific language choices to themes or concepts. Explains what the creator might be saying.</w:t>
            </w:r>
          </w:p>
        </w:tc>
        <w:tc>
          <w:tcPr>
            <w:tcW w:type="dxa" w:w="309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Analyses how choices express messages, values, or perspectives. Analyses the creator’s purpose in representing social or cultural issues.</w:t>
            </w:r>
          </w:p>
        </w:tc>
      </w:tr>
      <w:tr>
        <w:tc>
          <w:tcPr>
            <w:tcW w:type="dxa" w:w="30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Evidence &amp; Metalanguage</w:t>
            </w:r>
          </w:p>
        </w:tc>
        <w:tc>
          <w:tcPr>
            <w:tcW w:type="dxa" w:w="309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Gives a simple quote or description from the text.</w:t>
            </w:r>
          </w:p>
        </w:tc>
        <w:tc>
          <w:tcPr>
            <w:tcW w:type="dxa" w:w="309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Names a language feature and begins linking it to meaning.</w:t>
            </w:r>
          </w:p>
        </w:tc>
        <w:tc>
          <w:tcPr>
            <w:tcW w:type="dxa" w:w="309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terminology accurately with short, embedded evidence.</w:t>
            </w:r>
          </w:p>
        </w:tc>
        <w:tc>
          <w:tcPr>
            <w:tcW w:type="dxa" w:w="309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Integrates evidence and metalanguage fluently to build interpretation.</w:t>
            </w:r>
          </w:p>
        </w:tc>
      </w:tr>
      <w:tr>
        <w:tc>
          <w:tcPr>
            <w:tcW w:type="dxa" w:w="30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 &amp; Structure</w:t>
            </w:r>
          </w:p>
        </w:tc>
        <w:tc>
          <w:tcPr>
            <w:tcW w:type="dxa" w:w="309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Writes short, simple sentences using mostly literal verbs (“shows”, “uses”).</w:t>
            </w:r>
          </w:p>
        </w:tc>
        <w:tc>
          <w:tcPr>
            <w:tcW w:type="dxa" w:w="309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Expands sentences with connectives such as because, so, or to. Uses basic evaluative words.</w:t>
            </w:r>
          </w:p>
        </w:tc>
        <w:tc>
          <w:tcPr>
            <w:tcW w:type="dxa" w:w="309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more complex sentences and analytical verbs (“suggests”, “highlights”).</w:t>
            </w:r>
          </w:p>
        </w:tc>
        <w:tc>
          <w:tcPr>
            <w:tcW w:type="dxa" w:w="309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Writes fluently in a cohesive formal style, varying sentence structures to show cause, effect, and interpretation.</w:t>
            </w:r>
          </w:p>
        </w:tc>
      </w:tr>
      <w:tr>
        <w:tc>
          <w:tcPr>
            <w:tcW w:type="dxa" w:w="30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Purpose &amp; Interpretation</w:t>
            </w:r>
          </w:p>
        </w:tc>
        <w:tc>
          <w:tcPr>
            <w:tcW w:type="dxa" w:w="309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Identifies the basic meaning or message.</w:t>
            </w:r>
          </w:p>
        </w:tc>
        <w:tc>
          <w:tcPr>
            <w:tcW w:type="dxa" w:w="309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the effect on the reader.</w:t>
            </w:r>
          </w:p>
        </w:tc>
        <w:tc>
          <w:tcPr>
            <w:tcW w:type="dxa" w:w="309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Makes inferences about the creator’s intent or perspective.</w:t>
            </w:r>
          </w:p>
        </w:tc>
        <w:tc>
          <w:tcPr>
            <w:tcW w:type="dxa" w:w="309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Discusses deeper social, moral, or ethical ideas, linking choices to broader context.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sz w:val="18"/>
          <w:szCs w:val="18"/>
        </w:rPr>
        <w:t xml:space="preserve">For students on the EAL pathway, in place of the continuum rubric.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The EAL analytical writing rubric, with its film wording taken out.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2026-09-09T10:35:43.703Z</dcterms:created>
  <dcterms:modified xsi:type="dcterms:W3CDTF">2026-09-09T10:35:43.704Z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