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BB2764" w14:textId="55ED0C35" w:rsidR="0010402E" w:rsidRPr="000F1D19" w:rsidRDefault="000F1D19">
      <w:pPr>
        <w:rPr>
          <w:b/>
          <w:bCs/>
          <w:sz w:val="24"/>
          <w:szCs w:val="24"/>
        </w:rPr>
      </w:pPr>
      <w:r w:rsidRPr="000F1D19">
        <w:rPr>
          <w:b/>
          <w:bCs/>
          <w:sz w:val="24"/>
          <w:szCs w:val="24"/>
          <w:u w:val="single"/>
        </w:rPr>
        <w:t>The Bone Sparrow</w:t>
      </w:r>
      <w:r w:rsidRPr="000F1D19">
        <w:rPr>
          <w:b/>
          <w:bCs/>
          <w:sz w:val="24"/>
          <w:szCs w:val="24"/>
        </w:rPr>
        <w:t xml:space="preserve"> by Zana Fraillon</w:t>
      </w:r>
      <w:r>
        <w:rPr>
          <w:b/>
          <w:bCs/>
          <w:sz w:val="24"/>
          <w:szCs w:val="24"/>
        </w:rPr>
        <w:tab/>
        <w:t xml:space="preserve"> Text Response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Expository Writing</w:t>
      </w:r>
    </w:p>
    <w:p w14:paraId="0E46E6C1" w14:textId="6D87166C" w:rsidR="000F1D19" w:rsidRPr="000F1D19" w:rsidRDefault="000F1D19">
      <w:pPr>
        <w:rPr>
          <w:sz w:val="24"/>
          <w:szCs w:val="24"/>
          <w:u w:val="single"/>
        </w:rPr>
      </w:pPr>
      <w:r w:rsidRPr="000F1D19">
        <w:rPr>
          <w:sz w:val="24"/>
          <w:szCs w:val="24"/>
          <w:u w:val="single"/>
        </w:rPr>
        <w:t>Getting ready for writing a text essay……</w:t>
      </w:r>
    </w:p>
    <w:p w14:paraId="727413CF" w14:textId="27167331" w:rsidR="000F1D19" w:rsidRPr="000F1D19" w:rsidRDefault="000F1D19" w:rsidP="000F1D19">
      <w:pPr>
        <w:tabs>
          <w:tab w:val="left" w:pos="5664"/>
        </w:tabs>
        <w:rPr>
          <w:b/>
          <w:bCs/>
          <w:sz w:val="24"/>
          <w:szCs w:val="24"/>
          <w:u w:val="single"/>
        </w:rPr>
      </w:pPr>
      <w:r w:rsidRPr="000F1D19">
        <w:rPr>
          <w:b/>
          <w:bCs/>
          <w:sz w:val="24"/>
          <w:szCs w:val="24"/>
          <w:u w:val="single"/>
        </w:rPr>
        <w:t>Which essay topic did you choose</w:t>
      </w:r>
      <w:r>
        <w:rPr>
          <w:b/>
          <w:bCs/>
          <w:sz w:val="24"/>
          <w:szCs w:val="24"/>
          <w:u w:val="single"/>
        </w:rPr>
        <w:t>?</w:t>
      </w:r>
    </w:p>
    <w:p w14:paraId="2DF7EBC1" w14:textId="04642823" w:rsidR="000F1D19" w:rsidRPr="000F1D19" w:rsidRDefault="000F1D19" w:rsidP="000F1D19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7F7F7F" w:themeColor="text1" w:themeTint="80"/>
          <w:sz w:val="24"/>
          <w:szCs w:val="24"/>
          <w:lang w:eastAsia="en-AU"/>
        </w:rPr>
      </w:pPr>
      <w:r w:rsidRPr="000F1D19">
        <w:rPr>
          <w:rFonts w:ascii="Calibri" w:eastAsia="Times New Roman" w:hAnsi="Calibri" w:cs="Calibri"/>
          <w:color w:val="7F7F7F" w:themeColor="text1" w:themeTint="80"/>
          <w:sz w:val="24"/>
          <w:szCs w:val="24"/>
          <w:lang w:eastAsia="en-AU"/>
        </w:rPr>
        <w:t>'But reading is important.' (p39)</w:t>
      </w:r>
    </w:p>
    <w:p w14:paraId="73B031EF" w14:textId="3B3BE754" w:rsidR="000F1D19" w:rsidRPr="000F1D19" w:rsidRDefault="000F1D19" w:rsidP="000F1D1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u w:val="single"/>
          <w:lang w:eastAsia="en-AU"/>
        </w:rPr>
      </w:pPr>
      <w:r w:rsidRPr="000F1D19">
        <w:rPr>
          <w:rFonts w:ascii="Calibri" w:eastAsia="Times New Roman" w:hAnsi="Calibri" w:cs="Calibri"/>
          <w:color w:val="000000"/>
          <w:sz w:val="24"/>
          <w:szCs w:val="24"/>
          <w:lang w:eastAsia="en-AU"/>
        </w:rPr>
        <w:t>Discuss how stories and imagination are important for characters in </w:t>
      </w:r>
      <w:r w:rsidRPr="000F1D19">
        <w:rPr>
          <w:rFonts w:ascii="Calibri" w:eastAsia="Times New Roman" w:hAnsi="Calibri" w:cs="Calibri"/>
          <w:color w:val="000000"/>
          <w:sz w:val="24"/>
          <w:szCs w:val="24"/>
          <w:u w:val="single"/>
          <w:lang w:eastAsia="en-AU"/>
        </w:rPr>
        <w:t>The Bone Sparrow.</w:t>
      </w:r>
    </w:p>
    <w:p w14:paraId="04264268" w14:textId="77777777" w:rsidR="000F1D19" w:rsidRPr="000F1D19" w:rsidRDefault="000F1D19" w:rsidP="000F1D1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7F7F7F" w:themeColor="text1" w:themeTint="80"/>
          <w:sz w:val="24"/>
          <w:szCs w:val="24"/>
          <w:lang w:eastAsia="en-AU"/>
        </w:rPr>
      </w:pPr>
    </w:p>
    <w:p w14:paraId="054D2B2C" w14:textId="77777777" w:rsidR="000F1D19" w:rsidRPr="000F1D19" w:rsidRDefault="000F1D19" w:rsidP="000F1D1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AU"/>
        </w:rPr>
      </w:pPr>
      <w:r w:rsidRPr="000F1D19">
        <w:rPr>
          <w:rFonts w:ascii="Calibri" w:eastAsia="Times New Roman" w:hAnsi="Calibri" w:cs="Calibri"/>
          <w:color w:val="7F7F7F" w:themeColor="text1" w:themeTint="80"/>
          <w:sz w:val="24"/>
          <w:szCs w:val="24"/>
          <w:lang w:eastAsia="en-AU"/>
        </w:rPr>
        <w:t xml:space="preserve">'Soon they'll see that living in here isn't living at all. We just need to show them who </w:t>
      </w:r>
    </w:p>
    <w:p w14:paraId="6F44057C" w14:textId="77777777" w:rsidR="000F1D19" w:rsidRPr="000F1D19" w:rsidRDefault="000F1D19" w:rsidP="000F1D19">
      <w:pPr>
        <w:shd w:val="clear" w:color="auto" w:fill="FFFFFF"/>
        <w:spacing w:after="0" w:line="240" w:lineRule="auto"/>
        <w:ind w:left="360" w:firstLine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AU"/>
        </w:rPr>
      </w:pPr>
      <w:r w:rsidRPr="000F1D19">
        <w:rPr>
          <w:rFonts w:ascii="Calibri" w:eastAsia="Times New Roman" w:hAnsi="Calibri" w:cs="Calibri"/>
          <w:color w:val="7F7F7F" w:themeColor="text1" w:themeTint="80"/>
          <w:sz w:val="24"/>
          <w:szCs w:val="24"/>
          <w:lang w:eastAsia="en-AU"/>
        </w:rPr>
        <w:t>we are, that we're people, and then they'll remember.' (p108)</w:t>
      </w:r>
    </w:p>
    <w:p w14:paraId="14F617F7" w14:textId="591AABF7" w:rsidR="000F1D19" w:rsidRPr="000F1D19" w:rsidRDefault="000F1D19" w:rsidP="000F1D19">
      <w:pPr>
        <w:shd w:val="clear" w:color="auto" w:fill="FFFFFF"/>
        <w:spacing w:after="0" w:line="240" w:lineRule="auto"/>
        <w:ind w:left="360" w:firstLine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AU"/>
        </w:rPr>
      </w:pPr>
      <w:r w:rsidRPr="000F1D19">
        <w:rPr>
          <w:rFonts w:ascii="Calibri" w:eastAsia="Times New Roman" w:hAnsi="Calibri" w:cs="Calibri"/>
          <w:color w:val="000000"/>
          <w:sz w:val="24"/>
          <w:szCs w:val="24"/>
          <w:lang w:eastAsia="en-AU"/>
        </w:rPr>
        <w:t>Discuss the living conditions for characters inside and outside the centre.</w:t>
      </w:r>
    </w:p>
    <w:p w14:paraId="40022324" w14:textId="77777777" w:rsidR="000F1D19" w:rsidRPr="000F1D19" w:rsidRDefault="000F1D19" w:rsidP="000F1D19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</w:p>
    <w:p w14:paraId="1B7ECC77" w14:textId="01FA1EC8" w:rsidR="000F1D19" w:rsidRPr="000F1D19" w:rsidRDefault="000F1D19" w:rsidP="000F1D1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7F7F7F" w:themeColor="text1" w:themeTint="80"/>
          <w:sz w:val="24"/>
          <w:szCs w:val="24"/>
          <w:lang w:eastAsia="en-AU"/>
        </w:rPr>
      </w:pPr>
      <w:r w:rsidRPr="000F1D19">
        <w:rPr>
          <w:rFonts w:ascii="Calibri" w:eastAsia="Times New Roman" w:hAnsi="Calibri" w:cs="Calibri"/>
          <w:color w:val="7F7F7F" w:themeColor="text1" w:themeTint="80"/>
          <w:sz w:val="24"/>
          <w:szCs w:val="24"/>
          <w:u w:val="single"/>
          <w:lang w:eastAsia="en-AU"/>
        </w:rPr>
        <w:t>The Bone Sparrow</w:t>
      </w:r>
      <w:r w:rsidRPr="000F1D19">
        <w:rPr>
          <w:rFonts w:ascii="Calibri" w:eastAsia="Times New Roman" w:hAnsi="Calibri" w:cs="Calibri"/>
          <w:color w:val="7F7F7F" w:themeColor="text1" w:themeTint="80"/>
          <w:sz w:val="24"/>
          <w:szCs w:val="24"/>
          <w:lang w:eastAsia="en-AU"/>
        </w:rPr>
        <w:t> explores themes of family and friendship.</w:t>
      </w:r>
      <w:r w:rsidRPr="000F1D19">
        <w:rPr>
          <w:rFonts w:ascii="Calibri" w:eastAsia="Times New Roman" w:hAnsi="Calibri" w:cs="Calibri"/>
          <w:color w:val="7F7F7F" w:themeColor="text1" w:themeTint="80"/>
          <w:sz w:val="24"/>
          <w:szCs w:val="24"/>
          <w:lang w:eastAsia="en-AU"/>
        </w:rPr>
        <w:t xml:space="preserve"> </w:t>
      </w:r>
      <w:r w:rsidRPr="000F1D19">
        <w:rPr>
          <w:rFonts w:ascii="Calibri" w:eastAsia="Times New Roman" w:hAnsi="Calibri" w:cs="Calibri"/>
          <w:color w:val="000000"/>
          <w:sz w:val="24"/>
          <w:szCs w:val="24"/>
          <w:lang w:eastAsia="en-AU"/>
        </w:rPr>
        <w:t>Discuss.</w:t>
      </w:r>
    </w:p>
    <w:p w14:paraId="737B83BE" w14:textId="073CED91" w:rsidR="000F1D19" w:rsidRDefault="000F1D19" w:rsidP="000F1D1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7F7F7F" w:themeColor="text1" w:themeTint="80"/>
          <w:sz w:val="24"/>
          <w:szCs w:val="24"/>
          <w:lang w:eastAsia="en-AU"/>
        </w:rPr>
      </w:pPr>
    </w:p>
    <w:p w14:paraId="47727625" w14:textId="442B6993" w:rsidR="000F1D19" w:rsidRDefault="000F1D19" w:rsidP="000F1D1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AU"/>
        </w:rPr>
      </w:pPr>
      <w:r w:rsidRPr="000F1D19"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AU"/>
        </w:rPr>
        <w:t>Activity:</w:t>
      </w:r>
    </w:p>
    <w:p w14:paraId="507E07D0" w14:textId="77777777" w:rsidR="000F1D19" w:rsidRPr="000F1D19" w:rsidRDefault="000F1D19" w:rsidP="000F1D1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AU"/>
        </w:rPr>
      </w:pPr>
    </w:p>
    <w:p w14:paraId="4D319050" w14:textId="32A66C9A" w:rsidR="000F1D19" w:rsidRDefault="000F1D19" w:rsidP="000F1D1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AU"/>
        </w:rPr>
      </w:pPr>
      <w:r w:rsidRPr="000F1D19">
        <w:rPr>
          <w:rFonts w:ascii="Calibri" w:eastAsia="Times New Roman" w:hAnsi="Calibri" w:cs="Calibri"/>
          <w:sz w:val="24"/>
          <w:szCs w:val="24"/>
          <w:lang w:eastAsia="en-AU"/>
        </w:rPr>
        <w:t xml:space="preserve">Find </w:t>
      </w:r>
      <w:bookmarkStart w:id="0" w:name="_GoBack"/>
      <w:r w:rsidRPr="000F1D19">
        <w:rPr>
          <w:rFonts w:ascii="Calibri" w:eastAsia="Times New Roman" w:hAnsi="Calibri" w:cs="Calibri"/>
          <w:b/>
          <w:bCs/>
          <w:sz w:val="24"/>
          <w:szCs w:val="24"/>
          <w:lang w:eastAsia="en-AU"/>
        </w:rPr>
        <w:t xml:space="preserve">5 </w:t>
      </w:r>
      <w:bookmarkEnd w:id="0"/>
      <w:r w:rsidRPr="000F1D19">
        <w:rPr>
          <w:rFonts w:ascii="Calibri" w:eastAsia="Times New Roman" w:hAnsi="Calibri" w:cs="Calibri"/>
          <w:sz w:val="24"/>
          <w:szCs w:val="24"/>
          <w:lang w:eastAsia="en-AU"/>
        </w:rPr>
        <w:t>quotes that relate to the topic you have chosen. Explain their significance. What effect or impact do they have on the characters and plot?</w:t>
      </w:r>
    </w:p>
    <w:p w14:paraId="35A1175A" w14:textId="0009B582" w:rsidR="000F1D19" w:rsidRDefault="000F1D19" w:rsidP="000F1D1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AU"/>
        </w:rPr>
      </w:pPr>
    </w:p>
    <w:p w14:paraId="0F84FF97" w14:textId="69E70F9A" w:rsidR="000F1D19" w:rsidRDefault="000F1D19" w:rsidP="000F1D1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AU"/>
        </w:rPr>
      </w:pPr>
      <w:r>
        <w:rPr>
          <w:rFonts w:ascii="Calibri" w:eastAsia="Times New Roman" w:hAnsi="Calibri" w:cs="Calibri"/>
          <w:sz w:val="24"/>
          <w:szCs w:val="24"/>
          <w:lang w:eastAsia="en-AU"/>
        </w:rPr>
        <w:t>Fill in the table below.</w:t>
      </w:r>
    </w:p>
    <w:p w14:paraId="604E7ADC" w14:textId="3DCC23B0" w:rsidR="000F1D19" w:rsidRDefault="000F1D19" w:rsidP="000F1D1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1D19" w14:paraId="2D13F1E7" w14:textId="77777777" w:rsidTr="000F1D19">
        <w:tc>
          <w:tcPr>
            <w:tcW w:w="4508" w:type="dxa"/>
          </w:tcPr>
          <w:p w14:paraId="0E7CD17C" w14:textId="3AC94CA0" w:rsidR="000F1D19" w:rsidRPr="000F1D19" w:rsidRDefault="000F1D19" w:rsidP="000F1D19">
            <w:pPr>
              <w:textAlignment w:val="baseline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AU"/>
              </w:rPr>
            </w:pPr>
            <w:r w:rsidRPr="000F1D19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AU"/>
              </w:rPr>
              <w:t>Quote</w:t>
            </w:r>
          </w:p>
          <w:p w14:paraId="578D6F37" w14:textId="77777777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AU"/>
              </w:rPr>
            </w:pPr>
          </w:p>
          <w:p w14:paraId="3C24F292" w14:textId="657D2A95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  <w:r w:rsidRPr="000F1D19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Use</w:t>
            </w:r>
            <w:r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 xml:space="preserve"> talking marks and page reference</w:t>
            </w:r>
          </w:p>
        </w:tc>
        <w:tc>
          <w:tcPr>
            <w:tcW w:w="4508" w:type="dxa"/>
          </w:tcPr>
          <w:p w14:paraId="10329F97" w14:textId="6ED09ACE" w:rsidR="000F1D19" w:rsidRPr="000F1D19" w:rsidRDefault="000F1D19" w:rsidP="000F1D19">
            <w:pPr>
              <w:textAlignment w:val="baseline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AU"/>
              </w:rPr>
            </w:pPr>
            <w:r w:rsidRPr="000F1D19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AU"/>
              </w:rPr>
              <w:t>Explain – analyse – interpret</w:t>
            </w:r>
          </w:p>
          <w:p w14:paraId="78483D4A" w14:textId="77777777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Why is this quote significant?</w:t>
            </w:r>
          </w:p>
          <w:p w14:paraId="15280DAD" w14:textId="77777777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Explain the impact on the character or the plot?</w:t>
            </w:r>
          </w:p>
          <w:p w14:paraId="707AAB8B" w14:textId="5FDD3447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Use your own words and explain fully.</w:t>
            </w:r>
          </w:p>
        </w:tc>
      </w:tr>
      <w:tr w:rsidR="000F1D19" w14:paraId="2D9CBB46" w14:textId="77777777" w:rsidTr="000F1D19">
        <w:tc>
          <w:tcPr>
            <w:tcW w:w="4508" w:type="dxa"/>
          </w:tcPr>
          <w:p w14:paraId="36B17B2C" w14:textId="77777777" w:rsidR="000F1D19" w:rsidRDefault="000F1D19" w:rsidP="000F1D1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 xml:space="preserve">  </w:t>
            </w:r>
          </w:p>
          <w:p w14:paraId="5F6706DA" w14:textId="77777777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  <w:p w14:paraId="32169EDC" w14:textId="77777777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  <w:p w14:paraId="7133EEE0" w14:textId="0E7ED0A2" w:rsidR="000F1D19" w:rsidRP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</w:tc>
        <w:tc>
          <w:tcPr>
            <w:tcW w:w="4508" w:type="dxa"/>
          </w:tcPr>
          <w:p w14:paraId="705FFDE9" w14:textId="77777777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</w:tc>
      </w:tr>
      <w:tr w:rsidR="000F1D19" w14:paraId="3C198E5F" w14:textId="77777777" w:rsidTr="000F1D19">
        <w:tc>
          <w:tcPr>
            <w:tcW w:w="4508" w:type="dxa"/>
          </w:tcPr>
          <w:p w14:paraId="2804C189" w14:textId="77777777" w:rsidR="000F1D19" w:rsidRDefault="000F1D19" w:rsidP="000F1D1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 xml:space="preserve">   </w:t>
            </w:r>
          </w:p>
          <w:p w14:paraId="14FB676C" w14:textId="77777777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  <w:p w14:paraId="2CC083DC" w14:textId="77777777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  <w:p w14:paraId="70C927FF" w14:textId="0BBB5535" w:rsidR="000F1D19" w:rsidRP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</w:tc>
        <w:tc>
          <w:tcPr>
            <w:tcW w:w="4508" w:type="dxa"/>
          </w:tcPr>
          <w:p w14:paraId="70104AFC" w14:textId="77777777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</w:tc>
      </w:tr>
      <w:tr w:rsidR="000F1D19" w14:paraId="12B022FB" w14:textId="77777777" w:rsidTr="000F1D19">
        <w:tc>
          <w:tcPr>
            <w:tcW w:w="4508" w:type="dxa"/>
          </w:tcPr>
          <w:p w14:paraId="706843A5" w14:textId="77777777" w:rsidR="000F1D19" w:rsidRDefault="000F1D19" w:rsidP="000F1D1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 xml:space="preserve">    </w:t>
            </w:r>
          </w:p>
          <w:p w14:paraId="67ABAA9E" w14:textId="77777777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  <w:p w14:paraId="5E27DE61" w14:textId="77777777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  <w:p w14:paraId="3B77B0D9" w14:textId="3FBD59B9" w:rsidR="000F1D19" w:rsidRP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</w:tc>
        <w:tc>
          <w:tcPr>
            <w:tcW w:w="4508" w:type="dxa"/>
          </w:tcPr>
          <w:p w14:paraId="79C8429B" w14:textId="77777777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</w:tc>
      </w:tr>
      <w:tr w:rsidR="000F1D19" w14:paraId="3322B49A" w14:textId="77777777" w:rsidTr="000F1D19">
        <w:tc>
          <w:tcPr>
            <w:tcW w:w="4508" w:type="dxa"/>
          </w:tcPr>
          <w:p w14:paraId="1F56E130" w14:textId="77777777" w:rsidR="000F1D19" w:rsidRDefault="000F1D19" w:rsidP="000F1D1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 xml:space="preserve">   </w:t>
            </w:r>
          </w:p>
          <w:p w14:paraId="7DFE1E66" w14:textId="77777777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  <w:p w14:paraId="120FA674" w14:textId="77777777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  <w:p w14:paraId="0A3AB59A" w14:textId="18E13089" w:rsidR="000F1D19" w:rsidRP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</w:tc>
        <w:tc>
          <w:tcPr>
            <w:tcW w:w="4508" w:type="dxa"/>
          </w:tcPr>
          <w:p w14:paraId="09559430" w14:textId="77777777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</w:tc>
      </w:tr>
      <w:tr w:rsidR="000F1D19" w14:paraId="1D3037CE" w14:textId="77777777" w:rsidTr="000F1D19">
        <w:tc>
          <w:tcPr>
            <w:tcW w:w="4508" w:type="dxa"/>
          </w:tcPr>
          <w:p w14:paraId="62BE030A" w14:textId="77777777" w:rsidR="000F1D19" w:rsidRDefault="000F1D19" w:rsidP="000F1D1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 xml:space="preserve">     </w:t>
            </w:r>
          </w:p>
          <w:p w14:paraId="7FC8EBFD" w14:textId="77777777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  <w:p w14:paraId="09CDF7D2" w14:textId="77777777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  <w:p w14:paraId="55775681" w14:textId="5A12442A" w:rsidR="000F1D19" w:rsidRP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</w:tc>
        <w:tc>
          <w:tcPr>
            <w:tcW w:w="4508" w:type="dxa"/>
          </w:tcPr>
          <w:p w14:paraId="5E3E758B" w14:textId="77777777" w:rsidR="000F1D19" w:rsidRDefault="000F1D19" w:rsidP="000F1D19">
            <w:pPr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</w:tc>
      </w:tr>
    </w:tbl>
    <w:p w14:paraId="5B81E1A4" w14:textId="77777777" w:rsidR="000F1D19" w:rsidRPr="000F1D19" w:rsidRDefault="000F1D19" w:rsidP="000F1D1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AU"/>
        </w:rPr>
      </w:pPr>
    </w:p>
    <w:p w14:paraId="02C4FF15" w14:textId="77777777" w:rsidR="000F1D19" w:rsidRPr="000F1D19" w:rsidRDefault="000F1D19">
      <w:pPr>
        <w:rPr>
          <w:sz w:val="24"/>
          <w:szCs w:val="24"/>
        </w:rPr>
      </w:pPr>
    </w:p>
    <w:sectPr w:rsidR="000F1D19" w:rsidRPr="000F1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31D34"/>
    <w:multiLevelType w:val="hybridMultilevel"/>
    <w:tmpl w:val="59B041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EA2C73"/>
    <w:multiLevelType w:val="hybridMultilevel"/>
    <w:tmpl w:val="9D623570"/>
    <w:lvl w:ilvl="0" w:tplc="62AA69D4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 w:hint="default"/>
        <w:color w:val="7F7F7F" w:themeColor="text1" w:themeTint="80"/>
        <w:sz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D19"/>
    <w:rsid w:val="000F1D19"/>
    <w:rsid w:val="0010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82C32"/>
  <w15:chartTrackingRefBased/>
  <w15:docId w15:val="{451461F4-50C7-4E44-967B-26641146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D19"/>
    <w:pPr>
      <w:spacing w:after="200" w:line="276" w:lineRule="auto"/>
      <w:ind w:left="720"/>
      <w:contextualSpacing/>
    </w:pPr>
  </w:style>
  <w:style w:type="table" w:styleId="TableGrid">
    <w:name w:val="Table Grid"/>
    <w:basedOn w:val="TableNormal"/>
    <w:uiPriority w:val="39"/>
    <w:rsid w:val="000F1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64D34537-44F8-4530-9423-21C7728CD7A2}"/>
</file>

<file path=customXml/itemProps2.xml><?xml version="1.0" encoding="utf-8"?>
<ds:datastoreItem xmlns:ds="http://schemas.openxmlformats.org/officeDocument/2006/customXml" ds:itemID="{B7F9B373-D768-4043-97A2-F4E06F3726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8AE7B2-8E4D-44E4-9771-150DD36730C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2019-10-16T20:21:00Z</dcterms:created>
  <dcterms:modified xsi:type="dcterms:W3CDTF">2019-10-16T20:32:00Z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