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70D577" w14:textId="22B5FC29" w:rsidR="00CA1CF8" w:rsidRDefault="007B197E">
      <w:pPr>
        <w:rPr>
          <w:b/>
          <w:bCs/>
          <w:sz w:val="28"/>
          <w:szCs w:val="28"/>
        </w:rPr>
      </w:pPr>
      <w:r w:rsidRPr="007B197E">
        <w:rPr>
          <w:b/>
          <w:bCs/>
          <w:sz w:val="28"/>
          <w:szCs w:val="28"/>
        </w:rPr>
        <w:t>Topic 1</w:t>
      </w:r>
    </w:p>
    <w:p w14:paraId="3A97874A" w14:textId="1951E8D3" w:rsidR="007B197E" w:rsidRDefault="007B19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‘But reading is important.’ (pg.39)</w:t>
      </w:r>
    </w:p>
    <w:p w14:paraId="765DB2DA" w14:textId="68800B8C" w:rsidR="007B197E" w:rsidRPr="007B197E" w:rsidRDefault="007B197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Discuss how stories and imagination are important for characters in </w:t>
      </w:r>
      <w:r w:rsidRPr="007B197E">
        <w:rPr>
          <w:b/>
          <w:bCs/>
          <w:sz w:val="28"/>
          <w:szCs w:val="28"/>
          <w:u w:val="single"/>
        </w:rPr>
        <w:t>The Bone Sparrow.</w:t>
      </w:r>
    </w:p>
    <w:p w14:paraId="263DC3B3" w14:textId="1347ED2D" w:rsidR="007B197E" w:rsidRDefault="007B197E">
      <w:pPr>
        <w:rPr>
          <w:sz w:val="28"/>
          <w:szCs w:val="28"/>
        </w:rPr>
      </w:pPr>
      <w:commentRangeStart w:id="0"/>
      <w:r w:rsidRPr="007B197E">
        <w:rPr>
          <w:sz w:val="28"/>
          <w:szCs w:val="28"/>
        </w:rPr>
        <w:t xml:space="preserve">In the novel </w:t>
      </w:r>
      <w:r w:rsidRPr="007B197E">
        <w:rPr>
          <w:sz w:val="28"/>
          <w:szCs w:val="28"/>
          <w:u w:val="single"/>
        </w:rPr>
        <w:t>The Bone Sparrow</w:t>
      </w:r>
      <w:r w:rsidRPr="007B197E">
        <w:rPr>
          <w:sz w:val="28"/>
          <w:szCs w:val="28"/>
        </w:rPr>
        <w:t xml:space="preserve"> the author Zana Fraillon </w:t>
      </w:r>
      <w:commentRangeEnd w:id="0"/>
      <w:r>
        <w:rPr>
          <w:rStyle w:val="CommentReference"/>
        </w:rPr>
        <w:commentReference w:id="0"/>
      </w:r>
      <w:commentRangeStart w:id="1"/>
      <w:r w:rsidRPr="007B197E">
        <w:rPr>
          <w:sz w:val="28"/>
          <w:szCs w:val="28"/>
        </w:rPr>
        <w:t>highlights</w:t>
      </w:r>
      <w:commentRangeEnd w:id="1"/>
      <w:r>
        <w:rPr>
          <w:rStyle w:val="CommentReference"/>
        </w:rPr>
        <w:commentReference w:id="1"/>
      </w:r>
      <w:r w:rsidRPr="007B197E">
        <w:rPr>
          <w:sz w:val="28"/>
          <w:szCs w:val="28"/>
        </w:rPr>
        <w:t xml:space="preserve"> the </w:t>
      </w:r>
      <w:commentRangeStart w:id="2"/>
      <w:r w:rsidRPr="007B197E">
        <w:rPr>
          <w:sz w:val="28"/>
          <w:szCs w:val="28"/>
        </w:rPr>
        <w:t xml:space="preserve">significance of stories and story telling as well as the relevance of </w:t>
      </w:r>
      <w:r>
        <w:rPr>
          <w:sz w:val="28"/>
          <w:szCs w:val="28"/>
        </w:rPr>
        <w:t>i</w:t>
      </w:r>
      <w:r w:rsidRPr="007B197E">
        <w:rPr>
          <w:sz w:val="28"/>
          <w:szCs w:val="28"/>
        </w:rPr>
        <w:t xml:space="preserve">magination to the characters who must survive difficult circumstances that are out of their control. </w:t>
      </w:r>
      <w:commentRangeEnd w:id="2"/>
      <w:r>
        <w:rPr>
          <w:rStyle w:val="CommentReference"/>
        </w:rPr>
        <w:commentReference w:id="2"/>
      </w:r>
      <w:commentRangeStart w:id="3"/>
      <w:r w:rsidRPr="007B197E">
        <w:rPr>
          <w:sz w:val="28"/>
          <w:szCs w:val="28"/>
        </w:rPr>
        <w:t>For the characters</w:t>
      </w:r>
      <w:r>
        <w:rPr>
          <w:sz w:val="28"/>
          <w:szCs w:val="28"/>
        </w:rPr>
        <w:t>,</w:t>
      </w:r>
      <w:r w:rsidRPr="007B197E">
        <w:rPr>
          <w:sz w:val="28"/>
          <w:szCs w:val="28"/>
        </w:rPr>
        <w:t xml:space="preserve"> stories and storytelling allows them to remain connected to their past and to remain hopeful for a better future. While </w:t>
      </w:r>
      <w:r>
        <w:rPr>
          <w:sz w:val="28"/>
          <w:szCs w:val="28"/>
        </w:rPr>
        <w:t xml:space="preserve">additionally, </w:t>
      </w:r>
      <w:r w:rsidRPr="007B197E">
        <w:rPr>
          <w:sz w:val="28"/>
          <w:szCs w:val="28"/>
        </w:rPr>
        <w:t xml:space="preserve">their reliance on their imagination provides them with another view of the world that helps them to live. </w:t>
      </w:r>
      <w:commentRangeEnd w:id="3"/>
      <w:r>
        <w:rPr>
          <w:rStyle w:val="CommentReference"/>
        </w:rPr>
        <w:commentReference w:id="3"/>
      </w:r>
      <w:commentRangeStart w:id="4"/>
      <w:r w:rsidRPr="007B197E">
        <w:rPr>
          <w:sz w:val="28"/>
          <w:szCs w:val="28"/>
        </w:rPr>
        <w:t>Essentially, the use of stories and imagination are integral to the characters</w:t>
      </w:r>
      <w:r>
        <w:rPr>
          <w:sz w:val="28"/>
          <w:szCs w:val="28"/>
        </w:rPr>
        <w:t>’</w:t>
      </w:r>
      <w:r w:rsidRPr="007B197E">
        <w:rPr>
          <w:sz w:val="28"/>
          <w:szCs w:val="28"/>
        </w:rPr>
        <w:t xml:space="preserve"> ability to live in a dire situation. </w:t>
      </w:r>
      <w:commentRangeEnd w:id="4"/>
      <w:r>
        <w:rPr>
          <w:rStyle w:val="CommentReference"/>
        </w:rPr>
        <w:commentReference w:id="4"/>
      </w:r>
    </w:p>
    <w:p w14:paraId="49629FBA" w14:textId="15DBBB0A" w:rsidR="007B197E" w:rsidRDefault="007B197E">
      <w:pPr>
        <w:rPr>
          <w:sz w:val="28"/>
          <w:szCs w:val="28"/>
        </w:rPr>
      </w:pPr>
    </w:p>
    <w:p w14:paraId="0166593F" w14:textId="320D9F42" w:rsidR="007B197E" w:rsidRPr="005B2413" w:rsidRDefault="007B197E">
      <w:pPr>
        <w:rPr>
          <w:b/>
          <w:bCs/>
          <w:sz w:val="28"/>
          <w:szCs w:val="28"/>
        </w:rPr>
      </w:pPr>
      <w:r w:rsidRPr="005B2413">
        <w:rPr>
          <w:b/>
          <w:bCs/>
          <w:sz w:val="28"/>
          <w:szCs w:val="28"/>
        </w:rPr>
        <w:t>Topic 2</w:t>
      </w:r>
    </w:p>
    <w:p w14:paraId="4FA36F5B" w14:textId="0F462DB0" w:rsidR="007B197E" w:rsidRPr="005B2413" w:rsidRDefault="007B197E">
      <w:pPr>
        <w:rPr>
          <w:b/>
          <w:bCs/>
          <w:sz w:val="28"/>
          <w:szCs w:val="28"/>
        </w:rPr>
      </w:pPr>
      <w:r w:rsidRPr="005B2413">
        <w:rPr>
          <w:b/>
          <w:bCs/>
          <w:sz w:val="28"/>
          <w:szCs w:val="28"/>
        </w:rPr>
        <w:t>‘Soon they’ll see that living in here isn’t living at all. We just need to show them who we are, that we’re people, and then they’ll remember.’ (pg.108)</w:t>
      </w:r>
    </w:p>
    <w:p w14:paraId="12536CF1" w14:textId="01F4AEC9" w:rsidR="007B197E" w:rsidRPr="005B2413" w:rsidRDefault="007B197E">
      <w:pPr>
        <w:rPr>
          <w:b/>
          <w:bCs/>
          <w:sz w:val="28"/>
          <w:szCs w:val="28"/>
        </w:rPr>
      </w:pPr>
      <w:r w:rsidRPr="005B2413">
        <w:rPr>
          <w:b/>
          <w:bCs/>
          <w:sz w:val="28"/>
          <w:szCs w:val="28"/>
        </w:rPr>
        <w:t xml:space="preserve">Discuss the living conditions for characters </w:t>
      </w:r>
      <w:r w:rsidR="005B2413" w:rsidRPr="005B2413">
        <w:rPr>
          <w:b/>
          <w:bCs/>
          <w:sz w:val="28"/>
          <w:szCs w:val="28"/>
        </w:rPr>
        <w:t>inside and outside the characters.</w:t>
      </w:r>
    </w:p>
    <w:p w14:paraId="22E20B0C" w14:textId="44777F58" w:rsidR="005B2413" w:rsidRPr="007B197E" w:rsidRDefault="005B2413">
      <w:pPr>
        <w:rPr>
          <w:sz w:val="28"/>
          <w:szCs w:val="28"/>
        </w:rPr>
      </w:pPr>
      <w:commentRangeStart w:id="5"/>
      <w:commentRangeStart w:id="6"/>
      <w:r>
        <w:rPr>
          <w:sz w:val="28"/>
          <w:szCs w:val="28"/>
        </w:rPr>
        <w:t xml:space="preserve">The novel </w:t>
      </w:r>
      <w:r w:rsidRPr="005B2413">
        <w:rPr>
          <w:sz w:val="28"/>
          <w:szCs w:val="28"/>
          <w:u w:val="single"/>
        </w:rPr>
        <w:t>The Bone Sparrow</w:t>
      </w:r>
      <w:r>
        <w:rPr>
          <w:sz w:val="28"/>
          <w:szCs w:val="28"/>
        </w:rPr>
        <w:t xml:space="preserve"> written by Zana Fraillon </w:t>
      </w:r>
      <w:commentRangeEnd w:id="5"/>
      <w:r>
        <w:rPr>
          <w:rStyle w:val="CommentReference"/>
        </w:rPr>
        <w:commentReference w:id="5"/>
      </w:r>
      <w:commentRangeStart w:id="7"/>
      <w:r>
        <w:rPr>
          <w:sz w:val="28"/>
          <w:szCs w:val="28"/>
        </w:rPr>
        <w:t>depicts</w:t>
      </w:r>
      <w:commentRangeEnd w:id="7"/>
      <w:r>
        <w:rPr>
          <w:rStyle w:val="CommentReference"/>
        </w:rPr>
        <w:commentReference w:id="7"/>
      </w:r>
      <w:r>
        <w:rPr>
          <w:sz w:val="28"/>
          <w:szCs w:val="28"/>
        </w:rPr>
        <w:t xml:space="preserve"> the difficulty of life for the characters both within and outside the perimeter of the detention centre. </w:t>
      </w:r>
      <w:commentRangeEnd w:id="6"/>
      <w:r>
        <w:rPr>
          <w:rStyle w:val="CommentReference"/>
        </w:rPr>
        <w:commentReference w:id="6"/>
      </w:r>
      <w:commentRangeStart w:id="8"/>
      <w:r>
        <w:rPr>
          <w:sz w:val="28"/>
          <w:szCs w:val="28"/>
        </w:rPr>
        <w:t xml:space="preserve">Life in both environments is very isolating for the characters, they exist with few luxuries and support networks and finally, they lack the freedom and opportunity for a better life. </w:t>
      </w:r>
      <w:commentRangeEnd w:id="8"/>
      <w:r>
        <w:rPr>
          <w:rStyle w:val="CommentReference"/>
        </w:rPr>
        <w:commentReference w:id="8"/>
      </w:r>
      <w:commentRangeStart w:id="9"/>
      <w:r w:rsidR="00D00369">
        <w:rPr>
          <w:sz w:val="28"/>
          <w:szCs w:val="28"/>
        </w:rPr>
        <w:t xml:space="preserve">These </w:t>
      </w:r>
      <w:r w:rsidR="00353300">
        <w:rPr>
          <w:sz w:val="28"/>
          <w:szCs w:val="28"/>
        </w:rPr>
        <w:t xml:space="preserve">circumstances have an immense effect on both the characters’ physical and mental state. </w:t>
      </w:r>
      <w:commentRangeEnd w:id="9"/>
      <w:r w:rsidR="00353300">
        <w:rPr>
          <w:rStyle w:val="CommentReference"/>
        </w:rPr>
        <w:commentReference w:id="9"/>
      </w:r>
      <w:commentRangeStart w:id="10"/>
      <w:r>
        <w:rPr>
          <w:sz w:val="28"/>
          <w:szCs w:val="28"/>
        </w:rPr>
        <w:t>Therefore, it is apparent that the living conditions for the characters in the novel as portrayed by the author</w:t>
      </w:r>
      <w:r w:rsidR="00353300">
        <w:rPr>
          <w:sz w:val="28"/>
          <w:szCs w:val="28"/>
        </w:rPr>
        <w:t>,</w:t>
      </w:r>
      <w:bookmarkStart w:id="11" w:name="_GoBack"/>
      <w:bookmarkEnd w:id="11"/>
      <w:r>
        <w:rPr>
          <w:sz w:val="28"/>
          <w:szCs w:val="28"/>
        </w:rPr>
        <w:t xml:space="preserve"> are very difficult and, in some cases, horrific. </w:t>
      </w:r>
      <w:commentRangeEnd w:id="10"/>
      <w:r>
        <w:rPr>
          <w:rStyle w:val="CommentReference"/>
        </w:rPr>
        <w:commentReference w:id="10"/>
      </w:r>
    </w:p>
    <w:sectPr w:rsidR="005B2413" w:rsidRPr="007B1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Teacher" w:date="2019-10-31T13:32:00Z" w:initials="T">
    <w:p w14:paraId="4357686B" w14:textId="77777777" w:rsidR="007B197E" w:rsidRDefault="007B197E">
      <w:pPr>
        <w:pStyle w:val="CommentText"/>
      </w:pPr>
      <w:r>
        <w:rPr>
          <w:rStyle w:val="CommentReference"/>
        </w:rPr>
        <w:annotationRef/>
      </w:r>
      <w:r>
        <w:t>Call it a novel</w:t>
      </w:r>
    </w:p>
    <w:p w14:paraId="58CADB81" w14:textId="77777777" w:rsidR="007B197E" w:rsidRDefault="007B197E">
      <w:pPr>
        <w:pStyle w:val="CommentText"/>
      </w:pPr>
      <w:r>
        <w:t>Title – and underlined</w:t>
      </w:r>
    </w:p>
    <w:p w14:paraId="78A8DCA8" w14:textId="48B70C0C" w:rsidR="007B197E" w:rsidRDefault="007B197E">
      <w:pPr>
        <w:pStyle w:val="CommentText"/>
      </w:pPr>
      <w:r>
        <w:t>Author’s name</w:t>
      </w:r>
    </w:p>
  </w:comment>
  <w:comment w:id="1" w:author="Teacher" w:date="2019-10-31T13:32:00Z" w:initials="T">
    <w:p w14:paraId="31560DD0" w14:textId="7910E044" w:rsidR="007B197E" w:rsidRDefault="007B197E">
      <w:pPr>
        <w:pStyle w:val="CommentText"/>
      </w:pPr>
      <w:r>
        <w:rPr>
          <w:rStyle w:val="CommentReference"/>
        </w:rPr>
        <w:annotationRef/>
      </w:r>
      <w:r>
        <w:t>Excellent verb to describe author’s intention</w:t>
      </w:r>
    </w:p>
  </w:comment>
  <w:comment w:id="2" w:author="Teacher" w:date="2019-10-31T13:33:00Z" w:initials="T">
    <w:p w14:paraId="413196F9" w14:textId="77777777" w:rsidR="007B197E" w:rsidRDefault="007B197E">
      <w:pPr>
        <w:pStyle w:val="CommentText"/>
      </w:pPr>
      <w:r>
        <w:rPr>
          <w:rStyle w:val="CommentReference"/>
        </w:rPr>
        <w:annotationRef/>
      </w:r>
      <w:r>
        <w:t>STANCE – THIS IS WHAT YOUR ESSAY WILL FOCUS ON</w:t>
      </w:r>
    </w:p>
    <w:p w14:paraId="17787F3A" w14:textId="5486C0A6" w:rsidR="007B197E" w:rsidRDefault="007B197E">
      <w:pPr>
        <w:pStyle w:val="CommentText"/>
      </w:pPr>
      <w:r>
        <w:t>Refer to the reworded statement you practiced with</w:t>
      </w:r>
    </w:p>
  </w:comment>
  <w:comment w:id="3" w:author="Teacher" w:date="2019-10-31T13:33:00Z" w:initials="T">
    <w:p w14:paraId="3C03AA7F" w14:textId="60B6A76D" w:rsidR="007B197E" w:rsidRDefault="007B197E">
      <w:pPr>
        <w:pStyle w:val="CommentText"/>
      </w:pPr>
      <w:r>
        <w:rPr>
          <w:rStyle w:val="CommentReference"/>
        </w:rPr>
        <w:annotationRef/>
      </w:r>
      <w:r>
        <w:t>Body ideas – 3 ideas. Separated into stories and imagination</w:t>
      </w:r>
    </w:p>
  </w:comment>
  <w:comment w:id="4" w:author="Teacher" w:date="2019-10-31T13:34:00Z" w:initials="T">
    <w:p w14:paraId="08AAC234" w14:textId="77777777" w:rsidR="007B197E" w:rsidRDefault="007B197E">
      <w:pPr>
        <w:pStyle w:val="CommentText"/>
      </w:pPr>
      <w:r>
        <w:rPr>
          <w:rStyle w:val="CommentReference"/>
        </w:rPr>
        <w:annotationRef/>
      </w:r>
      <w:r>
        <w:t>Link and sum up</w:t>
      </w:r>
    </w:p>
    <w:p w14:paraId="5A41F808" w14:textId="46452752" w:rsidR="007B197E" w:rsidRDefault="007B197E">
      <w:pPr>
        <w:pStyle w:val="CommentText"/>
      </w:pPr>
      <w:r>
        <w:t>Use – ultimately, therefore, essentially</w:t>
      </w:r>
    </w:p>
  </w:comment>
  <w:comment w:id="5" w:author="Teacher" w:date="2019-10-31T13:45:00Z" w:initials="T">
    <w:p w14:paraId="0F7C8C3F" w14:textId="77777777" w:rsidR="005B2413" w:rsidRDefault="005B2413" w:rsidP="005B2413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Call it a novel</w:t>
      </w:r>
    </w:p>
    <w:p w14:paraId="381D1891" w14:textId="77777777" w:rsidR="005B2413" w:rsidRDefault="005B2413" w:rsidP="005B2413">
      <w:pPr>
        <w:pStyle w:val="CommentText"/>
      </w:pPr>
      <w:r>
        <w:t>Title – and underlined</w:t>
      </w:r>
    </w:p>
    <w:p w14:paraId="2569C929" w14:textId="4F4437AF" w:rsidR="005B2413" w:rsidRDefault="005B2413" w:rsidP="005B2413">
      <w:pPr>
        <w:pStyle w:val="CommentText"/>
      </w:pPr>
      <w:r>
        <w:t>Author’s name</w:t>
      </w:r>
    </w:p>
  </w:comment>
  <w:comment w:id="7" w:author="Teacher" w:date="2019-10-31T13:45:00Z" w:initials="T">
    <w:p w14:paraId="07191995" w14:textId="2FB51633" w:rsidR="005B2413" w:rsidRDefault="005B2413">
      <w:pPr>
        <w:pStyle w:val="CommentText"/>
      </w:pPr>
      <w:r>
        <w:rPr>
          <w:rStyle w:val="CommentReference"/>
        </w:rPr>
        <w:annotationRef/>
      </w:r>
      <w:r>
        <w:t>verb</w:t>
      </w:r>
    </w:p>
  </w:comment>
  <w:comment w:id="6" w:author="Teacher" w:date="2019-10-31T13:48:00Z" w:initials="T">
    <w:p w14:paraId="2289DE67" w14:textId="6119FF95" w:rsidR="005B2413" w:rsidRDefault="005B2413">
      <w:pPr>
        <w:pStyle w:val="CommentText"/>
      </w:pPr>
      <w:r>
        <w:rPr>
          <w:rStyle w:val="CommentReference"/>
        </w:rPr>
        <w:annotationRef/>
      </w:r>
      <w:r>
        <w:t>stance – reword of topic</w:t>
      </w:r>
    </w:p>
  </w:comment>
  <w:comment w:id="8" w:author="Teacher" w:date="2019-10-31T13:46:00Z" w:initials="T">
    <w:p w14:paraId="6B617F08" w14:textId="7EF93A2A" w:rsidR="005B2413" w:rsidRDefault="005B2413">
      <w:pPr>
        <w:pStyle w:val="CommentText"/>
      </w:pPr>
      <w:r>
        <w:rPr>
          <w:rStyle w:val="CommentReference"/>
        </w:rPr>
        <w:annotationRef/>
      </w:r>
      <w:r>
        <w:t>list of ideas that will be explored in detail in the body</w:t>
      </w:r>
    </w:p>
  </w:comment>
  <w:comment w:id="9" w:author="Teacher" w:date="2019-10-31T13:54:00Z" w:initials="T">
    <w:p w14:paraId="51083A85" w14:textId="4C3C683B" w:rsidR="00353300" w:rsidRDefault="00353300">
      <w:pPr>
        <w:pStyle w:val="CommentText"/>
      </w:pPr>
      <w:r>
        <w:rPr>
          <w:rStyle w:val="CommentReference"/>
        </w:rPr>
        <w:annotationRef/>
      </w:r>
      <w:r>
        <w:t>impact on characters</w:t>
      </w:r>
    </w:p>
  </w:comment>
  <w:comment w:id="10" w:author="Teacher" w:date="2019-10-31T13:46:00Z" w:initials="T">
    <w:p w14:paraId="3A394808" w14:textId="05B03B61" w:rsidR="005B2413" w:rsidRDefault="005B2413">
      <w:pPr>
        <w:pStyle w:val="CommentText"/>
      </w:pPr>
      <w:r>
        <w:rPr>
          <w:rStyle w:val="CommentReference"/>
        </w:rPr>
        <w:annotationRef/>
      </w:r>
      <w:r>
        <w:t>Link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8A8DCA8" w15:done="0"/>
  <w15:commentEx w15:paraId="31560DD0" w15:done="0"/>
  <w15:commentEx w15:paraId="17787F3A" w15:done="0"/>
  <w15:commentEx w15:paraId="3C03AA7F" w15:done="0"/>
  <w15:commentEx w15:paraId="5A41F808" w15:done="0"/>
  <w15:commentEx w15:paraId="2569C929" w15:done="0"/>
  <w15:commentEx w15:paraId="07191995" w15:done="0"/>
  <w15:commentEx w15:paraId="2289DE67" w15:done="0"/>
  <w15:commentEx w15:paraId="6B617F08" w15:done="0"/>
  <w15:commentEx w15:paraId="51083A85" w15:done="0"/>
  <w15:commentEx w15:paraId="3A39480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8A8DCA8" w16cid:durableId="216560EB"/>
  <w16cid:commentId w16cid:paraId="31560DD0" w16cid:durableId="21656104"/>
  <w16cid:commentId w16cid:paraId="17787F3A" w16cid:durableId="21656118"/>
  <w16cid:commentId w16cid:paraId="3C03AA7F" w16cid:durableId="21656131"/>
  <w16cid:commentId w16cid:paraId="5A41F808" w16cid:durableId="2165614D"/>
  <w16cid:commentId w16cid:paraId="2569C929" w16cid:durableId="216563F6"/>
  <w16cid:commentId w16cid:paraId="07191995" w16cid:durableId="21656409"/>
  <w16cid:commentId w16cid:paraId="2289DE67" w16cid:durableId="2165649E"/>
  <w16cid:commentId w16cid:paraId="6B617F08" w16cid:durableId="21656423"/>
  <w16cid:commentId w16cid:paraId="51083A85" w16cid:durableId="21656612"/>
  <w16cid:commentId w16cid:paraId="3A394808" w16cid:durableId="2165643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Teacher">
    <w15:presenceInfo w15:providerId="None" w15:userId="Teach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7E"/>
    <w:rsid w:val="00353300"/>
    <w:rsid w:val="005B2413"/>
    <w:rsid w:val="007B197E"/>
    <w:rsid w:val="00CA1CF8"/>
    <w:rsid w:val="00D0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2CD8B"/>
  <w15:chartTrackingRefBased/>
  <w15:docId w15:val="{251DE228-558A-4B98-97F2-5DE700D3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B19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19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19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9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97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9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9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0EFBFA4B-4954-465F-A257-AB6BE06BB663}"/>
</file>

<file path=customXml/itemProps2.xml><?xml version="1.0" encoding="utf-8"?>
<ds:datastoreItem xmlns:ds="http://schemas.openxmlformats.org/officeDocument/2006/customXml" ds:itemID="{00615BE9-F2CF-4D19-B65D-526F9B5480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2F81E6-A826-4BA8-AAF9-962365AD120A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959eb6f-3b67-47e5-ae7b-2a1e1f637864"/>
    <ds:schemaRef ds:uri="90d87839-2355-4f96-a11d-b0d77b59420f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2019-10-31T02:27:00Z</dcterms:created>
  <dcterms:modified xsi:type="dcterms:W3CDTF">2019-10-31T02:55:00Z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