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Text Response</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B</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be given one prompt on the day and write about The Bone Sparrow: an introduction, one or two body paragraphs, and a conclusion. One body paragraph is printed on your paper. The paragraph you write yourself is the one that is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One period to prepare your notes.</w:t>
      </w:r>
    </w:p>
    <w:p>
      <w:pPr>
        <w:spacing w:after="80"/>
        <w:ind w:left="400" w:hanging="220"/>
      </w:pPr>
      <w:r>
        <w:rPr>
          <w:rFonts w:ascii="Arial" w:cs="Arial" w:eastAsia="Arial" w:hAnsi="Arial"/>
          <w:sz w:val="24"/>
          <w:szCs w:val="24"/>
        </w:rPr>
        <w:t xml:space="preserve">•	One period to write. You will be told when there are ten minutes left.</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You may bring one page of notes: ideas and quotes with chapter numbers.</w:t>
      </w:r>
    </w:p>
    <w:p>
      <w:pPr>
        <w:spacing w:after="80"/>
        <w:ind w:left="400" w:hanging="220"/>
      </w:pPr>
      <w:r>
        <w:rPr>
          <w:rFonts w:ascii="Arial" w:cs="Arial" w:eastAsia="Arial" w:hAnsi="Arial"/>
          <w:sz w:val="24"/>
          <w:szCs w:val="24"/>
        </w:rPr>
        <w:t xml:space="preserve">•	You may use your novel and the analytical writing wall.</w:t>
      </w:r>
    </w:p>
    <w:p>
      <w:pPr>
        <w:spacing w:after="80"/>
        <w:ind w:left="400" w:hanging="220"/>
      </w:pPr>
      <w:r>
        <w:rPr>
          <w:rFonts w:ascii="Arial" w:cs="Arial" w:eastAsia="Arial" w:hAnsi="Arial"/>
          <w:sz w:val="24"/>
          <w:szCs w:val="24"/>
        </w:rPr>
        <w:t xml:space="preserve">•	The introduction and conclusion are started for you.</w:t>
      </w:r>
    </w:p>
    <w:p>
      <w:pPr>
        <w:spacing w:after="80"/>
        <w:ind w:left="400" w:hanging="220"/>
      </w:pPr>
      <w:r>
        <w:rPr>
          <w:rFonts w:ascii="Arial" w:cs="Arial" w:eastAsia="Arial" w:hAnsi="Arial"/>
          <w:sz w:val="24"/>
          <w:szCs w:val="24"/>
        </w:rPr>
        <w:t xml:space="preserve">•	Your teacher will not help you draft during the writing period.</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Prepare notes on all six prompts.</w:t>
      </w:r>
      <w:r>
        <w:rPr>
          <w:rFonts w:ascii="Arial" w:cs="Arial" w:eastAsia="Arial" w:hAnsi="Arial"/>
          <w:sz w:val="24"/>
          <w:szCs w:val="24"/>
        </w:rPr>
        <w:t xml:space="preserve">  The prompt you are given will be one of them. Use the planning sheet: what three paragraphs could be about, and one piece of evidence for each.</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own body paragraph.</w:t>
      </w:r>
      <w:r>
        <w:rPr>
          <w:rFonts w:ascii="Arial" w:cs="Arial" w:eastAsia="Arial" w:hAnsi="Arial"/>
          <w:sz w:val="24"/>
          <w:szCs w:val="24"/>
        </w:rPr>
        <w:t xml:space="preserve">  Extension: write two, on different ideas.</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pPr>
      <w:r>
        <w:rPr>
          <w:rFonts w:ascii="Arial" w:cs="Arial" w:eastAsia="Arial" w:hAnsi="Arial"/>
          <w:b/>
          <w:bCs/>
          <w:sz w:val="32"/>
          <w:szCs w:val="32"/>
        </w:rPr>
        <w:t xml:space="preserve">Prompts</w:t>
      </w:r>
    </w:p>
    <w:p>
      <w:pPr>
        <w:spacing w:after="200"/>
      </w:pPr>
      <w:r>
        <w:rPr>
          <w:rFonts w:ascii="Arial" w:cs="Arial" w:eastAsia="Arial" w:hAnsi="Arial"/>
          <w:color w:val="595959"/>
          <w:sz w:val="24"/>
          <w:szCs w:val="24"/>
        </w:rPr>
        <w:t xml:space="preserve">Prepare for all six. One of them will be the prompt on the day.</w:t>
      </w:r>
    </w:p>
    <w:p>
      <w:pPr>
        <w:spacing w:after="180"/>
        <w:ind w:left="400" w:hanging="400"/>
      </w:pPr>
      <w:r>
        <w:rPr>
          <w:rFonts w:ascii="Arial" w:cs="Arial" w:eastAsia="Arial" w:hAnsi="Arial"/>
          <w:b/>
          <w:bCs/>
          <w:sz w:val="24"/>
          <w:szCs w:val="24"/>
        </w:rPr>
        <w:t xml:space="preserve">1.	</w:t>
      </w:r>
      <w:r>
        <w:rPr>
          <w:rFonts w:ascii="Arial" w:cs="Arial" w:eastAsia="Arial" w:hAnsi="Arial"/>
          <w:sz w:val="26"/>
          <w:szCs w:val="26"/>
        </w:rPr>
        <w:t xml:space="preserve">The Bone Sparrow shows us that imagination and friendship are essential for survival.</w:t>
      </w:r>
    </w:p>
    <w:p>
      <w:pPr>
        <w:spacing w:after="180"/>
        <w:ind w:left="400" w:hanging="400"/>
      </w:pPr>
      <w:r>
        <w:rPr>
          <w:rFonts w:ascii="Arial" w:cs="Arial" w:eastAsia="Arial" w:hAnsi="Arial"/>
          <w:b/>
          <w:bCs/>
          <w:sz w:val="24"/>
          <w:szCs w:val="24"/>
        </w:rPr>
        <w:t xml:space="preserve">2.	</w:t>
      </w:r>
      <w:r>
        <w:rPr>
          <w:rFonts w:ascii="Arial" w:cs="Arial" w:eastAsia="Arial" w:hAnsi="Arial"/>
          <w:sz w:val="26"/>
          <w:szCs w:val="26"/>
        </w:rPr>
        <w:t xml:space="preserve">In The Bone Sparrow, power comes in many forms. Discuss.</w:t>
      </w:r>
    </w:p>
    <w:p>
      <w:pPr>
        <w:spacing w:after="180"/>
        <w:ind w:left="400" w:hanging="400"/>
      </w:pPr>
      <w:r>
        <w:rPr>
          <w:rFonts w:ascii="Arial" w:cs="Arial" w:eastAsia="Arial" w:hAnsi="Arial"/>
          <w:b/>
          <w:bCs/>
          <w:sz w:val="24"/>
          <w:szCs w:val="24"/>
        </w:rPr>
        <w:t xml:space="preserve">3.	</w:t>
      </w:r>
      <w:r>
        <w:rPr>
          <w:rFonts w:ascii="Arial" w:cs="Arial" w:eastAsia="Arial" w:hAnsi="Arial"/>
          <w:sz w:val="26"/>
          <w:szCs w:val="26"/>
        </w:rPr>
        <w:t xml:space="preserve">Explore how loneliness and friendship shape the lives of the characters in The Bone Sparrow.</w:t>
      </w:r>
    </w:p>
    <w:p>
      <w:pPr>
        <w:spacing w:after="180"/>
        <w:ind w:left="400" w:hanging="400"/>
      </w:pPr>
      <w:r>
        <w:rPr>
          <w:rFonts w:ascii="Arial" w:cs="Arial" w:eastAsia="Arial" w:hAnsi="Arial"/>
          <w:b/>
          <w:bCs/>
          <w:sz w:val="24"/>
          <w:szCs w:val="24"/>
        </w:rPr>
        <w:t xml:space="preserve">4.	</w:t>
      </w:r>
      <w:r>
        <w:rPr>
          <w:rFonts w:ascii="Arial" w:cs="Arial" w:eastAsia="Arial" w:hAnsi="Arial"/>
          <w:sz w:val="26"/>
          <w:szCs w:val="26"/>
        </w:rPr>
        <w:t xml:space="preserve">What does The Bone Sparrow show about the importance of stories and family?</w:t>
      </w:r>
    </w:p>
    <w:p>
      <w:pPr>
        <w:spacing w:after="180"/>
        <w:ind w:left="400" w:hanging="400"/>
      </w:pPr>
      <w:r>
        <w:rPr>
          <w:rFonts w:ascii="Arial" w:cs="Arial" w:eastAsia="Arial" w:hAnsi="Arial"/>
          <w:b/>
          <w:bCs/>
          <w:sz w:val="24"/>
          <w:szCs w:val="24"/>
        </w:rPr>
        <w:t xml:space="preserve">5.	</w:t>
      </w:r>
      <w:r>
        <w:rPr>
          <w:rFonts w:ascii="Arial" w:cs="Arial" w:eastAsia="Arial" w:hAnsi="Arial"/>
          <w:sz w:val="26"/>
          <w:szCs w:val="26"/>
        </w:rPr>
        <w:t xml:space="preserve">How does Fraillon make the reader care about the people in the camp?</w:t>
      </w:r>
    </w:p>
    <w:p>
      <w:pPr>
        <w:spacing w:after="180"/>
        <w:ind w:left="400" w:hanging="400"/>
      </w:pPr>
      <w:r>
        <w:rPr>
          <w:rFonts w:ascii="Arial" w:cs="Arial" w:eastAsia="Arial" w:hAnsi="Arial"/>
          <w:b/>
          <w:bCs/>
          <w:sz w:val="24"/>
          <w:szCs w:val="24"/>
        </w:rPr>
        <w:t xml:space="preserve">6.	</w:t>
      </w:r>
      <w:r>
        <w:rPr>
          <w:rFonts w:ascii="Arial" w:cs="Arial" w:eastAsia="Arial" w:hAnsi="Arial"/>
          <w:sz w:val="26"/>
          <w:szCs w:val="26"/>
        </w:rPr>
        <w:t xml:space="preserve">How does Fraillon show the reader what life in the camp is like?</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B (text response)</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400"/>
        <w:gridCol w:w="2399"/>
        <w:gridCol w:w="2399"/>
        <w:gridCol w:w="2399"/>
        <w:gridCol w:w="2399"/>
        <w:gridCol w:w="2399"/>
      </w:tblGrid>
      <w:tr>
        <w:trPr>
          <w:tblHeader/>
        </w:trPr>
        <w:tc>
          <w:tcPr>
            <w:tcW w:type="dxa" w:w="34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Emerging</w:t>
            </w:r>
          </w:p>
          <w:p>
            <w:pPr>
              <w:spacing w:after="0"/>
            </w:pPr>
            <w:r>
              <w:rPr>
                <w:rFonts w:ascii="Arial" w:cs="Arial" w:eastAsia="Arial" w:hAnsi="Arial"/>
                <w:b/>
                <w:bCs/>
                <w:sz w:val="18"/>
                <w:szCs w:val="18"/>
              </w:rPr>
              <w:t xml:space="preserve">(6.0)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Working Towards the Standard</w:t>
            </w:r>
          </w:p>
          <w:p>
            <w:pPr>
              <w:spacing w:after="0"/>
            </w:pPr>
            <w:r>
              <w:rPr>
                <w:rFonts w:ascii="Arial" w:cs="Arial" w:eastAsia="Arial" w:hAnsi="Arial"/>
                <w:b/>
                <w:bCs/>
                <w:sz w:val="18"/>
                <w:szCs w:val="18"/>
              </w:rPr>
              <w:t xml:space="preserve">(6.5)</w:t>
            </w:r>
          </w:p>
        </w:tc>
        <w:tc>
          <w:tcPr>
            <w:tcW w:type="dxa" w:w="239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At the Standard</w:t>
            </w:r>
          </w:p>
          <w:p>
            <w:pPr>
              <w:spacing w:after="0"/>
            </w:pPr>
            <w:r>
              <w:rPr>
                <w:rFonts w:ascii="Arial" w:cs="Arial" w:eastAsia="Arial" w:hAnsi="Arial"/>
                <w:b/>
                <w:bCs/>
                <w:sz w:val="18"/>
                <w:szCs w:val="18"/>
              </w:rPr>
              <w:t xml:space="preserve">(7.0)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Above the Standard</w:t>
            </w:r>
          </w:p>
          <w:p>
            <w:pPr>
              <w:spacing w:after="0"/>
            </w:pPr>
            <w:r>
              <w:rPr>
                <w:rFonts w:ascii="Arial" w:cs="Arial" w:eastAsia="Arial" w:hAnsi="Arial"/>
                <w:b/>
                <w:bCs/>
                <w:sz w:val="18"/>
                <w:szCs w:val="18"/>
              </w:rPr>
              <w:t xml:space="preserve">(7.5)</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Well Above the Standard</w:t>
            </w:r>
          </w:p>
          <w:p>
            <w:pPr>
              <w:spacing w:after="0"/>
            </w:pPr>
            <w:r>
              <w:rPr>
                <w:rFonts w:ascii="Arial" w:cs="Arial" w:eastAsia="Arial" w:hAnsi="Arial"/>
                <w:b/>
                <w:bCs/>
                <w:sz w:val="18"/>
                <w:szCs w:val="18"/>
              </w:rPr>
              <w:t xml:space="preserve">(8.0)</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Content – the idea about the novel, explored beyond the events of the story.</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Retold what happens in the novel, with little sense of an idea behind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Named an idea from the novel, but drifted into retelling the story.</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Stated a clear idea about the novel in a topic sentence and stayed with that idea for the whole paragraph.</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idea and developed it, showing how the novel builds that idea across more than one moment.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and original idea and sustained it, treating the idea as an issue the novel raises rather than a theme it contains.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Evidence – quotations chosen from the text and embedded in the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little evidence from the novel, or quoted without connecting the quote to an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a quotation, sometimes placed in the paragraph on its own without explanation.</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Chose a relevant quotation and explained its relevance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Chose well-suited quotations and embedded them inside sentences of their own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Embedded several well-chosen quotations fluently, selecting the words that carry the writing rather than the plot.</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Explanation – what the writing does to the reader, expressed with analytical verbs.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what happened in the story rather than what the writing does.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Described how the writing made the reader feel, in general terms.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an analytical verb to explain the effect of Fraillon’s writing on the reader.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the effect precisely, naming the language feature that creates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how the writer’s choice works on the reader, including what the writing implies or withholds.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Structure – the shape of the paragraph: topic sentence, evidence, explanation, link.</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The paragraph lacked a clear topic sentence, or ran several ideas together.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elements of TEEL were used; the link sentence was missing, or repeated the topic sentence.</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the TEEL structure, finishing with a link sentence that returns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Used TEEL fluently, with a link sentence that said more than the topic sentence did.</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Controlled the structure so that each sentence built on the one before, and the link drew both halves of the paragraph together.</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Expression – formal register, and control of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Frequent errors in grammar, spelling and punctuation impeded the meaning.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persistent errors, and expression was informal in places.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Wrote in a formal register, with mostly correct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fluently and formally, varying sentence length to keep the writing clear.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with control and style; word choice was precise and the register was consistently formal.</w:t>
            </w:r>
          </w:p>
        </w:tc>
      </w:tr>
    </w:tbl>
    <w:p>
      <w:pPr>
        <w:spacing w:before="20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B</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body paragraph, or paragraphs, the student writes. The introduction and conclusion are read for whether they answer the prompt and are not marked against the rubric.</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bigger print, one paragraph only, with a theme and a quote to choose from on the page.</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the printed paragraph gives only the topic and link sentences; the evidence sentences are theirs, and they write a second paragraph.</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The At the Standard column is the school’s Learning Continuum, English tab, at Level 7: explain how the structure and language used in a text helps influence the audience; explain the relevance of a quote; use examples from the text to discuss how language helps to create character.</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 which is why the introduction and conclusion are started for the students and are not marked against the rubric.</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2026-09-09T09:32:12.882Z</dcterms:created>
  <dcterms:modified xsi:type="dcterms:W3CDTF">2026-09-09T09:32:12.882Z</dcterms:modified>
</cp:coreProperties>
</file>

<file path=docProps/custom.xml><?xml version="1.0" encoding="utf-8"?>
<Properties xmlns="http://schemas.openxmlformats.org/officeDocument/2006/custom-properties" xmlns:vt="http://schemas.openxmlformats.org/officeDocument/2006/docPropsVTypes"/>
</file>