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906"/>
        </w:tabs>
        <w:spacing w:after="200"/>
      </w:pPr>
      <w:r>
        <w:rPr>
          <w:rFonts w:ascii="Georgia" w:cs="Georgia" w:eastAsia="Georgia" w:hAnsi="Georgia"/>
          <w:b/>
          <w:bCs/>
          <w:color w:val="1D3C34"/>
          <w:sz w:val="30"/>
          <w:szCs w:val="30"/>
        </w:rPr>
        <w:t xml:space="preserve">The Bone Sparrow — an essay</w:t>
      </w:r>
      <w:r>
        <w:rPr>
          <w:rFonts w:ascii="Calibri" w:cs="Calibri" w:eastAsia="Calibri" w:hAnsi="Calibri"/>
          <w:color w:val="645D54"/>
          <w:sz w:val="18"/>
          <w:szCs w:val="18"/>
        </w:rPr>
        <w:t xml:space="preserve">	Name  </w:t>
      </w:r>
      <w:r>
        <w:rPr>
          <w:rFonts w:ascii="Calibri" w:cs="Calibri" w:eastAsia="Calibri" w:hAnsi="Calibri"/>
          <w:color w:val="C9BFAE"/>
          <w:sz w:val="18"/>
          <w:szCs w:val="18"/>
        </w:rPr>
        <w:t xml:space="preserve">______________________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D3C34"/>
          <w:spacing w:val="20"/>
          <w:sz w:val="18"/>
          <w:szCs w:val="18"/>
        </w:rPr>
        <w:t xml:space="preserve">INTRODUCTION</w:t>
      </w:r>
    </w:p>
    <w:tbl>
      <w:tblPr>
        <w:tblW w:type="dxa" w:w="9906"/>
        <w:tblBorders>
          <w:top w:val="single" w:color="1D3C34" w:sz="8"/>
          <w:left w:val="single" w:color="1D3C34" w:sz="8"/>
          <w:bottom w:val="single" w:color="1D3C34" w:sz="8"/>
          <w:right w:val="single" w:color="1D3C34" w:sz="8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396" w:lineRule="auto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In The Bone Sparrow, Zana Fraillon tells the story of Subhi, a boy born inside a detention camp, and Jimmie, the girl who finds a way in. Through these two children, Fraillon presents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2"/>
                <w:szCs w:val="22"/>
              </w:rPr>
              <w:t xml:space="preserve">imagination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, 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  <w:u w:val="single"/>
              </w:rPr>
              <w:t xml:space="preserve">                    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 and 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  <w:u w:val="single"/>
              </w:rPr>
              <w:t xml:space="preserve">                    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.</w:t>
            </w:r>
          </w:p>
        </w:tc>
      </w:tr>
    </w:tbl>
    <w:p>
      <w:pPr>
        <w:spacing w:after="60" w:before="260"/>
      </w:pPr>
      <w:r>
        <w:rPr>
          <w:rFonts w:ascii="Calibri" w:cs="Calibri" w:eastAsia="Calibri" w:hAnsi="Calibri"/>
          <w:b/>
          <w:bCs/>
          <w:color w:val="1D3C34"/>
          <w:spacing w:val="20"/>
          <w:sz w:val="18"/>
          <w:szCs w:val="18"/>
        </w:rPr>
        <w:t xml:space="preserve">PARAGRAPH A   ·   IMAGINATION</w:t>
      </w:r>
    </w:p>
    <w:tbl>
      <w:tblPr>
        <w:tblW w:type="dxa" w:w="9906"/>
        <w:tblBorders>
          <w:top w:val="single" w:color="1D3C34" w:sz="8"/>
          <w:left w:val="single" w:color="1D3C34" w:sz="8"/>
          <w:bottom w:val="single" w:color="1D3C34" w:sz="8"/>
          <w:right w:val="single" w:color="1D3C34" w:sz="8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FBF7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line="396" w:lineRule="auto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Fraillon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A4B12"/>
                <w:sz w:val="22"/>
                <w:szCs w:val="22"/>
              </w:rPr>
              <w:t xml:space="preserve">presents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2"/>
                <w:szCs w:val="22"/>
              </w:rPr>
              <w:t xml:space="preserve">imagination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 as the most precious thing Subhi has, because it is the one thing the camp cannot take from him.</w:t>
            </w:r>
          </w:p>
          <w:p>
            <w:pPr>
              <w:spacing w:after="100" w:line="396" w:lineRule="auto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When the novel opens at night, 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7A5A00"/>
                <w:sz w:val="22"/>
                <w:szCs w:val="22"/>
              </w:rPr>
              <w:t xml:space="preserve">“Sometimes, at night, the dirt outside turns into a beautiful ocean”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A4B12"/>
                <w:sz w:val="22"/>
                <w:szCs w:val="22"/>
              </w:rPr>
              <w:t xml:space="preserve">shows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2"/>
                <w:szCs w:val="22"/>
              </w:rPr>
              <w:t xml:space="preserve">that imagination is the most precious thing in the camp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, which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5C33"/>
                <w:sz w:val="22"/>
                <w:szCs w:val="22"/>
              </w:rPr>
              <w:t xml:space="preserve">lets the reader see the camp the way Subhi sees it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.</w:t>
            </w:r>
          </w:p>
          <w:p>
            <w:pPr>
              <w:spacing w:after="100" w:line="396" w:lineRule="auto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When Jimmie brings her mother’s book, 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7A5A00"/>
                <w:sz w:val="22"/>
                <w:szCs w:val="22"/>
              </w:rPr>
              <w:t xml:space="preserve">“…knowing that Jimmie has a whole real book in her hands gives me a sort of brave that I haven’t felt since Eli got taken”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A4B12"/>
                <w:sz w:val="22"/>
                <w:szCs w:val="22"/>
              </w:rPr>
              <w:t xml:space="preserve">shows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2"/>
                <w:szCs w:val="22"/>
              </w:rPr>
              <w:t xml:space="preserve">that imagination can never be taken away, even when people are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, which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5C33"/>
                <w:sz w:val="22"/>
                <w:szCs w:val="22"/>
              </w:rPr>
              <w:t xml:space="preserve">makes the reader understand where Subhi’s courage comes from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.</w:t>
            </w:r>
          </w:p>
          <w:p>
            <w:pPr>
              <w:spacing w:after="0" w:line="396" w:lineRule="auto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This shows that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2"/>
                <w:szCs w:val="22"/>
              </w:rPr>
              <w:t xml:space="preserve">imagination is the most precious thing in the camp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 and that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2"/>
                <w:szCs w:val="22"/>
              </w:rPr>
              <w:t xml:space="preserve">it can never be stolen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, and in doing so Fraillon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A4B12"/>
                <w:sz w:val="22"/>
                <w:szCs w:val="22"/>
              </w:rPr>
              <w:t xml:space="preserve">shows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 the reader that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5C33"/>
                <w:sz w:val="22"/>
                <w:szCs w:val="22"/>
              </w:rPr>
              <w:t xml:space="preserve">the fences hold Subhi’s body but not his mind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.</w:t>
            </w:r>
          </w:p>
        </w:tc>
      </w:tr>
    </w:tbl>
    <w:p>
      <w:r>
        <w:br w:type="pag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D3C34"/>
          <w:spacing w:val="20"/>
          <w:sz w:val="18"/>
          <w:szCs w:val="18"/>
        </w:rPr>
        <w:t xml:space="preserve">PARAGRAPH B   ·   ____________________</w:t>
      </w:r>
    </w:p>
    <w:p>
      <w:pPr>
        <w:spacing w:after="40" w:before="120"/>
      </w:pPr>
      <w:r>
        <w:rPr>
          <w:rFonts w:ascii="Georgia" w:cs="Georgia" w:eastAsia="Georgia" w:hAnsi="Georgia"/>
          <w:b/>
          <w:bCs/>
          <w:i w:val="false"/>
          <w:iCs w:val="false"/>
          <w:color w:val="8A4B12"/>
          <w:sz w:val="21"/>
          <w:szCs w:val="21"/>
        </w:rPr>
        <w:t xml:space="preserve">T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  Fraillon also presents </w:t>
      </w:r>
      <w:r>
        <w:rPr>
          <w:rFonts w:ascii="Georgia" w:cs="Georgia" w:eastAsia="Georgia" w:hAnsi="Georgia"/>
          <w:b/>
          <w:bCs/>
          <w:i w:val="false"/>
          <w:iCs w:val="false"/>
          <w:color w:val="0B447C"/>
          <w:sz w:val="21"/>
          <w:szCs w:val="21"/>
        </w:rPr>
        <w:t xml:space="preserve">____________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as </w:t>
      </w:r>
      <w:r>
        <w:rPr>
          <w:rFonts w:ascii="Georgia" w:cs="Georgia" w:eastAsia="Georgia" w:hAnsi="Georgia"/>
          <w:color w:val="1E211F"/>
          <w:sz w:val="21"/>
          <w:szCs w:val="21"/>
          <w:u w:val="single"/>
        </w:rPr>
        <w:t xml:space="preserve">                              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.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/>
      </w:pPr>
      <w:r>
        <w:rPr>
          <w:rFonts w:ascii="Georgia" w:cs="Georgia" w:eastAsia="Georgia" w:hAnsi="Georgia"/>
          <w:b/>
          <w:bCs/>
          <w:i/>
          <w:iCs/>
          <w:color w:val="7A5A00"/>
          <w:sz w:val="21"/>
          <w:szCs w:val="21"/>
        </w:rPr>
        <w:t xml:space="preserve">E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  When </w:t>
      </w:r>
      <w:r>
        <w:rPr>
          <w:rFonts w:ascii="Georgia" w:cs="Georgia" w:eastAsia="Georgia" w:hAnsi="Georgia"/>
          <w:color w:val="1E211F"/>
          <w:sz w:val="21"/>
          <w:szCs w:val="21"/>
          <w:u w:val="single"/>
        </w:rPr>
        <w:t xml:space="preserve">              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, </w:t>
      </w:r>
      <w:r>
        <w:rPr>
          <w:rFonts w:ascii="Georgia" w:cs="Georgia" w:eastAsia="Georgia" w:hAnsi="Georgia"/>
          <w:b/>
          <w:bCs/>
          <w:i/>
          <w:iCs/>
          <w:color w:val="7A5A00"/>
          <w:sz w:val="21"/>
          <w:szCs w:val="21"/>
        </w:rPr>
        <w:t xml:space="preserve">“______________________________”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shows that </w:t>
      </w:r>
      <w:r>
        <w:rPr>
          <w:rFonts w:ascii="Georgia" w:cs="Georgia" w:eastAsia="Georgia" w:hAnsi="Georgia"/>
          <w:b/>
          <w:bCs/>
          <w:i w:val="false"/>
          <w:iCs w:val="false"/>
          <w:color w:val="0B447C"/>
          <w:sz w:val="21"/>
          <w:szCs w:val="21"/>
        </w:rPr>
        <w:t xml:space="preserve">____________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is </w:t>
      </w:r>
      <w:r>
        <w:rPr>
          <w:rFonts w:ascii="Georgia" w:cs="Georgia" w:eastAsia="Georgia" w:hAnsi="Georgia"/>
          <w:color w:val="1E211F"/>
          <w:sz w:val="21"/>
          <w:szCs w:val="21"/>
          <w:u w:val="single"/>
        </w:rPr>
        <w:t xml:space="preserve">              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, which makes the reader </w:t>
      </w:r>
      <w:r>
        <w:rPr>
          <w:rFonts w:ascii="Georgia" w:cs="Georgia" w:eastAsia="Georgia" w:hAnsi="Georgia"/>
          <w:color w:val="1E211F"/>
          <w:sz w:val="21"/>
          <w:szCs w:val="21"/>
          <w:u w:val="single"/>
        </w:rPr>
        <w:t xml:space="preserve">              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.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/>
      </w:pPr>
      <w:r>
        <w:rPr>
          <w:rFonts w:ascii="Georgia" w:cs="Georgia" w:eastAsia="Georgia" w:hAnsi="Georgia"/>
          <w:b/>
          <w:bCs/>
          <w:i/>
          <w:iCs/>
          <w:color w:val="7A5A00"/>
          <w:sz w:val="21"/>
          <w:szCs w:val="21"/>
        </w:rPr>
        <w:t xml:space="preserve">E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  When </w:t>
      </w:r>
      <w:r>
        <w:rPr>
          <w:rFonts w:ascii="Georgia" w:cs="Georgia" w:eastAsia="Georgia" w:hAnsi="Georgia"/>
          <w:color w:val="1E211F"/>
          <w:sz w:val="21"/>
          <w:szCs w:val="21"/>
          <w:u w:val="single"/>
        </w:rPr>
        <w:t xml:space="preserve">              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, </w:t>
      </w:r>
      <w:r>
        <w:rPr>
          <w:rFonts w:ascii="Georgia" w:cs="Georgia" w:eastAsia="Georgia" w:hAnsi="Georgia"/>
          <w:b/>
          <w:bCs/>
          <w:i/>
          <w:iCs/>
          <w:color w:val="7A5A00"/>
          <w:sz w:val="21"/>
          <w:szCs w:val="21"/>
        </w:rPr>
        <w:t xml:space="preserve">“______________________________”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shows that </w:t>
      </w:r>
      <w:r>
        <w:rPr>
          <w:rFonts w:ascii="Georgia" w:cs="Georgia" w:eastAsia="Georgia" w:hAnsi="Georgia"/>
          <w:b/>
          <w:bCs/>
          <w:i w:val="false"/>
          <w:iCs w:val="false"/>
          <w:color w:val="0B447C"/>
          <w:sz w:val="21"/>
          <w:szCs w:val="21"/>
        </w:rPr>
        <w:t xml:space="preserve">____________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is </w:t>
      </w:r>
      <w:r>
        <w:rPr>
          <w:rFonts w:ascii="Georgia" w:cs="Georgia" w:eastAsia="Georgia" w:hAnsi="Georgia"/>
          <w:color w:val="1E211F"/>
          <w:sz w:val="21"/>
          <w:szCs w:val="21"/>
          <w:u w:val="single"/>
        </w:rPr>
        <w:t xml:space="preserve">              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, which makes the reader </w:t>
      </w:r>
      <w:r>
        <w:rPr>
          <w:rFonts w:ascii="Georgia" w:cs="Georgia" w:eastAsia="Georgia" w:hAnsi="Georgia"/>
          <w:color w:val="1E211F"/>
          <w:sz w:val="21"/>
          <w:szCs w:val="21"/>
          <w:u w:val="single"/>
        </w:rPr>
        <w:t xml:space="preserve">              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.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/>
      </w:pPr>
      <w:r>
        <w:rPr>
          <w:rFonts w:ascii="Georgia" w:cs="Georgia" w:eastAsia="Georgia" w:hAnsi="Georgia"/>
          <w:b/>
          <w:bCs/>
          <w:i w:val="false"/>
          <w:iCs w:val="false"/>
          <w:color w:val="1F5C33"/>
          <w:sz w:val="21"/>
          <w:szCs w:val="21"/>
        </w:rPr>
        <w:t xml:space="preserve">L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  This shows that </w:t>
      </w:r>
      <w:r>
        <w:rPr>
          <w:rFonts w:ascii="Georgia" w:cs="Georgia" w:eastAsia="Georgia" w:hAnsi="Georgia"/>
          <w:b/>
          <w:bCs/>
          <w:i w:val="false"/>
          <w:iCs w:val="false"/>
          <w:color w:val="0B447C"/>
          <w:sz w:val="21"/>
          <w:szCs w:val="21"/>
        </w:rPr>
        <w:t xml:space="preserve">____________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is </w:t>
      </w:r>
      <w:r>
        <w:rPr>
          <w:rFonts w:ascii="Georgia" w:cs="Georgia" w:eastAsia="Georgia" w:hAnsi="Georgia"/>
          <w:color w:val="1E211F"/>
          <w:sz w:val="21"/>
          <w:szCs w:val="21"/>
          <w:u w:val="single"/>
        </w:rPr>
        <w:t xml:space="preserve">              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and </w:t>
      </w:r>
      <w:r>
        <w:rPr>
          <w:rFonts w:ascii="Georgia" w:cs="Georgia" w:eastAsia="Georgia" w:hAnsi="Georgia"/>
          <w:color w:val="1E211F"/>
          <w:sz w:val="21"/>
          <w:szCs w:val="21"/>
          <w:u w:val="single"/>
        </w:rPr>
        <w:t xml:space="preserve">              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, and in doing so Fraillon shows the reader that </w:t>
      </w:r>
      <w:r>
        <w:rPr>
          <w:rFonts w:ascii="Georgia" w:cs="Georgia" w:eastAsia="Georgia" w:hAnsi="Georgia"/>
          <w:color w:val="1E211F"/>
          <w:sz w:val="21"/>
          <w:szCs w:val="21"/>
          <w:u w:val="single"/>
        </w:rPr>
        <w:t xml:space="preserve">              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.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D3C34"/>
          <w:spacing w:val="20"/>
          <w:sz w:val="18"/>
          <w:szCs w:val="18"/>
        </w:rPr>
        <w:t xml:space="preserve">PARAGRAPH C   ·   ____________________</w:t>
      </w:r>
    </w:p>
    <w:p>
      <w:pPr>
        <w:spacing w:after="40" w:before="120"/>
      </w:pPr>
      <w:r>
        <w:rPr>
          <w:rFonts w:ascii="Georgia" w:cs="Georgia" w:eastAsia="Georgia" w:hAnsi="Georgia"/>
          <w:b/>
          <w:bCs/>
          <w:i w:val="false"/>
          <w:iCs w:val="false"/>
          <w:color w:val="8A4B12"/>
          <w:sz w:val="21"/>
          <w:szCs w:val="21"/>
        </w:rPr>
        <w:t xml:space="preserve">T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  Fraillon also presents </w:t>
      </w:r>
      <w:r>
        <w:rPr>
          <w:rFonts w:ascii="Georgia" w:cs="Georgia" w:eastAsia="Georgia" w:hAnsi="Georgia"/>
          <w:b/>
          <w:bCs/>
          <w:i w:val="false"/>
          <w:iCs w:val="false"/>
          <w:color w:val="0B447C"/>
          <w:sz w:val="21"/>
          <w:szCs w:val="21"/>
        </w:rPr>
        <w:t xml:space="preserve">____________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as </w:t>
      </w:r>
      <w:r>
        <w:rPr>
          <w:rFonts w:ascii="Georgia" w:cs="Georgia" w:eastAsia="Georgia" w:hAnsi="Georgia"/>
          <w:color w:val="1E211F"/>
          <w:sz w:val="21"/>
          <w:szCs w:val="21"/>
          <w:u w:val="single"/>
        </w:rPr>
        <w:t xml:space="preserve">                              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.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/>
      </w:pPr>
      <w:r>
        <w:rPr>
          <w:rFonts w:ascii="Georgia" w:cs="Georgia" w:eastAsia="Georgia" w:hAnsi="Georgia"/>
          <w:b/>
          <w:bCs/>
          <w:i/>
          <w:iCs/>
          <w:color w:val="7A5A00"/>
          <w:sz w:val="21"/>
          <w:szCs w:val="21"/>
        </w:rPr>
        <w:t xml:space="preserve">E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  When </w:t>
      </w:r>
      <w:r>
        <w:rPr>
          <w:rFonts w:ascii="Georgia" w:cs="Georgia" w:eastAsia="Georgia" w:hAnsi="Georgia"/>
          <w:color w:val="1E211F"/>
          <w:sz w:val="21"/>
          <w:szCs w:val="21"/>
          <w:u w:val="single"/>
        </w:rPr>
        <w:t xml:space="preserve">              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, </w:t>
      </w:r>
      <w:r>
        <w:rPr>
          <w:rFonts w:ascii="Georgia" w:cs="Georgia" w:eastAsia="Georgia" w:hAnsi="Georgia"/>
          <w:b/>
          <w:bCs/>
          <w:i/>
          <w:iCs/>
          <w:color w:val="7A5A00"/>
          <w:sz w:val="21"/>
          <w:szCs w:val="21"/>
        </w:rPr>
        <w:t xml:space="preserve">“______________________________”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shows that </w:t>
      </w:r>
      <w:r>
        <w:rPr>
          <w:rFonts w:ascii="Georgia" w:cs="Georgia" w:eastAsia="Georgia" w:hAnsi="Georgia"/>
          <w:b/>
          <w:bCs/>
          <w:i w:val="false"/>
          <w:iCs w:val="false"/>
          <w:color w:val="0B447C"/>
          <w:sz w:val="21"/>
          <w:szCs w:val="21"/>
        </w:rPr>
        <w:t xml:space="preserve">____________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is </w:t>
      </w:r>
      <w:r>
        <w:rPr>
          <w:rFonts w:ascii="Georgia" w:cs="Georgia" w:eastAsia="Georgia" w:hAnsi="Georgia"/>
          <w:color w:val="1E211F"/>
          <w:sz w:val="21"/>
          <w:szCs w:val="21"/>
          <w:u w:val="single"/>
        </w:rPr>
        <w:t xml:space="preserve">              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, which makes the reader </w:t>
      </w:r>
      <w:r>
        <w:rPr>
          <w:rFonts w:ascii="Georgia" w:cs="Georgia" w:eastAsia="Georgia" w:hAnsi="Georgia"/>
          <w:color w:val="1E211F"/>
          <w:sz w:val="21"/>
          <w:szCs w:val="21"/>
          <w:u w:val="single"/>
        </w:rPr>
        <w:t xml:space="preserve">              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.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/>
      </w:pPr>
      <w:r>
        <w:rPr>
          <w:rFonts w:ascii="Georgia" w:cs="Georgia" w:eastAsia="Georgia" w:hAnsi="Georgia"/>
          <w:b/>
          <w:bCs/>
          <w:i/>
          <w:iCs/>
          <w:color w:val="7A5A00"/>
          <w:sz w:val="21"/>
          <w:szCs w:val="21"/>
        </w:rPr>
        <w:t xml:space="preserve">E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  When </w:t>
      </w:r>
      <w:r>
        <w:rPr>
          <w:rFonts w:ascii="Georgia" w:cs="Georgia" w:eastAsia="Georgia" w:hAnsi="Georgia"/>
          <w:color w:val="1E211F"/>
          <w:sz w:val="21"/>
          <w:szCs w:val="21"/>
          <w:u w:val="single"/>
        </w:rPr>
        <w:t xml:space="preserve">              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, </w:t>
      </w:r>
      <w:r>
        <w:rPr>
          <w:rFonts w:ascii="Georgia" w:cs="Georgia" w:eastAsia="Georgia" w:hAnsi="Georgia"/>
          <w:b/>
          <w:bCs/>
          <w:i/>
          <w:iCs/>
          <w:color w:val="7A5A00"/>
          <w:sz w:val="21"/>
          <w:szCs w:val="21"/>
        </w:rPr>
        <w:t xml:space="preserve">“______________________________”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shows that </w:t>
      </w:r>
      <w:r>
        <w:rPr>
          <w:rFonts w:ascii="Georgia" w:cs="Georgia" w:eastAsia="Georgia" w:hAnsi="Georgia"/>
          <w:b/>
          <w:bCs/>
          <w:i w:val="false"/>
          <w:iCs w:val="false"/>
          <w:color w:val="0B447C"/>
          <w:sz w:val="21"/>
          <w:szCs w:val="21"/>
        </w:rPr>
        <w:t xml:space="preserve">____________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is </w:t>
      </w:r>
      <w:r>
        <w:rPr>
          <w:rFonts w:ascii="Georgia" w:cs="Georgia" w:eastAsia="Georgia" w:hAnsi="Georgia"/>
          <w:color w:val="1E211F"/>
          <w:sz w:val="21"/>
          <w:szCs w:val="21"/>
          <w:u w:val="single"/>
        </w:rPr>
        <w:t xml:space="preserve">              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, which makes the reader </w:t>
      </w:r>
      <w:r>
        <w:rPr>
          <w:rFonts w:ascii="Georgia" w:cs="Georgia" w:eastAsia="Georgia" w:hAnsi="Georgia"/>
          <w:color w:val="1E211F"/>
          <w:sz w:val="21"/>
          <w:szCs w:val="21"/>
          <w:u w:val="single"/>
        </w:rPr>
        <w:t xml:space="preserve">              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.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/>
      </w:pPr>
      <w:r>
        <w:rPr>
          <w:rFonts w:ascii="Georgia" w:cs="Georgia" w:eastAsia="Georgia" w:hAnsi="Georgia"/>
          <w:b/>
          <w:bCs/>
          <w:i w:val="false"/>
          <w:iCs w:val="false"/>
          <w:color w:val="1F5C33"/>
          <w:sz w:val="21"/>
          <w:szCs w:val="21"/>
        </w:rPr>
        <w:t xml:space="preserve">L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  This shows that </w:t>
      </w:r>
      <w:r>
        <w:rPr>
          <w:rFonts w:ascii="Georgia" w:cs="Georgia" w:eastAsia="Georgia" w:hAnsi="Georgia"/>
          <w:b/>
          <w:bCs/>
          <w:i w:val="false"/>
          <w:iCs w:val="false"/>
          <w:color w:val="0B447C"/>
          <w:sz w:val="21"/>
          <w:szCs w:val="21"/>
        </w:rPr>
        <w:t xml:space="preserve">____________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is </w:t>
      </w:r>
      <w:r>
        <w:rPr>
          <w:rFonts w:ascii="Georgia" w:cs="Georgia" w:eastAsia="Georgia" w:hAnsi="Georgia"/>
          <w:color w:val="1E211F"/>
          <w:sz w:val="21"/>
          <w:szCs w:val="21"/>
          <w:u w:val="single"/>
        </w:rPr>
        <w:t xml:space="preserve">              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and </w:t>
      </w:r>
      <w:r>
        <w:rPr>
          <w:rFonts w:ascii="Georgia" w:cs="Georgia" w:eastAsia="Georgia" w:hAnsi="Georgia"/>
          <w:color w:val="1E211F"/>
          <w:sz w:val="21"/>
          <w:szCs w:val="21"/>
          <w:u w:val="single"/>
        </w:rPr>
        <w:t xml:space="preserve">              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, and in doing so Fraillon shows the reader that </w:t>
      </w:r>
      <w:r>
        <w:rPr>
          <w:rFonts w:ascii="Georgia" w:cs="Georgia" w:eastAsia="Georgia" w:hAnsi="Georgia"/>
          <w:color w:val="1E211F"/>
          <w:sz w:val="21"/>
          <w:szCs w:val="21"/>
          <w:u w:val="single"/>
        </w:rPr>
        <w:t xml:space="preserve">              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.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260"/>
      </w:pPr>
      <w:r>
        <w:rPr>
          <w:rFonts w:ascii="Calibri" w:cs="Calibri" w:eastAsia="Calibri" w:hAnsi="Calibri"/>
          <w:b/>
          <w:bCs/>
          <w:color w:val="1D3C34"/>
          <w:spacing w:val="20"/>
          <w:sz w:val="18"/>
          <w:szCs w:val="18"/>
        </w:rPr>
        <w:t xml:space="preserve">CONCLUSION</w:t>
      </w:r>
    </w:p>
    <w:tbl>
      <w:tblPr>
        <w:tblW w:type="dxa" w:w="9906"/>
        <w:tblBorders>
          <w:top w:val="single" w:color="1D3C34" w:sz="8"/>
          <w:left w:val="single" w:color="1D3C34" w:sz="8"/>
          <w:bottom w:val="single" w:color="1D3C34" w:sz="8"/>
          <w:right w:val="single" w:color="1D3C34" w:sz="8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396" w:lineRule="auto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Fraillon uses Subhi and Jimmie to show the reader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2"/>
                <w:szCs w:val="22"/>
              </w:rPr>
              <w:t xml:space="preserve">imagination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, 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  <w:u w:val="single"/>
              </w:rPr>
              <w:t xml:space="preserve">                    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 and 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  <w:u w:val="single"/>
              </w:rPr>
              <w:t xml:space="preserve">                    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. Together, these ideas suggest that 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  <w:u w:val="single"/>
              </w:rPr>
              <w:t xml:space="preserve">                                                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 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  <w:u w:val="single"/>
              </w:rPr>
              <w:t xml:space="preserve">                                                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E21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2026-09-02T12:21:13.648Z</dcterms:created>
  <dcterms:modified xsi:type="dcterms:W3CDTF">2026-09-02T12:21:13.682Z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