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“Sometimes, at night, the dirt outside turns into a beautiful ocean.”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“Sometimes, at night, the dirt outside turns into a beautiful ocean.”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1, pages 1–2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“Queeny, she never tries to look in the shadows. She doesn't even squint.”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“Queeny, she never tries to look in the shadows. She doesn't even squint.”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loneliness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loneliness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feel the fear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“Jimmie wonders if her dad even remembers that she can't read.”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“Jimmie wonders if her dad even remembers that she can't read.”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who has the power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6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“A fence just means there's something interesting inside.”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6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“A fence just means there's something interesting inside.”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friendship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friendship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surviving costs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“That’s not what his paper says. He was meant to move last week. And writing doesn’t lie.”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“That’s not what his paper says. He was meant to move last week. And writing doesn’t lie.”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where the hope comes from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8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guess they don’t want us getting any ideas, hey?”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8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guess they don’t want us getting any ideas, hey?”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“…knowing that Jimmie has a whole real book in her hands gives me a sort of brave that I haven't felt since Eli got taken.”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“…knowing that Jimmie has a whole real book in her hands gives me a sort of brave that I haven't felt since Eli got taken.”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imagination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imagination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imagination does for Subhi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“…that quiet ballooning up and filling the air around us.”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“…that quiet ballooning up and filling the air around us.”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survival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survival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feel the loneliness on this page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know for sure that Jimmie is the kind of person that keeps a promise”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know for sure that Jimmie is the kind of person that keeps a promise”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freedom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freedom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see what the friendship gives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14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“her whole face shines like someone's lit a candle in her cheeks”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14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“her whole face shines like someone's lit a candle in her cheeks”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power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power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17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“I whisper the few words of Rohingya that I know, just so my brain doesn’t turn to thinking that they are right and that I am only Aussie Boy.”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17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“I whisper the few words of Rohingya that I know, just so my brain doesn’t turn to thinking that they are right and that I am only Aussie Boy.”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fear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fear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3 · Start from the effect and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1F5C33" w:sz="24"/>
                    <w:left w:val="single" w:color="1F5C33" w:sz="24"/>
                    <w:bottom w:val="single" w:color="1F5C33" w:sz="24"/>
                    <w:right w:val="single" w:color="1F5C33" w:sz="2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p>
                  <w:pPr>
                    <w:spacing w:after="44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3"/>
                      <w:szCs w:val="23"/>
                    </w:rPr>
                    <w:t xml:space="preserve">○  help the reader to understand what freedom means here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4"/>
                <w:szCs w:val="14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4"/>
                <w:szCs w:val="14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6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Writing an analytical sentence from three starting points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5</w:t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7A5A00"/>
                <w:spacing w:val="18"/>
                <w:sz w:val="13"/>
                <w:szCs w:val="13"/>
              </w:rPr>
              <w:t xml:space="preserve">1  START FROM THE EVIDENCE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THE LINE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7"/>
                      <w:szCs w:val="17"/>
                    </w:rPr>
                    <w:t xml:space="preserve">"My throat is as dry as the dirt"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related ideas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thirst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fear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who is allowed to speak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0B447C"/>
                      <w:sz w:val="16"/>
                      <w:szCs w:val="16"/>
                      <w:shd w:fill="D6EAFC" w:val="clear"/>
                    </w:rPr>
                    <w:t xml:space="preserve">a body someone else controls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reveals</w:t>
                  </w:r>
                  <w:r>
                    <w:rPr>
                      <w:sz w:val="17"/>
                      <w:szCs w:val="17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how completely Beaver controls what Subhi’s body can do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makes the reader feel the danger before Subhi names it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0B447C"/>
                <w:spacing w:val="18"/>
                <w:sz w:val="13"/>
                <w:szCs w:val="13"/>
              </w:rPr>
              <w:t xml:space="preserve">2  START FROM THE IDEA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4"/>
                      <w:szCs w:val="14"/>
                    </w:rPr>
                    <w:t xml:space="preserve">THE IDEA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0B447C"/>
                      <w:sz w:val="17"/>
                      <w:szCs w:val="17"/>
                    </w:rPr>
                    <w:t xml:space="preserve">power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asked you a question"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"my feet leave the ground"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"as dark as the Jackets’ dogs"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7A5A00"/>
                      <w:sz w:val="16"/>
                      <w:szCs w:val="16"/>
                      <w:shd w:fill="FFF3B0" w:val="clear"/>
                    </w:rPr>
                    <w:t xml:space="preserve">"I can’t say a single thing"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b/>
                      <w:bCs/>
                      <w:color w:val="0B447C"/>
                      <w:sz w:val="17"/>
                      <w:szCs w:val="17"/>
                      <w:shd w:fill="D6EAFC" w:val="clear"/>
                    </w:rPr>
                    <w:t xml:space="preserve">The issue of power</w:t>
                  </w:r>
                  <w:r>
                    <w:rPr>
                      <w:sz w:val="17"/>
                      <w:szCs w:val="17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exposed</w:t>
                  </w:r>
                  <w:r>
                    <w:rPr>
                      <w:sz w:val="17"/>
                      <w:szCs w:val="17"/>
                    </w:rPr>
                    <w:t xml:space="preserve"> when Beaver’s voice arrives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"as dark as the Jackets’ dogs"</w:t>
                  </w:r>
                  <w:r>
                    <w:rPr>
                      <w:sz w:val="17"/>
                      <w:szCs w:val="17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positions the reader to fear him before he is described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F5C33"/>
                <w:spacing w:val="18"/>
                <w:sz w:val="13"/>
                <w:szCs w:val="13"/>
              </w:rPr>
              <w:t xml:space="preserve">3  START FROM THE PURPOSE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050"/>
              <w:gridCol w:w="3350"/>
              <w:gridCol w:w="4800"/>
            </w:tblGrid>
            <w:tr>
              <w:tc>
                <w:tcPr>
                  <w:tcW w:type="dxa" w:w="3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4"/>
                      <w:szCs w:val="14"/>
                    </w:rPr>
                    <w:t xml:space="preserve">THE PURPOSE</w:t>
                  </w:r>
                </w:p>
                <w:p>
                  <w:pPr>
                    <w:spacing w:line="280" w:lineRule="exact"/>
                  </w:pPr>
                  <w:r>
                    <w:rPr>
                      <w:b/>
                      <w:bCs/>
                      <w:i w:val="false"/>
                      <w:iCs w:val="false"/>
                      <w:color w:val="1F5C33"/>
                      <w:sz w:val="17"/>
                      <w:szCs w:val="17"/>
                    </w:rPr>
                    <w:t xml:space="preserve">makes the reader feel how little control a child has</w:t>
                  </w:r>
                </w:p>
              </w:tc>
              <w:tc>
                <w:tcPr>
                  <w:tcW w:type="dxa" w:w="33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6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B2F7A"/>
                      <w:sz w:val="14"/>
                      <w:szCs w:val="14"/>
                    </w:rPr>
                    <w:t xml:space="preserve">related evidence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shove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questions with no right answer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dry‑throat image</w:t>
                  </w:r>
                </w:p>
                <w:p>
                  <w:pPr>
                    <w:spacing w:after="12"/>
                  </w:pPr>
                  <w:r>
                    <w:rPr>
                      <w:color w:val="645D54"/>
                      <w:sz w:val="15"/>
                      <w:szCs w:val="15"/>
                    </w:rPr>
                    <w:t xml:space="preserve">⤷  </w:t>
                  </w:r>
                  <w:r>
                    <w:rPr>
                      <w:b/>
                      <w:bCs/>
                      <w:color w:val="4B2F7A"/>
                      <w:sz w:val="16"/>
                      <w:szCs w:val="16"/>
                      <w:shd w:fill="E7DDF6" w:val="clear"/>
                    </w:rPr>
                    <w:t xml:space="preserve">the dog comparison</w:t>
                  </w:r>
                </w:p>
              </w:tc>
              <w:tc>
                <w:tcPr>
                  <w:tcW w:type="dxa" w:w="48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pacing w:val="14"/>
                      <w:sz w:val="14"/>
                      <w:szCs w:val="14"/>
                    </w:rPr>
                    <w:t xml:space="preserve">THE SENTENCE</w:t>
                  </w:r>
                </w:p>
                <w:p>
                  <w:pPr>
                    <w:spacing w:line="300" w:lineRule="exact"/>
                  </w:pPr>
                  <w:r>
                    <w:rPr>
                      <w:sz w:val="17"/>
                      <w:szCs w:val="17"/>
                    </w:rPr>
                    <w:t xml:space="preserve">To </w:t>
                  </w:r>
                  <w:r>
                    <w:rPr>
                      <w:b/>
                      <w:bCs/>
                      <w:color w:val="1F5C33"/>
                      <w:sz w:val="17"/>
                      <w:szCs w:val="17"/>
                      <w:shd w:fill="DFF0E2" w:val="clear"/>
                    </w:rPr>
                    <w:t xml:space="preserve">make the reader feel how little control a child has</w:t>
                  </w:r>
                  <w:r>
                    <w:rPr>
                      <w:sz w:val="17"/>
                      <w:szCs w:val="17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7"/>
                      <w:szCs w:val="17"/>
                      <w:shd w:fill="FAE3CF" w:val="clear"/>
                    </w:rPr>
                    <w:t xml:space="preserve">writes</w:t>
                  </w:r>
                  <w:r>
                    <w:rPr>
                      <w:sz w:val="17"/>
                      <w:szCs w:val="17"/>
                    </w:rPr>
                    <w:t xml:space="preserve"> Beaver shoving Subhi until </w:t>
                  </w:r>
                  <w:r>
                    <w:rPr>
                      <w:b/>
                      <w:bCs/>
                      <w:color w:val="7A5A00"/>
                      <w:sz w:val="17"/>
                      <w:szCs w:val="17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7"/>
                      <w:szCs w:val="17"/>
                    </w:rPr>
                    <w:t xml:space="preserve">.</w:t>
                  </w:r>
                </w:p>
              </w:tc>
            </w:tr>
          </w:tbl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2060"/>
              <w:gridCol w:w="2060"/>
              <w:gridCol w:w="2060"/>
              <w:gridCol w:w="2060"/>
              <w:gridCol w:w="2060"/>
            </w:tblGrid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5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6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7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8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3"/>
                      <w:szCs w:val="13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SKILL FOCUS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Say what happens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Describe it, with evidence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Explain the effect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Analyse the choice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rFonts w:ascii="Calibri" w:cs="Calibri" w:eastAsia="Calibri" w:hAnsi="Calibri"/>
                      <w:b/>
                      <w:bCs/>
                      <w:sz w:val="13"/>
                      <w:szCs w:val="13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THE RUBRIC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identify parts of the story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describe characters and events</w:t>
                  </w:r>
                  <w:r>
                    <w:rPr>
                      <w:sz w:val="12"/>
                      <w:szCs w:val="12"/>
                    </w:rPr>
                    <w:t xml:space="preserve"> that relate to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key ideas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describe the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ideas and issues that are illustrated</w:t>
                  </w:r>
                  <w:r>
                    <w:rPr>
                      <w:sz w:val="12"/>
                      <w:szCs w:val="12"/>
                    </w:rPr>
                    <w:t xml:space="preserve">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explain the way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different perspectives</w:t>
                  </w:r>
                  <w:r>
                    <w:rPr>
                      <w:sz w:val="12"/>
                      <w:szCs w:val="12"/>
                    </w:rPr>
                    <w:t xml:space="preserve"> on ideas are represented through characters and events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I can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analyse</w:t>
                  </w:r>
                  <w:r>
                    <w:rPr>
                      <w:sz w:val="12"/>
                      <w:szCs w:val="12"/>
                    </w:rPr>
                    <w:t xml:space="preserve"> the way different people and perspectives are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represented</w:t>
                  </w:r>
                  <w:r>
                    <w:rPr>
                      <w:sz w:val="12"/>
                      <w:szCs w:val="12"/>
                    </w:rPr>
                    <w:t xml:space="preserve"> in the story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EXAMPLE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This part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fear in the camp</w:t>
                  </w:r>
                  <w:r>
                    <w:rPr>
                      <w:sz w:val="12"/>
                      <w:szCs w:val="12"/>
                    </w:rPr>
                    <w:t xml:space="preserve">. Subhi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'My throat is as dry as the dirt'</w:t>
                  </w:r>
                  <w:r>
                    <w:rPr>
                      <w:sz w:val="12"/>
                      <w:szCs w:val="12"/>
                    </w:rPr>
                    <w:t xml:space="preserve"> and it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you feel sorry for him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describes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2"/>
                      <w:szCs w:val="12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revealed</w:t>
                  </w:r>
                  <w:r>
                    <w:rPr>
                      <w:sz w:val="12"/>
                      <w:szCs w:val="12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2"/>
                      <w:szCs w:val="12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2"/>
                      <w:szCs w:val="12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2"/>
                      <w:szCs w:val="12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2"/>
                      <w:szCs w:val="12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DFBF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By keeping us inside Subhi's head,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builds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Beaver almost entirely out of his effect on a child</w:t>
                  </w:r>
                  <w:r>
                    <w:rPr>
                      <w:sz w:val="12"/>
                      <w:szCs w:val="12"/>
                    </w:rPr>
                    <w:t xml:space="preserve">: he arrives as a voice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'as dark as the Jackets' dogs'</w:t>
                  </w:r>
                  <w:r>
                    <w:rPr>
                      <w:sz w:val="12"/>
                      <w:szCs w:val="12"/>
                    </w:rPr>
                    <w:t xml:space="preserve"> and a hand that is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'hard and scratchy'</w:t>
                  </w:r>
                  <w:r>
                    <w:rPr>
                      <w:sz w:val="12"/>
                      <w:szCs w:val="12"/>
                    </w:rPr>
                    <w:t xml:space="preserve">.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narrow point of view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denies the reader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Beaver's side of it, so he stays a force rather than a person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1"/>
                      <w:szCs w:val="11"/>
                    </w:rPr>
                    <w:t xml:space="preserve">WHAT MAKES IT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 a plain idea, a quote sitting beside the sentence, a general feeling. All three are here — each done as simply as it can be, with a flat verb (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shows</w:t>
                  </w:r>
                  <w:r>
                    <w:rPr>
                      <w:sz w:val="12"/>
                      <w:szCs w:val="12"/>
                    </w:rPr>
                    <w:t xml:space="preserve">).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grows from a feeling into an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issue</w:t>
                  </w:r>
                  <w:r>
                    <w:rPr>
                      <w:sz w:val="12"/>
                      <w:szCs w:val="12"/>
                    </w:rPr>
                    <w:t xml:space="preserve">, the verb becomes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analytical</w:t>
                  </w:r>
                  <w:r>
                    <w:rPr>
                      <w:sz w:val="12"/>
                      <w:szCs w:val="12"/>
                    </w:rPr>
                    <w:t xml:space="preserve">, and the purpose says what the writing makes us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understand</w:t>
                  </w:r>
                  <w:r>
                    <w:rPr>
                      <w:sz w:val="12"/>
                      <w:szCs w:val="12"/>
                    </w:rPr>
                    <w:t xml:space="preserve">, not just feel.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sentence opens on the author's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choice</w:t>
                  </w:r>
                  <w:r>
                    <w:rPr>
                      <w:sz w:val="12"/>
                      <w:szCs w:val="12"/>
                    </w:rPr>
                    <w:t xml:space="preserve">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206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line="200" w:lineRule="exact"/>
                  </w:pPr>
                  <w:r>
                    <w:rPr>
                      <w:sz w:val="12"/>
                      <w:szCs w:val="12"/>
                    </w:rPr>
                    <w:t xml:space="preserve">The idea becomes the representation itself, and the purpose questions what the writing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withholds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TYPES OF LANGUAGE TO DISCUSS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Descriptive writing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writing that uses the senses (sights, feelings, sounds, smells) to describe settings, characters and events.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uses … in the line “…” to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conversation between characters.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The dialogue in line “…” reveals …</w:t>
            </w:r>
          </w:p>
          <w:p>
            <w:pPr>
              <w:spacing w:after="8"/>
              <w:ind w:left="34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Internal dialogue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a voice written in the story that shows what a character is thinking. We might also think of this as imagined dialogue.</w:t>
            </w:r>
          </w:p>
          <w:p>
            <w:pPr>
              <w:spacing w:after="26"/>
              <w:ind w:left="62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Subhi’s internal dialogue in line “…” reveals …</w:t>
            </w:r>
          </w:p>
          <w:p>
            <w:pPr>
              <w:spacing w:after="8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6"/>
                <w:szCs w:val="16"/>
              </w:rPr>
              <w:t xml:space="preserve">Symbolism — </w:t>
            </w:r>
            <w:r>
              <w:rPr>
                <w:rFonts w:ascii="Calibri" w:cs="Calibri" w:eastAsia="Calibri" w:hAnsi="Calibri"/>
                <w:color w:val="1E211F"/>
                <w:sz w:val="16"/>
                <w:szCs w:val="16"/>
              </w:rPr>
              <w:t xml:space="preserve">the use of repeated objects or motifs that represent important ideas. For example, birds symbolise freedom, the fence and the Jackets symbolise imprisonment, the camera and photographs symbolise hope.</w:t>
            </w:r>
          </w:p>
          <w:p>
            <w:pPr>
              <w:spacing w:after="26"/>
              <w:ind w:left="280"/>
            </w:pPr>
            <w:r>
              <w:rPr>
                <w:i/>
                <w:iCs/>
                <w:color w:val="645D54"/>
                <w:sz w:val="16"/>
                <w:szCs w:val="16"/>
              </w:rPr>
              <w:t xml:space="preserve">Fraillon employs the symbol of the … in the lines “…” to …</w:t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1 · Start from the evidence</w:t>
            </w:r>
            <w:r>
              <w:rPr>
                <w:rFonts w:ascii="Calibri" w:cs="Calibri" w:eastAsia="Calibri" w:hAnsi="Calibri"/>
                <w:color w:val="645D54"/>
                <w:sz w:val="15"/>
                <w:szCs w:val="15"/>
              </w:rPr>
              <w:t xml:space="preserve"> Chapter 20</w:t>
            </w:r>
          </w:p>
          <w:p>
            <w:pPr>
              <w:spacing w:after="24"/>
            </w:pPr>
            <w:r>
              <w:rPr>
                <w:b/>
                <w:bCs/>
                <w:i/>
                <w:iCs/>
                <w:color w:val="7A5A00"/>
                <w:sz w:val="19"/>
                <w:szCs w:val="19"/>
              </w:rPr>
              <w:t xml:space="preserve">“…about Queeny and Eli sneaking in the camera to get their pictures out into the world.”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imagination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freedom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loneliness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friendship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fear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power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hope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0B447C"/>
                            <w:sz w:val="19"/>
                            <w:szCs w:val="19"/>
                          </w:rPr>
                          <w:t xml:space="preserve">○  survival</w:t>
                        </w:r>
                      </w:p>
                    </w:tc>
                  </w:tr>
                </w:tbl>
                <w:p/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7A5A00" w:sz="24"/>
                    <w:left w:val="single" w:color="7A5A00" w:sz="24"/>
                    <w:bottom w:val="single" w:color="7A5A00" w:sz="24"/>
                    <w:right w:val="single" w:color="7A5A00" w:sz="2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chapter 20</w:t>
                  </w:r>
                </w:p>
                <w:p>
                  <w:pPr>
                    <w:spacing w:after="0" w:line="300" w:lineRule="exact"/>
                  </w:pPr>
                  <w:r>
                    <w:rPr>
                      <w:b/>
                      <w:bCs/>
                      <w:i/>
                      <w:iCs/>
                      <w:color w:val="7A5A00"/>
                      <w:sz w:val="19"/>
                      <w:szCs w:val="19"/>
                    </w:rPr>
                    <w:t xml:space="preserve">“…about Queeny and Eli sneaking in the camera to get their pictures out into the world.”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2"/>
                <w:szCs w:val="22"/>
              </w:rPr>
              <w:t xml:space="preserve">2 · Start from the idea</w:t>
            </w:r>
          </w:p>
          <w:p>
            <w:pPr>
              <w:spacing w:after="24"/>
            </w:pPr>
            <w:r>
              <w:rPr>
                <w:b/>
                <w:bCs/>
                <w:color w:val="0B447C"/>
                <w:sz w:val="22"/>
                <w:szCs w:val="22"/>
              </w:rPr>
              <w:t xml:space="preserve">hope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0B447C" w:sz="24"/>
                    <w:left w:val="single" w:color="0B447C" w:sz="24"/>
                    <w:bottom w:val="single" w:color="0B447C" w:sz="24"/>
                    <w:right w:val="single" w:color="0B447C" w:sz="2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0"/>
                      <w:szCs w:val="20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22"/>
                      <w:szCs w:val="22"/>
                    </w:rPr>
                    <w:t xml:space="preserve">hope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20"/>
                      <w:szCs w:val="20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why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feel…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positions the reader to…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makes the reader understand…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1F5C33"/>
                            <w:sz w:val="19"/>
                            <w:szCs w:val="19"/>
                          </w:rPr>
                          <w:t xml:space="preserve">○  keeps from the reader…</w:t>
                        </w:r>
                      </w:p>
                    </w:tc>
                  </w:tr>
                </w:tbl>
                <w:p/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20"/>
                      <w:szCs w:val="20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20"/>
                      <w:szCs w:val="20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5"/>
                      <w:szCs w:val="15"/>
                    </w:rPr>
                    <w:t xml:space="preserve">  how</w:t>
                  </w:r>
                </w:p>
                <w:tbl>
                  <w:tblPr>
                    <w:tblW w:type="dxa" w:w="5340"/>
                    <w:tblBorders>
                      <w:top w:val="none" w:color="FFFFFF" w:sz="0"/>
                      <w:left w:val="none" w:color="FFFFFF" w:sz="0"/>
                      <w:bottom w:val="none" w:color="FFFFFF" w:sz="0"/>
                      <w:right w:val="none" w:color="FFFFFF" w:sz="0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2670"/>
                    <w:gridCol w:w="2670"/>
                  </w:tblGrid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reveals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captures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suggests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highlights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conveys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emphasises</w:t>
                        </w:r>
                      </w:p>
                    </w:tc>
                  </w:tr>
                  <w:tr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>○  exposes</w:t>
                        </w:r>
                      </w:p>
                    </w:tc>
                    <w:tc>
                      <w:tcPr>
                        <w:tcW w:type="dxa" w:w="267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0"/>
                          <w:left w:type="dxa" w:w="0"/>
                          <w:bottom w:type="dxa" w:w="0"/>
                          <w:right w:type="dxa" w:w="60"/>
                        </w:tcMar>
                      </w:tcPr>
                      <w:p>
                        <w:pPr>
                          <w:spacing w:after="44"/>
                        </w:pPr>
                        <w:r>
                          <w:rPr>
                            <w:rFonts w:ascii="Calibri" w:cs="Calibri" w:eastAsia="Calibri" w:hAnsi="Calibri"/>
                            <w:b/>
                            <w:bCs/>
                            <w:color w:val="8A4B12"/>
                            <w:sz w:val="19"/>
                            <w:szCs w:val="19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DRAFT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240"/>
              <w:gridCol w:w="2240"/>
              <w:gridCol w:w="2240"/>
              <w:gridCol w:w="2240"/>
              <w:gridCol w:w="2240"/>
            </w:tblGrid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5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6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7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8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4"/>
                      <w:szCs w:val="14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Say what happens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Describe it, with evidence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Explain the effect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Analyse the choice</w:t>
                  </w:r>
                </w:p>
              </w:tc>
              <w:tc>
                <w:tcPr>
                  <w:tcW w:type="dxa" w:w="224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color w:val="1E211F"/>
                      <w:sz w:val="15"/>
                      <w:szCs w:val="15"/>
                    </w:rPr>
                    <w:t xml:space="preserve">Question the representation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REWRITE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2026-08-27T12:12:26.914Z</dcterms:created>
  <dcterms:modified xsi:type="dcterms:W3CDTF">2026-08-27T12:12:26.914Z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